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BD2" w:rsidRDefault="00977171" w:rsidP="00977171">
      <w:pPr>
        <w:jc w:val="center"/>
        <w:rPr>
          <w:rFonts w:ascii="Book Antiqua" w:hAnsi="Book Antiqua"/>
          <w:sz w:val="28"/>
          <w:lang w:val="es-ES_tradnl"/>
        </w:rPr>
      </w:pPr>
      <w:bookmarkStart w:id="0" w:name="_GoBack"/>
      <w:bookmarkEnd w:id="0"/>
      <w:r>
        <w:rPr>
          <w:rFonts w:ascii="Book Antiqua" w:hAnsi="Book Antiqua"/>
          <w:sz w:val="28"/>
          <w:lang w:val="es-ES_tradnl"/>
        </w:rPr>
        <w:t>GOBIERNO DE PUERTO RICO</w:t>
      </w:r>
    </w:p>
    <w:p w:rsidR="00977171" w:rsidRDefault="00977171" w:rsidP="00977171">
      <w:pPr>
        <w:jc w:val="center"/>
        <w:rPr>
          <w:rFonts w:ascii="Book Antiqua" w:hAnsi="Book Antiqua"/>
          <w:sz w:val="28"/>
          <w:lang w:val="es-ES_tradnl"/>
        </w:rPr>
      </w:pPr>
    </w:p>
    <w:p w:rsidR="00977171" w:rsidRDefault="00977171" w:rsidP="00977171">
      <w:pPr>
        <w:pStyle w:val="Title2"/>
        <w:rPr>
          <w:rFonts w:ascii="Book Antiqua" w:hAnsi="Book Antiqua"/>
          <w:lang w:val="es-ES_tradnl"/>
        </w:rPr>
      </w:pPr>
      <w:r>
        <w:rPr>
          <w:rFonts w:ascii="Book Antiqua" w:hAnsi="Book Antiqua"/>
          <w:lang w:val="es-ES_tradnl"/>
        </w:rPr>
        <w:t xml:space="preserve">18 </w:t>
      </w:r>
      <w:r>
        <w:rPr>
          <w:rFonts w:ascii="Book Antiqua" w:hAnsi="Book Antiqua"/>
          <w:vertAlign w:val="superscript"/>
          <w:lang w:val="es-ES_tradnl"/>
        </w:rPr>
        <w:t>va</w:t>
      </w:r>
      <w:r>
        <w:rPr>
          <w:rFonts w:ascii="Book Antiqua" w:hAnsi="Book Antiqua"/>
          <w:lang w:val="es-ES_tradnl"/>
        </w:rPr>
        <w:tab/>
        <w:t>Asamblea</w:t>
      </w:r>
      <w:r>
        <w:rPr>
          <w:rFonts w:ascii="Book Antiqua" w:hAnsi="Book Antiqua"/>
          <w:lang w:val="es-ES_tradnl"/>
        </w:rPr>
        <w:tab/>
        <w:t xml:space="preserve">5 </w:t>
      </w:r>
      <w:r>
        <w:rPr>
          <w:rFonts w:ascii="Book Antiqua" w:hAnsi="Book Antiqua"/>
          <w:vertAlign w:val="superscript"/>
          <w:lang w:val="es-ES_tradnl"/>
        </w:rPr>
        <w:t>ta</w:t>
      </w:r>
      <w:r>
        <w:rPr>
          <w:rFonts w:ascii="Book Antiqua" w:hAnsi="Book Antiqua"/>
          <w:lang w:val="es-ES_tradnl"/>
        </w:rPr>
        <w:tab/>
        <w:t>Sesión</w:t>
      </w:r>
    </w:p>
    <w:p w:rsidR="00977171" w:rsidRDefault="00977171" w:rsidP="00977171">
      <w:pPr>
        <w:pStyle w:val="Title2"/>
        <w:rPr>
          <w:rFonts w:ascii="Book Antiqua" w:hAnsi="Book Antiqua"/>
          <w:lang w:val="es-ES_tradnl"/>
        </w:rPr>
      </w:pPr>
      <w:r>
        <w:rPr>
          <w:rFonts w:ascii="Book Antiqua" w:hAnsi="Book Antiqua"/>
          <w:lang w:val="es-ES_tradnl"/>
        </w:rPr>
        <w:tab/>
        <w:t>Legislativa</w:t>
      </w:r>
      <w:r>
        <w:rPr>
          <w:rFonts w:ascii="Book Antiqua" w:hAnsi="Book Antiqua"/>
          <w:lang w:val="es-ES_tradnl"/>
        </w:rPr>
        <w:tab/>
      </w:r>
      <w:r>
        <w:rPr>
          <w:rFonts w:ascii="Book Antiqua" w:hAnsi="Book Antiqua"/>
          <w:lang w:val="es-ES_tradnl"/>
        </w:rPr>
        <w:tab/>
        <w:t>Ordinaria</w:t>
      </w:r>
    </w:p>
    <w:p w:rsidR="00977171" w:rsidRDefault="00977171" w:rsidP="00977171">
      <w:pPr>
        <w:rPr>
          <w:lang w:val="es-ES_tradnl"/>
        </w:rPr>
      </w:pPr>
    </w:p>
    <w:p w:rsidR="00977171" w:rsidRDefault="00977171" w:rsidP="00977171">
      <w:pPr>
        <w:jc w:val="center"/>
        <w:rPr>
          <w:rFonts w:ascii="Book Antiqua" w:hAnsi="Book Antiqua"/>
          <w:b/>
          <w:sz w:val="36"/>
          <w:lang w:val="es-ES_tradnl"/>
        </w:rPr>
      </w:pPr>
      <w:r>
        <w:rPr>
          <w:rFonts w:ascii="Book Antiqua" w:hAnsi="Book Antiqua"/>
          <w:b/>
          <w:sz w:val="36"/>
          <w:lang w:val="es-ES_tradnl"/>
        </w:rPr>
        <w:t>CÁMARA DE REPRESENTANTES</w:t>
      </w:r>
    </w:p>
    <w:p w:rsidR="00977171" w:rsidRDefault="00977171" w:rsidP="00977171">
      <w:pPr>
        <w:jc w:val="center"/>
        <w:rPr>
          <w:rFonts w:ascii="Book Antiqua" w:hAnsi="Book Antiqua"/>
          <w:b/>
          <w:sz w:val="36"/>
          <w:lang w:val="es-ES_tradnl"/>
        </w:rPr>
      </w:pPr>
    </w:p>
    <w:p w:rsidR="00977171" w:rsidRDefault="00977171" w:rsidP="00977171">
      <w:pPr>
        <w:jc w:val="center"/>
        <w:rPr>
          <w:rFonts w:ascii="Book Antiqua" w:hAnsi="Book Antiqua"/>
          <w:b/>
          <w:sz w:val="52"/>
          <w:lang w:val="es-ES_tradnl"/>
        </w:rPr>
      </w:pPr>
      <w:r>
        <w:rPr>
          <w:rFonts w:ascii="Book Antiqua" w:hAnsi="Book Antiqua"/>
          <w:b/>
          <w:sz w:val="52"/>
          <w:lang w:val="es-ES_tradnl"/>
        </w:rPr>
        <w:t>P. de la C. 98</w:t>
      </w:r>
    </w:p>
    <w:p w:rsidR="00977171" w:rsidRDefault="00977171" w:rsidP="00977171">
      <w:pPr>
        <w:jc w:val="center"/>
        <w:rPr>
          <w:rFonts w:ascii="Book Antiqua" w:hAnsi="Book Antiqua"/>
          <w:b/>
          <w:sz w:val="52"/>
          <w:lang w:val="es-ES_tradnl"/>
        </w:rPr>
      </w:pPr>
    </w:p>
    <w:p w:rsidR="00977171" w:rsidRDefault="00977171" w:rsidP="00977171">
      <w:pPr>
        <w:jc w:val="center"/>
        <w:rPr>
          <w:rFonts w:ascii="Book Antiqua" w:hAnsi="Book Antiqua"/>
          <w:sz w:val="28"/>
          <w:lang w:val="es-ES_tradnl"/>
        </w:rPr>
      </w:pPr>
      <w:r>
        <w:rPr>
          <w:rFonts w:ascii="Book Antiqua" w:hAnsi="Book Antiqua"/>
          <w:b/>
          <w:sz w:val="28"/>
          <w:lang w:val="es-ES_tradnl"/>
        </w:rPr>
        <w:t>INFORME POSITIVO</w:t>
      </w:r>
    </w:p>
    <w:p w:rsidR="00977171" w:rsidRDefault="00977171" w:rsidP="00977171">
      <w:pPr>
        <w:jc w:val="center"/>
        <w:rPr>
          <w:rFonts w:ascii="Book Antiqua" w:hAnsi="Book Antiqua"/>
          <w:sz w:val="28"/>
          <w:lang w:val="es-ES_tradnl"/>
        </w:rPr>
      </w:pPr>
    </w:p>
    <w:p w:rsidR="00977171" w:rsidRDefault="00D908C6" w:rsidP="00977171">
      <w:pPr>
        <w:jc w:val="center"/>
        <w:rPr>
          <w:rFonts w:ascii="Book Antiqua" w:hAnsi="Book Antiqua"/>
          <w:lang w:val="es-ES_tradnl"/>
        </w:rPr>
      </w:pPr>
      <w:r>
        <w:rPr>
          <w:rFonts w:ascii="Book Antiqua" w:hAnsi="Book Antiqua"/>
          <w:lang w:val="es-ES_tradnl"/>
        </w:rPr>
        <w:t>18</w:t>
      </w:r>
      <w:r w:rsidR="00977171">
        <w:rPr>
          <w:rFonts w:ascii="Book Antiqua" w:hAnsi="Book Antiqua"/>
          <w:lang w:val="es-ES_tradnl"/>
        </w:rPr>
        <w:t xml:space="preserve"> de junio de 2019</w:t>
      </w:r>
    </w:p>
    <w:p w:rsidR="00977171" w:rsidRDefault="00977171" w:rsidP="00977171">
      <w:pPr>
        <w:jc w:val="center"/>
        <w:rPr>
          <w:rFonts w:ascii="Book Antiqua" w:hAnsi="Book Antiqua"/>
          <w:lang w:val="es-ES_tradnl"/>
        </w:rPr>
      </w:pPr>
    </w:p>
    <w:p w:rsidR="00977171" w:rsidRDefault="00977171" w:rsidP="00977171">
      <w:pPr>
        <w:jc w:val="center"/>
        <w:rPr>
          <w:rFonts w:ascii="Book Antiqua" w:hAnsi="Book Antiqua"/>
          <w:lang w:val="es-ES_tradnl"/>
        </w:rPr>
      </w:pPr>
    </w:p>
    <w:p w:rsidR="00977171" w:rsidRDefault="00977171" w:rsidP="00977171">
      <w:pPr>
        <w:jc w:val="both"/>
        <w:rPr>
          <w:rFonts w:ascii="Book Antiqua" w:hAnsi="Book Antiqua"/>
          <w:lang w:val="es-ES_tradnl"/>
        </w:rPr>
      </w:pPr>
      <w:r>
        <w:rPr>
          <w:rFonts w:ascii="Book Antiqua" w:hAnsi="Book Antiqua"/>
          <w:b/>
          <w:lang w:val="es-ES_tradnl"/>
        </w:rPr>
        <w:t>A LA CÁMARA DE REPRESENTANTES:</w:t>
      </w:r>
    </w:p>
    <w:p w:rsidR="00977171" w:rsidRDefault="00977171" w:rsidP="00977171">
      <w:pPr>
        <w:jc w:val="both"/>
        <w:rPr>
          <w:rFonts w:ascii="Book Antiqua" w:hAnsi="Book Antiqua"/>
          <w:lang w:val="es-ES_tradnl"/>
        </w:rPr>
      </w:pPr>
    </w:p>
    <w:p w:rsidR="00977171" w:rsidRPr="000061AA" w:rsidRDefault="00977171" w:rsidP="00977171">
      <w:pPr>
        <w:ind w:firstLine="720"/>
        <w:jc w:val="both"/>
        <w:rPr>
          <w:rFonts w:ascii="Book Antiqua" w:hAnsi="Book Antiqua"/>
          <w:lang w:val="es-ES_tradnl"/>
        </w:rPr>
      </w:pPr>
      <w:r w:rsidRPr="000061AA">
        <w:rPr>
          <w:rFonts w:ascii="Book Antiqua" w:hAnsi="Book Antiqua"/>
          <w:lang w:val="es-ES_tradnl"/>
        </w:rPr>
        <w:t xml:space="preserve">La </w:t>
      </w:r>
      <w:r w:rsidRPr="005210DD">
        <w:rPr>
          <w:rFonts w:ascii="Book Antiqua" w:hAnsi="Book Antiqua"/>
          <w:b/>
          <w:bCs/>
          <w:lang w:val="es-ES_tradnl"/>
        </w:rPr>
        <w:t>Comisión de Recreación y Deportes de la Cámara de Representantes</w:t>
      </w:r>
      <w:r w:rsidRPr="000061AA">
        <w:rPr>
          <w:rFonts w:ascii="Book Antiqua" w:hAnsi="Book Antiqua"/>
          <w:lang w:val="es-ES_tradnl"/>
        </w:rPr>
        <w:t>, previo estudio y consideración, recomienda a este Augusto Cuerpo la aprobac</w:t>
      </w:r>
      <w:r>
        <w:rPr>
          <w:rFonts w:ascii="Book Antiqua" w:hAnsi="Book Antiqua"/>
          <w:lang w:val="es-ES_tradnl"/>
        </w:rPr>
        <w:t xml:space="preserve">ión del </w:t>
      </w:r>
      <w:r w:rsidRPr="005210DD">
        <w:rPr>
          <w:rFonts w:ascii="Book Antiqua" w:hAnsi="Book Antiqua"/>
          <w:b/>
          <w:bCs/>
          <w:lang w:val="es-ES_tradnl"/>
        </w:rPr>
        <w:t>Proyecto de la Cámara 98</w:t>
      </w:r>
      <w:r>
        <w:rPr>
          <w:rFonts w:ascii="Book Antiqua" w:hAnsi="Book Antiqua"/>
          <w:lang w:val="es-ES_tradnl"/>
        </w:rPr>
        <w:t xml:space="preserve">, con las enmiendas contenidas en el Entirillado Electrónico que acompaña este Informe Positivo. </w:t>
      </w:r>
    </w:p>
    <w:p w:rsidR="00977171" w:rsidRPr="000061AA" w:rsidRDefault="00977171" w:rsidP="00977171">
      <w:pPr>
        <w:ind w:firstLine="720"/>
        <w:jc w:val="both"/>
        <w:rPr>
          <w:rFonts w:ascii="Book Antiqua" w:hAnsi="Book Antiqua"/>
          <w:lang w:val="es-ES_tradnl"/>
        </w:rPr>
      </w:pPr>
    </w:p>
    <w:p w:rsidR="00977171" w:rsidRPr="000061AA" w:rsidRDefault="00977171" w:rsidP="00977171">
      <w:pPr>
        <w:jc w:val="center"/>
        <w:rPr>
          <w:rFonts w:ascii="Book Antiqua" w:eastAsia="SimSun" w:hAnsi="Book Antiqua"/>
          <w:b/>
          <w:lang w:val="es-ES_tradnl"/>
        </w:rPr>
      </w:pPr>
      <w:r w:rsidRPr="000061AA">
        <w:rPr>
          <w:rFonts w:ascii="Book Antiqua" w:eastAsia="SimSun" w:hAnsi="Book Antiqua"/>
          <w:b/>
          <w:lang w:val="es-ES_tradnl"/>
        </w:rPr>
        <w:t>ALCANCE DE LA MEDIDA</w:t>
      </w:r>
    </w:p>
    <w:p w:rsidR="00977171" w:rsidRPr="000061AA" w:rsidRDefault="00977171" w:rsidP="00977171">
      <w:pPr>
        <w:jc w:val="center"/>
        <w:rPr>
          <w:rFonts w:ascii="Book Antiqua" w:eastAsia="SimSun" w:hAnsi="Book Antiqua"/>
          <w:b/>
          <w:lang w:val="es-ES_tradnl"/>
        </w:rPr>
      </w:pPr>
    </w:p>
    <w:p w:rsidR="00977171" w:rsidRDefault="00977171" w:rsidP="00977171">
      <w:pPr>
        <w:jc w:val="both"/>
        <w:rPr>
          <w:rFonts w:ascii="Book Antiqua" w:eastAsia="SimSun" w:hAnsi="Book Antiqua"/>
          <w:szCs w:val="16"/>
          <w:lang w:val="es-ES_tradnl"/>
        </w:rPr>
      </w:pPr>
      <w:r w:rsidRPr="000061AA">
        <w:rPr>
          <w:rFonts w:ascii="Book Antiqua" w:eastAsia="SimSun" w:hAnsi="Book Antiqua"/>
          <w:b/>
          <w:lang w:val="es-ES_tradnl"/>
        </w:rPr>
        <w:lastRenderedPageBreak/>
        <w:tab/>
      </w:r>
      <w:r w:rsidRPr="000061AA">
        <w:rPr>
          <w:rFonts w:ascii="Book Antiqua" w:eastAsia="SimSun" w:hAnsi="Book Antiqua"/>
          <w:lang w:val="es-ES_tradnl"/>
        </w:rPr>
        <w:t>La pieza legislativa objeto de consideración propone</w:t>
      </w:r>
      <w:r w:rsidRPr="000061AA">
        <w:rPr>
          <w:rFonts w:ascii="Book Antiqua" w:eastAsia="SimSun" w:hAnsi="Book Antiqua"/>
          <w:szCs w:val="16"/>
          <w:lang w:val="es-ES_tradnl"/>
        </w:rPr>
        <w:t xml:space="preserve"> </w:t>
      </w:r>
      <w:r w:rsidRPr="00C0766E">
        <w:rPr>
          <w:rFonts w:ascii="Book Antiqua" w:eastAsia="SimSun" w:hAnsi="Book Antiqua"/>
          <w:szCs w:val="16"/>
          <w:lang w:val="es-ES_tradnl"/>
        </w:rPr>
        <w:t>enmendar los artículos 1 y 2 de la Ley 159-1999, según enmendada, la cual autoriza el uso gratuito de ciertas instalaciones recreativas o deportivas pertenecientes al Gobierno de Puerto Rico, para actividades relacionadas con los programas de “Boy Scouts of America”, o “Girl Scouts of America”, concilios de Puerto Rico, con el propósito de incluir, expresamente, las áreas de acampar, según estas son definidas o designadas por las leyes y reglamentos aplicables; y para otros fines relacionados</w:t>
      </w:r>
      <w:r w:rsidRPr="000061AA">
        <w:rPr>
          <w:rFonts w:ascii="Book Antiqua" w:eastAsia="SimSun" w:hAnsi="Book Antiqua"/>
          <w:szCs w:val="16"/>
          <w:lang w:val="es-ES_tradnl"/>
        </w:rPr>
        <w:t xml:space="preserve">.     </w:t>
      </w:r>
    </w:p>
    <w:p w:rsidR="00977171" w:rsidRPr="000061AA" w:rsidRDefault="00977171" w:rsidP="00977171">
      <w:pPr>
        <w:jc w:val="both"/>
        <w:rPr>
          <w:rFonts w:ascii="Book Antiqua" w:eastAsia="SimSun" w:hAnsi="Book Antiqua"/>
          <w:lang w:val="es-ES_tradnl"/>
        </w:rPr>
      </w:pPr>
    </w:p>
    <w:p w:rsidR="00977171" w:rsidRPr="000061AA" w:rsidRDefault="00977171" w:rsidP="00977171">
      <w:pPr>
        <w:ind w:left="2160" w:firstLine="720"/>
        <w:rPr>
          <w:rFonts w:ascii="Book Antiqua" w:eastAsia="SimSun" w:hAnsi="Book Antiqua"/>
          <w:b/>
          <w:lang w:val="es-ES_tradnl"/>
        </w:rPr>
      </w:pPr>
      <w:r w:rsidRPr="000061AA">
        <w:rPr>
          <w:rFonts w:ascii="Book Antiqua" w:eastAsia="SimSun" w:hAnsi="Book Antiqua"/>
          <w:b/>
          <w:lang w:val="es-ES_tradnl"/>
        </w:rPr>
        <w:t>ANÁLISIS DE LA MEDIDA</w:t>
      </w:r>
    </w:p>
    <w:p w:rsidR="00977171" w:rsidRPr="000061AA" w:rsidRDefault="00977171" w:rsidP="00977171">
      <w:pPr>
        <w:jc w:val="center"/>
        <w:rPr>
          <w:rFonts w:ascii="Book Antiqua" w:eastAsia="SimSun" w:hAnsi="Book Antiqua"/>
          <w:b/>
          <w:lang w:val="es-ES_tradnl"/>
        </w:rPr>
      </w:pPr>
    </w:p>
    <w:p w:rsidR="00977171" w:rsidRPr="00C0766E" w:rsidRDefault="00977171" w:rsidP="00977171">
      <w:pPr>
        <w:spacing w:after="336"/>
        <w:ind w:firstLine="720"/>
        <w:jc w:val="both"/>
        <w:rPr>
          <w:rFonts w:ascii="Book Antiqua" w:eastAsia="SimSun" w:hAnsi="Book Antiqua"/>
          <w:lang w:val="es-ES_tradnl"/>
        </w:rPr>
      </w:pPr>
      <w:r w:rsidRPr="000061AA">
        <w:rPr>
          <w:rFonts w:ascii="Book Antiqua" w:eastAsia="SimSun" w:hAnsi="Book Antiqua"/>
          <w:lang w:val="es-ES_tradnl"/>
        </w:rPr>
        <w:t xml:space="preserve">De la Exposición de Motivos de </w:t>
      </w:r>
      <w:r>
        <w:rPr>
          <w:rFonts w:ascii="Book Antiqua" w:eastAsia="SimSun" w:hAnsi="Book Antiqua"/>
          <w:lang w:val="es-ES_tradnl"/>
        </w:rPr>
        <w:t>la presente</w:t>
      </w:r>
      <w:r w:rsidRPr="000061AA">
        <w:rPr>
          <w:rFonts w:ascii="Book Antiqua" w:eastAsia="SimSun" w:hAnsi="Book Antiqua"/>
          <w:lang w:val="es-ES_tradnl"/>
        </w:rPr>
        <w:t xml:space="preserve"> pieza legisl</w:t>
      </w:r>
      <w:r>
        <w:rPr>
          <w:rFonts w:ascii="Book Antiqua" w:eastAsia="SimSun" w:hAnsi="Book Antiqua"/>
          <w:lang w:val="es-ES_tradnl"/>
        </w:rPr>
        <w:t>ativa se desprende que c</w:t>
      </w:r>
      <w:r w:rsidRPr="00C0766E">
        <w:rPr>
          <w:rFonts w:ascii="Book Antiqua" w:eastAsia="SimSun" w:hAnsi="Book Antiqua"/>
          <w:lang w:val="es-ES_tradnl"/>
        </w:rPr>
        <w:t xml:space="preserve">on la promulgación de la Ley 159, antes citada, se autorizó el uso gratuito de ciertas instalaciones recreativas o deportivas pertenecientes al Gobierno de Puerto Rico, para actividades relacionadas con los programas de “Boy Scouts of America”, o “Girl Scouts of America”, concilios de Puerto Rico. Lo anterior, bajo la premisa de que las organizaciones de niños y niñas escuchas de Puerto Rico son instituciones sin fines de lucro cuyo objetivo primordial es la formación de ciudadanos ejemplares, y realzar los valores y lazos familiares. Estos propósitos se logran mediante el establecimiento de programas que atienden desde niños hasta jóvenes adultos. </w:t>
      </w:r>
    </w:p>
    <w:p w:rsidR="00977171" w:rsidRPr="00C0766E" w:rsidRDefault="00977171" w:rsidP="00977171">
      <w:pPr>
        <w:spacing w:after="336"/>
        <w:ind w:firstLine="720"/>
        <w:jc w:val="both"/>
        <w:rPr>
          <w:rFonts w:ascii="Book Antiqua" w:eastAsia="SimSun" w:hAnsi="Book Antiqua"/>
          <w:lang w:val="es-ES_tradnl"/>
        </w:rPr>
      </w:pPr>
      <w:r w:rsidRPr="00C0766E">
        <w:rPr>
          <w:rFonts w:ascii="Book Antiqua" w:eastAsia="SimSun" w:hAnsi="Book Antiqua"/>
          <w:lang w:val="es-ES_tradnl"/>
        </w:rPr>
        <w:t>Asimismo, se entendió que el mencionado programa, contribuye al desarrollo del liderazgo de niños y jóvenes mediante el esfuerzo combinado de líderes y la participación activa de los padres de los participantes. El impacto social tanto de los “Boys Scouts of America”, como de las “Girl Scouts of America”, en la sociedad puertorriqueña, es uno significativo. Por un lado, contribuyen a alejar a nuestros niños y jóvenes de los peligros de la calle y, por el otro, ayudan a forjar el carácter de éstos para convertirlos en líderes útiles en sus respectivas comunidades.</w:t>
      </w:r>
    </w:p>
    <w:p w:rsidR="00977171" w:rsidRPr="00C0766E" w:rsidRDefault="00977171" w:rsidP="00977171">
      <w:pPr>
        <w:spacing w:after="336"/>
        <w:ind w:firstLine="720"/>
        <w:jc w:val="both"/>
        <w:rPr>
          <w:rFonts w:ascii="Book Antiqua" w:eastAsia="SimSun" w:hAnsi="Book Antiqua"/>
          <w:lang w:val="es-ES_tradnl"/>
        </w:rPr>
      </w:pPr>
      <w:r w:rsidRPr="00C0766E">
        <w:rPr>
          <w:rFonts w:ascii="Book Antiqua" w:eastAsia="SimSun" w:hAnsi="Book Antiqua"/>
          <w:lang w:val="es-ES_tradnl"/>
        </w:rPr>
        <w:t xml:space="preserve">De otra parte, </w:t>
      </w:r>
      <w:r>
        <w:rPr>
          <w:rFonts w:ascii="Book Antiqua" w:eastAsia="SimSun" w:hAnsi="Book Antiqua"/>
          <w:lang w:val="es-ES_tradnl"/>
        </w:rPr>
        <w:t xml:space="preserve">expone la medida que </w:t>
      </w:r>
      <w:r w:rsidRPr="00C0766E">
        <w:rPr>
          <w:rFonts w:ascii="Book Antiqua" w:eastAsia="SimSun" w:hAnsi="Book Antiqua"/>
          <w:lang w:val="es-ES_tradnl"/>
        </w:rPr>
        <w:t xml:space="preserve">el concilio </w:t>
      </w:r>
      <w:r>
        <w:rPr>
          <w:rFonts w:ascii="Book Antiqua" w:eastAsia="SimSun" w:hAnsi="Book Antiqua"/>
          <w:lang w:val="es-ES_tradnl"/>
        </w:rPr>
        <w:t>"</w:t>
      </w:r>
      <w:r w:rsidRPr="00C0766E">
        <w:rPr>
          <w:rFonts w:ascii="Book Antiqua" w:eastAsia="SimSun" w:hAnsi="Book Antiqua"/>
          <w:lang w:val="es-ES_tradnl"/>
        </w:rPr>
        <w:t>Caribe de Girl Scouts</w:t>
      </w:r>
      <w:r>
        <w:rPr>
          <w:rFonts w:ascii="Book Antiqua" w:eastAsia="SimSun" w:hAnsi="Book Antiqua"/>
          <w:lang w:val="es-ES_tradnl"/>
        </w:rPr>
        <w:t>"</w:t>
      </w:r>
      <w:r w:rsidRPr="00C0766E">
        <w:rPr>
          <w:rFonts w:ascii="Book Antiqua" w:eastAsia="SimSun" w:hAnsi="Book Antiqua"/>
          <w:lang w:val="es-ES_tradnl"/>
        </w:rPr>
        <w:t xml:space="preserve"> ha estado ofreciendo un programa de escutismo en las niñas en Puerto Rico desde 1925.  Igualmente, la rama masculina del escutismo ha hecho lo propio desde su establecimiento aquí en 1927. Desde entonces, sus programas se han propagado por toda la Isla. Cientos de miles de niños </w:t>
      </w:r>
      <w:r w:rsidRPr="00C0766E">
        <w:rPr>
          <w:rFonts w:ascii="Book Antiqua" w:eastAsia="SimSun" w:hAnsi="Book Antiqua"/>
          <w:lang w:val="es-ES_tradnl"/>
        </w:rPr>
        <w:lastRenderedPageBreak/>
        <w:t>y niñas, que han tenido el beneficio de una buena orientación ética y de programas formativos de estas organizaciones, son ahora ciudadanos de bien y de utilidad a la sociedad en la que conviven.</w:t>
      </w:r>
    </w:p>
    <w:p w:rsidR="00977171" w:rsidRPr="00C0766E" w:rsidRDefault="00977171" w:rsidP="00977171">
      <w:pPr>
        <w:spacing w:after="336"/>
        <w:ind w:firstLine="720"/>
        <w:jc w:val="both"/>
        <w:rPr>
          <w:rFonts w:ascii="Book Antiqua" w:eastAsia="SimSun" w:hAnsi="Book Antiqua"/>
          <w:lang w:val="es-ES_tradnl"/>
        </w:rPr>
      </w:pPr>
      <w:r w:rsidRPr="00C0766E">
        <w:rPr>
          <w:rFonts w:ascii="Book Antiqua" w:eastAsia="SimSun" w:hAnsi="Book Antiqua"/>
          <w:lang w:val="es-ES_tradnl"/>
        </w:rPr>
        <w:t xml:space="preserve">Sin embargo, es de rigor señalar que la Ley 159 fue enmendada en el 2005 con el propósito de excluir del </w:t>
      </w:r>
      <w:bookmarkStart w:id="1" w:name="_Hlk11509036"/>
      <w:r w:rsidRPr="00C0766E">
        <w:rPr>
          <w:rFonts w:ascii="Book Antiqua" w:eastAsia="SimSun" w:hAnsi="Book Antiqua"/>
          <w:lang w:val="es-ES_tradnl"/>
        </w:rPr>
        <w:t>uso gratuito por parte de los “Boy Scouts of America” y las “Girl Scouts of America”, aquellas facilidades de alojamiento que le generasen ingresos a las agencias o dependencias gubernamentales.</w:t>
      </w:r>
      <w:bookmarkEnd w:id="1"/>
      <w:r w:rsidRPr="00C0766E">
        <w:rPr>
          <w:rFonts w:ascii="Book Antiqua" w:eastAsia="SimSun" w:hAnsi="Book Antiqua"/>
          <w:lang w:val="es-ES_tradnl"/>
        </w:rPr>
        <w:t xml:space="preserve"> Esto tuvo como consecuencia provocar que diversas entidades gubernamentales, como lo son el Departamento de Recursos Naturales y Ambientales y la Compañía de Parques Nacionales, comenzaran a cobrarle a estos grupos por el uso de las áreas de acampar, que no son otra cosa que lugares preparados para ubicar casetas.</w:t>
      </w:r>
    </w:p>
    <w:p w:rsidR="00977171" w:rsidRDefault="00977171" w:rsidP="00977171">
      <w:pPr>
        <w:ind w:firstLine="720"/>
        <w:jc w:val="both"/>
        <w:rPr>
          <w:rFonts w:ascii="Book Antiqua" w:eastAsia="SimSun" w:hAnsi="Book Antiqua"/>
          <w:lang w:val="es-ES_tradnl"/>
        </w:rPr>
      </w:pPr>
      <w:r>
        <w:rPr>
          <w:rFonts w:ascii="Book Antiqua" w:eastAsia="SimSun" w:hAnsi="Book Antiqua"/>
          <w:lang w:val="es-ES_tradnl"/>
        </w:rPr>
        <w:t>Para el cabal análisis de la medida, la Comisión solicitó memorial explicativo</w:t>
      </w:r>
      <w:r w:rsidRPr="000061AA">
        <w:rPr>
          <w:rFonts w:ascii="Book Antiqua" w:eastAsia="SimSun" w:hAnsi="Book Antiqua"/>
          <w:lang w:val="es-ES_tradnl"/>
        </w:rPr>
        <w:t xml:space="preserve"> al </w:t>
      </w:r>
      <w:r w:rsidRPr="005210DD">
        <w:rPr>
          <w:rFonts w:ascii="Book Antiqua" w:eastAsia="SimSun" w:hAnsi="Book Antiqua"/>
          <w:b/>
          <w:bCs/>
          <w:lang w:val="es-ES_tradnl"/>
        </w:rPr>
        <w:t>Departamento de Recreación y Deportes</w:t>
      </w:r>
      <w:r w:rsidRPr="00977171">
        <w:rPr>
          <w:lang w:val="es-PR"/>
        </w:rPr>
        <w:t xml:space="preserve"> </w:t>
      </w:r>
      <w:r>
        <w:rPr>
          <w:lang w:val="es-PR"/>
        </w:rPr>
        <w:t xml:space="preserve">y a </w:t>
      </w:r>
      <w:r w:rsidR="00295A99">
        <w:rPr>
          <w:rFonts w:ascii="Book Antiqua" w:eastAsia="SimSun" w:hAnsi="Book Antiqua"/>
          <w:b/>
          <w:bCs/>
          <w:lang w:val="es-ES_tradnl"/>
        </w:rPr>
        <w:t>"</w:t>
      </w:r>
      <w:r w:rsidRPr="00977171">
        <w:rPr>
          <w:rFonts w:ascii="Book Antiqua" w:eastAsia="SimSun" w:hAnsi="Book Antiqua"/>
          <w:b/>
          <w:bCs/>
          <w:lang w:val="es-ES_tradnl"/>
        </w:rPr>
        <w:t>Boys Scout of America</w:t>
      </w:r>
      <w:r w:rsidR="00295A99">
        <w:rPr>
          <w:rFonts w:ascii="Book Antiqua" w:eastAsia="SimSun" w:hAnsi="Book Antiqua"/>
          <w:b/>
          <w:bCs/>
          <w:lang w:val="es-ES_tradnl"/>
        </w:rPr>
        <w:t>"</w:t>
      </w:r>
      <w:r w:rsidRPr="000061AA">
        <w:rPr>
          <w:rFonts w:ascii="Book Antiqua" w:eastAsia="SimSun" w:hAnsi="Book Antiqua"/>
          <w:lang w:val="es-ES_tradnl"/>
        </w:rPr>
        <w:t xml:space="preserve">, </w:t>
      </w:r>
      <w:r>
        <w:rPr>
          <w:rFonts w:ascii="Book Antiqua" w:eastAsia="SimSun" w:hAnsi="Book Antiqua"/>
          <w:lang w:val="es-ES_tradnl"/>
        </w:rPr>
        <w:t>sin embargo, ambas entidades no remitieron sus opiniones al respecto</w:t>
      </w:r>
      <w:r w:rsidRPr="000061AA">
        <w:rPr>
          <w:rFonts w:ascii="Book Antiqua" w:eastAsia="SimSun" w:hAnsi="Book Antiqua"/>
          <w:lang w:val="es-ES_tradnl"/>
        </w:rPr>
        <w:t xml:space="preserve">. </w:t>
      </w:r>
      <w:r>
        <w:rPr>
          <w:rFonts w:ascii="Book Antiqua" w:eastAsia="SimSun" w:hAnsi="Book Antiqua"/>
          <w:lang w:val="es-ES_tradnl"/>
        </w:rPr>
        <w:t xml:space="preserve">No obstante, esta Comisión, luego de evaluada la medida y la Ley de referencia, se encuentra en posición de poder presentar este Informe Positivo. </w:t>
      </w:r>
    </w:p>
    <w:p w:rsidR="00977171" w:rsidRDefault="00977171" w:rsidP="00977171">
      <w:pPr>
        <w:ind w:firstLine="720"/>
        <w:jc w:val="both"/>
        <w:rPr>
          <w:rFonts w:ascii="Book Antiqua" w:eastAsia="SimSun" w:hAnsi="Book Antiqua"/>
          <w:lang w:val="es-ES_tradnl"/>
        </w:rPr>
      </w:pPr>
    </w:p>
    <w:p w:rsidR="00977171" w:rsidRPr="005210DD" w:rsidRDefault="00977171" w:rsidP="00977171">
      <w:pPr>
        <w:ind w:firstLine="720"/>
        <w:jc w:val="both"/>
        <w:rPr>
          <w:rFonts w:ascii="Book Antiqua" w:eastAsia="SimSun" w:hAnsi="Book Antiqua"/>
          <w:lang w:val="es-ES_tradnl"/>
        </w:rPr>
      </w:pPr>
      <w:r>
        <w:rPr>
          <w:rFonts w:ascii="Book Antiqua" w:eastAsia="SimSun" w:hAnsi="Book Antiqua"/>
          <w:lang w:val="es-ES_tradnl"/>
        </w:rPr>
        <w:t>La Exposición de Motivos de la Ley 159, supra, dispone expresamente que “l</w:t>
      </w:r>
      <w:r w:rsidRPr="005210DD">
        <w:rPr>
          <w:rFonts w:ascii="Book Antiqua" w:eastAsia="SimSun" w:hAnsi="Book Antiqua"/>
          <w:lang w:val="es-ES_tradnl"/>
        </w:rPr>
        <w:t>as organizaciones de niños y niñas escuchas de Puerto Rico son instituciones sin fines de lucro cuyo objetivo primordial es la formación de ciudadanos ejemplares, y realzar los valores y lazos familiares.  Estos propósitos se logran mediante el establecimiento de programas que atienden desde niños hasta jóvenes adultos</w:t>
      </w:r>
      <w:r>
        <w:rPr>
          <w:rFonts w:ascii="Book Antiqua" w:eastAsia="SimSun" w:hAnsi="Book Antiqua"/>
          <w:lang w:val="es-ES_tradnl"/>
        </w:rPr>
        <w:t xml:space="preserve">.” </w:t>
      </w:r>
    </w:p>
    <w:p w:rsidR="00977171" w:rsidRPr="005210DD" w:rsidRDefault="00977171" w:rsidP="00977171">
      <w:pPr>
        <w:ind w:firstLine="720"/>
        <w:jc w:val="both"/>
        <w:rPr>
          <w:rFonts w:ascii="Book Antiqua" w:eastAsia="SimSun" w:hAnsi="Book Antiqua"/>
          <w:lang w:val="es-ES_tradnl"/>
        </w:rPr>
      </w:pPr>
    </w:p>
    <w:p w:rsidR="00977171" w:rsidRPr="005210DD" w:rsidRDefault="00977171" w:rsidP="00977171">
      <w:pPr>
        <w:ind w:firstLine="720"/>
        <w:jc w:val="both"/>
        <w:rPr>
          <w:rFonts w:ascii="Book Antiqua" w:eastAsia="SimSun" w:hAnsi="Book Antiqua"/>
          <w:lang w:val="es-ES_tradnl"/>
        </w:rPr>
      </w:pPr>
      <w:r>
        <w:rPr>
          <w:rFonts w:ascii="Book Antiqua" w:eastAsia="SimSun" w:hAnsi="Book Antiqua"/>
          <w:lang w:val="es-ES_tradnl"/>
        </w:rPr>
        <w:t>Se dispone además que “e</w:t>
      </w:r>
      <w:r w:rsidRPr="005210DD">
        <w:rPr>
          <w:rFonts w:ascii="Book Antiqua" w:eastAsia="SimSun" w:hAnsi="Book Antiqua"/>
          <w:lang w:val="es-ES_tradnl"/>
        </w:rPr>
        <w:t>stos programas contribuyen al desarrollo del liderazgo de niños y jóvenes mediante el esfuerzo combinado de líderes y la participación activa de los padres de los participantes.  El impacto social tanto de los "Boys Scouts of America", como de las "Girl Scouts of America", en la sociedad puertorriqueña, es uno significativo.</w:t>
      </w:r>
      <w:r w:rsidR="00C579E6">
        <w:rPr>
          <w:rFonts w:ascii="Book Antiqua" w:eastAsia="SimSun" w:hAnsi="Book Antiqua"/>
          <w:lang w:val="es-ES_tradnl"/>
        </w:rPr>
        <w:t xml:space="preserve"> </w:t>
      </w:r>
      <w:r w:rsidRPr="005210DD">
        <w:rPr>
          <w:rFonts w:ascii="Book Antiqua" w:eastAsia="SimSun" w:hAnsi="Book Antiqua"/>
          <w:lang w:val="es-ES_tradnl"/>
        </w:rPr>
        <w:t xml:space="preserve"> Por un lado, contribuyen a alejar a nuestros niños y jóvenes de los peligros de la calle y, por el otro, ayudan a forjar el carácter de éstos para convertirlos en líderes útiles en sus respectivas comunidades.</w:t>
      </w:r>
    </w:p>
    <w:p w:rsidR="00977171" w:rsidRPr="005210DD" w:rsidRDefault="00977171" w:rsidP="00977171">
      <w:pPr>
        <w:ind w:firstLine="720"/>
        <w:jc w:val="both"/>
        <w:rPr>
          <w:rFonts w:ascii="Book Antiqua" w:eastAsia="SimSun" w:hAnsi="Book Antiqua"/>
          <w:lang w:val="es-ES_tradnl"/>
        </w:rPr>
      </w:pPr>
    </w:p>
    <w:p w:rsidR="00977171" w:rsidRPr="005210DD" w:rsidRDefault="00977171" w:rsidP="00977171">
      <w:pPr>
        <w:ind w:firstLine="720"/>
        <w:jc w:val="both"/>
        <w:rPr>
          <w:rFonts w:ascii="Book Antiqua" w:eastAsia="SimSun" w:hAnsi="Book Antiqua"/>
          <w:lang w:val="es-ES_tradnl"/>
        </w:rPr>
      </w:pPr>
      <w:r>
        <w:rPr>
          <w:rFonts w:ascii="Book Antiqua" w:eastAsia="SimSun" w:hAnsi="Book Antiqua"/>
          <w:lang w:val="es-ES_tradnl"/>
        </w:rPr>
        <w:lastRenderedPageBreak/>
        <w:t xml:space="preserve">Ha trascendido que </w:t>
      </w:r>
      <w:r w:rsidRPr="005210DD">
        <w:rPr>
          <w:rFonts w:ascii="Book Antiqua" w:eastAsia="SimSun" w:hAnsi="Book Antiqua"/>
          <w:lang w:val="es-ES_tradnl"/>
        </w:rPr>
        <w:t xml:space="preserve">Girl Scouts ha estado ofreciendo un programa de escutismo en las niñas en Puerto Rico desde 1925.  De otra parte, la rama masculina del escutismo ha hecho lo propio desde su establecimiento aquí en 1927.  Desde entonces sus programas se han propagado por toda la Isla.  </w:t>
      </w:r>
      <w:r>
        <w:rPr>
          <w:rFonts w:ascii="Book Antiqua" w:eastAsia="SimSun" w:hAnsi="Book Antiqua"/>
          <w:lang w:val="es-ES_tradnl"/>
        </w:rPr>
        <w:t>Para el 2000,</w:t>
      </w:r>
      <w:r w:rsidRPr="005210DD">
        <w:rPr>
          <w:rFonts w:ascii="Book Antiqua" w:eastAsia="SimSun" w:hAnsi="Book Antiqua"/>
          <w:lang w:val="es-ES_tradnl"/>
        </w:rPr>
        <w:t xml:space="preserve"> estos programas de escutismo </w:t>
      </w:r>
      <w:r>
        <w:rPr>
          <w:rFonts w:ascii="Book Antiqua" w:eastAsia="SimSun" w:hAnsi="Book Antiqua"/>
          <w:lang w:val="es-ES_tradnl"/>
        </w:rPr>
        <w:t>proveían</w:t>
      </w:r>
      <w:r w:rsidRPr="005210DD">
        <w:rPr>
          <w:rFonts w:ascii="Book Antiqua" w:eastAsia="SimSun" w:hAnsi="Book Antiqua"/>
          <w:lang w:val="es-ES_tradnl"/>
        </w:rPr>
        <w:t xml:space="preserve"> servicios, en la rama femenina</w:t>
      </w:r>
      <w:r w:rsidR="00C579E6">
        <w:rPr>
          <w:rFonts w:ascii="Book Antiqua" w:eastAsia="SimSun" w:hAnsi="Book Antiqua"/>
          <w:lang w:val="es-ES_tradnl"/>
        </w:rPr>
        <w:t>,</w:t>
      </w:r>
      <w:r w:rsidRPr="005210DD">
        <w:rPr>
          <w:rFonts w:ascii="Book Antiqua" w:eastAsia="SimSun" w:hAnsi="Book Antiqua"/>
          <w:lang w:val="es-ES_tradnl"/>
        </w:rPr>
        <w:t xml:space="preserve"> a 6,000 niñas y 2,500 voluntarios </w:t>
      </w:r>
      <w:r w:rsidR="00C579E6">
        <w:rPr>
          <w:rFonts w:ascii="Book Antiqua" w:eastAsia="SimSun" w:hAnsi="Book Antiqua"/>
          <w:lang w:val="es-ES_tradnl"/>
        </w:rPr>
        <w:t>y,</w:t>
      </w:r>
      <w:r w:rsidRPr="005210DD">
        <w:rPr>
          <w:rFonts w:ascii="Book Antiqua" w:eastAsia="SimSun" w:hAnsi="Book Antiqua"/>
          <w:lang w:val="es-ES_tradnl"/>
        </w:rPr>
        <w:t xml:space="preserve"> en la rama masculina, a 10,000 niños.  Cientos de miles de niños y niñas, que han tenido el beneficio de una buena orientación ética y de programas formativos de estas organizaciones, son ahora ciudadanos de bien y de utilidad a la sociedad en la que conviven.</w:t>
      </w:r>
    </w:p>
    <w:p w:rsidR="00977171" w:rsidRPr="005210DD" w:rsidRDefault="00977171" w:rsidP="00977171">
      <w:pPr>
        <w:ind w:firstLine="720"/>
        <w:jc w:val="both"/>
        <w:rPr>
          <w:rFonts w:ascii="Book Antiqua" w:eastAsia="SimSun" w:hAnsi="Book Antiqua"/>
          <w:lang w:val="es-ES_tradnl"/>
        </w:rPr>
      </w:pPr>
    </w:p>
    <w:p w:rsidR="00977171" w:rsidRDefault="00977171" w:rsidP="00977171">
      <w:pPr>
        <w:ind w:firstLine="720"/>
        <w:jc w:val="both"/>
        <w:rPr>
          <w:rFonts w:ascii="Book Antiqua" w:eastAsia="SimSun" w:hAnsi="Book Antiqua"/>
          <w:lang w:val="es-ES_tradnl"/>
        </w:rPr>
      </w:pPr>
      <w:r>
        <w:rPr>
          <w:rFonts w:ascii="Book Antiqua" w:eastAsia="SimSun" w:hAnsi="Book Antiqua"/>
          <w:lang w:val="es-ES_tradnl"/>
        </w:rPr>
        <w:t>Se señala en la referida Ley que</w:t>
      </w:r>
      <w:r w:rsidRPr="005210DD">
        <w:rPr>
          <w:rFonts w:ascii="Book Antiqua" w:eastAsia="SimSun" w:hAnsi="Book Antiqua"/>
          <w:lang w:val="es-ES_tradnl"/>
        </w:rPr>
        <w:t xml:space="preserve"> los programas de escutismo están sujetos al pago de tarifas para el uso de instalaciones recreativas y deportivas pertenecientes al </w:t>
      </w:r>
      <w:r>
        <w:rPr>
          <w:rFonts w:ascii="Book Antiqua" w:eastAsia="SimSun" w:hAnsi="Book Antiqua"/>
          <w:lang w:val="es-ES_tradnl"/>
        </w:rPr>
        <w:t xml:space="preserve">Gobierno de </w:t>
      </w:r>
      <w:r w:rsidRPr="005210DD">
        <w:rPr>
          <w:rFonts w:ascii="Book Antiqua" w:eastAsia="SimSun" w:hAnsi="Book Antiqua"/>
          <w:lang w:val="es-ES_tradnl"/>
        </w:rPr>
        <w:t xml:space="preserve">Puerto Rico y sus dependencias.  </w:t>
      </w:r>
      <w:r>
        <w:rPr>
          <w:rFonts w:ascii="Book Antiqua" w:eastAsia="SimSun" w:hAnsi="Book Antiqua"/>
          <w:lang w:val="es-ES_tradnl"/>
        </w:rPr>
        <w:t xml:space="preserve">Sin embargo, en el 2005 se </w:t>
      </w:r>
      <w:r w:rsidR="00C579E6">
        <w:rPr>
          <w:rFonts w:ascii="Book Antiqua" w:eastAsia="SimSun" w:hAnsi="Book Antiqua"/>
          <w:lang w:val="es-ES_tradnl"/>
        </w:rPr>
        <w:t>realizó</w:t>
      </w:r>
      <w:r>
        <w:rPr>
          <w:rFonts w:ascii="Book Antiqua" w:eastAsia="SimSun" w:hAnsi="Book Antiqua"/>
          <w:lang w:val="es-ES_tradnl"/>
        </w:rPr>
        <w:t xml:space="preserve"> una enmienda a la Ley para excluir el uso </w:t>
      </w:r>
      <w:r w:rsidRPr="002A025A">
        <w:rPr>
          <w:rFonts w:ascii="Book Antiqua" w:eastAsia="SimSun" w:hAnsi="Book Antiqua"/>
          <w:lang w:val="es-ES_tradnl"/>
        </w:rPr>
        <w:t xml:space="preserve">gratuito por parte de los “Boy Scouts of America” y las “Girl Scouts of America”, </w:t>
      </w:r>
      <w:r>
        <w:rPr>
          <w:rFonts w:ascii="Book Antiqua" w:eastAsia="SimSun" w:hAnsi="Book Antiqua"/>
          <w:lang w:val="es-ES_tradnl"/>
        </w:rPr>
        <w:t xml:space="preserve">de </w:t>
      </w:r>
      <w:r w:rsidRPr="002A025A">
        <w:rPr>
          <w:rFonts w:ascii="Book Antiqua" w:eastAsia="SimSun" w:hAnsi="Book Antiqua"/>
          <w:lang w:val="es-ES_tradnl"/>
        </w:rPr>
        <w:t>aquellas facilidades de alojamiento que le generasen ingresos a las agencias o dependencias gubernamentales.</w:t>
      </w:r>
      <w:r w:rsidRPr="000061AA">
        <w:rPr>
          <w:rFonts w:ascii="Book Antiqua" w:eastAsia="SimSun" w:hAnsi="Book Antiqua"/>
          <w:lang w:val="es-ES_tradnl"/>
        </w:rPr>
        <w:tab/>
      </w:r>
    </w:p>
    <w:p w:rsidR="00977171" w:rsidRDefault="00977171" w:rsidP="00977171">
      <w:pPr>
        <w:ind w:firstLine="720"/>
        <w:jc w:val="both"/>
        <w:rPr>
          <w:rFonts w:ascii="Book Antiqua" w:eastAsia="SimSun" w:hAnsi="Book Antiqua"/>
          <w:lang w:val="es-ES_tradnl"/>
        </w:rPr>
      </w:pPr>
    </w:p>
    <w:p w:rsidR="00977171" w:rsidRDefault="00977171" w:rsidP="00977171">
      <w:pPr>
        <w:ind w:firstLine="720"/>
        <w:jc w:val="both"/>
        <w:rPr>
          <w:rFonts w:ascii="Book Antiqua" w:eastAsia="SimSun" w:hAnsi="Book Antiqua"/>
          <w:lang w:val="es-ES_tradnl"/>
        </w:rPr>
      </w:pPr>
      <w:r>
        <w:rPr>
          <w:rFonts w:ascii="Book Antiqua" w:eastAsia="SimSun" w:hAnsi="Book Antiqua"/>
          <w:lang w:val="es-ES_tradnl"/>
        </w:rPr>
        <w:t>Sin embargo, luego de evaluada la medida, y habiéndose realizado la investigación legal correspondiente, se desprende que el impacto o merma de ingresos al fisco sería prácticamente inexistente, dado el caso de que son escasas estas facilidades de acampar alrededor de toda la Isla, y se toma en consideración que las mismas serán gratuitas exclusivamente para estos grupos, no para otras entidades o individuos. Por tanto, el beneficio que se logra con la aprobación de la presente medida es uno mayor al impacto.</w:t>
      </w:r>
    </w:p>
    <w:p w:rsidR="00977171" w:rsidRDefault="00977171" w:rsidP="00977171">
      <w:pPr>
        <w:ind w:firstLine="720"/>
        <w:jc w:val="both"/>
        <w:rPr>
          <w:rFonts w:ascii="Book Antiqua" w:eastAsia="SimSun" w:hAnsi="Book Antiqua"/>
          <w:lang w:val="es-ES_tradnl"/>
        </w:rPr>
      </w:pPr>
    </w:p>
    <w:p w:rsidR="00977171" w:rsidRDefault="00977171" w:rsidP="00977171">
      <w:pPr>
        <w:ind w:firstLine="720"/>
        <w:jc w:val="both"/>
        <w:rPr>
          <w:rFonts w:ascii="Book Antiqua" w:eastAsia="SimSun" w:hAnsi="Book Antiqua"/>
          <w:lang w:val="es-ES_tradnl"/>
        </w:rPr>
      </w:pPr>
      <w:r>
        <w:rPr>
          <w:rFonts w:ascii="Book Antiqua" w:eastAsia="SimSun" w:hAnsi="Book Antiqua"/>
          <w:lang w:val="es-ES_tradnl"/>
        </w:rPr>
        <w:t xml:space="preserve">Por otro lado, en aras de proteger los mejores intereses de recaudos de las respectivas agencias, se incluyó una enmienda a la presente medida para limitar la cantidad de veces que se haga uso gratuito de estas facilidades de acampar del Gobierno a dos (2) veces al año. </w:t>
      </w:r>
    </w:p>
    <w:p w:rsidR="00977171" w:rsidRDefault="00977171" w:rsidP="00977171">
      <w:pPr>
        <w:jc w:val="center"/>
        <w:rPr>
          <w:rFonts w:ascii="Book Antiqua" w:eastAsia="SimSun" w:hAnsi="Book Antiqua"/>
          <w:b/>
          <w:lang w:val="es-ES_tradnl"/>
        </w:rPr>
      </w:pPr>
    </w:p>
    <w:p w:rsidR="00977171" w:rsidRDefault="00977171" w:rsidP="00977171">
      <w:pPr>
        <w:jc w:val="center"/>
        <w:rPr>
          <w:rFonts w:ascii="Book Antiqua" w:eastAsia="SimSun" w:hAnsi="Book Antiqua"/>
          <w:b/>
          <w:lang w:val="es-ES_tradnl"/>
        </w:rPr>
      </w:pPr>
      <w:r w:rsidRPr="000061AA">
        <w:rPr>
          <w:rFonts w:ascii="Book Antiqua" w:eastAsia="SimSun" w:hAnsi="Book Antiqua"/>
          <w:b/>
          <w:lang w:val="es-ES_tradnl"/>
        </w:rPr>
        <w:t>CONCLUSIÓN Y RECOMENDACIÓN</w:t>
      </w:r>
    </w:p>
    <w:p w:rsidR="00977171" w:rsidRPr="002A025A" w:rsidRDefault="00977171" w:rsidP="00977171">
      <w:pPr>
        <w:jc w:val="center"/>
        <w:rPr>
          <w:rFonts w:ascii="Book Antiqua" w:eastAsia="SimSun" w:hAnsi="Book Antiqua"/>
          <w:b/>
          <w:lang w:val="es-ES_tradnl"/>
        </w:rPr>
      </w:pPr>
    </w:p>
    <w:p w:rsidR="00977171" w:rsidRDefault="00977171" w:rsidP="00977171">
      <w:pPr>
        <w:jc w:val="both"/>
        <w:rPr>
          <w:rFonts w:ascii="Book Antiqua" w:eastAsia="SimSun" w:hAnsi="Book Antiqua"/>
          <w:lang w:val="es-ES"/>
        </w:rPr>
      </w:pPr>
      <w:r w:rsidRPr="000061AA">
        <w:rPr>
          <w:rFonts w:ascii="Book Antiqua" w:eastAsia="SimSun" w:hAnsi="Book Antiqua"/>
          <w:lang w:val="es-ES_tradnl"/>
        </w:rPr>
        <w:lastRenderedPageBreak/>
        <w:tab/>
        <w:t xml:space="preserve">Por todo lo antes expuesto, la Comisión de Recreación y Deportes, previo estudio y consideración, </w:t>
      </w:r>
      <w:r w:rsidRPr="000061AA">
        <w:rPr>
          <w:rFonts w:ascii="Book Antiqua" w:eastAsia="SimSun" w:hAnsi="Book Antiqua"/>
          <w:b/>
          <w:lang w:val="es-ES_tradnl"/>
        </w:rPr>
        <w:t xml:space="preserve">recomienda </w:t>
      </w:r>
      <w:r w:rsidRPr="000061AA">
        <w:rPr>
          <w:rFonts w:ascii="Book Antiqua" w:eastAsia="SimSun" w:hAnsi="Book Antiqua"/>
          <w:lang w:val="es-ES_tradnl"/>
        </w:rPr>
        <w:t xml:space="preserve">a esta Cámara de Representantes la aprobación del </w:t>
      </w:r>
      <w:r w:rsidRPr="002A025A">
        <w:rPr>
          <w:rFonts w:ascii="Book Antiqua" w:eastAsia="SimSun" w:hAnsi="Book Antiqua"/>
          <w:b/>
          <w:bCs/>
          <w:lang w:val="es-ES_tradnl"/>
        </w:rPr>
        <w:t>P. de la C. 98</w:t>
      </w:r>
      <w:r>
        <w:rPr>
          <w:rFonts w:ascii="Book Antiqua" w:eastAsia="SimSun" w:hAnsi="Book Antiqua"/>
          <w:lang w:val="es-ES_tradnl"/>
        </w:rPr>
        <w:t xml:space="preserve">, con las enmiendas contenidas en el Entirillado Electronico que se acompaña. </w:t>
      </w:r>
      <w:r w:rsidRPr="000061AA">
        <w:rPr>
          <w:rFonts w:ascii="Book Antiqua" w:eastAsia="SimSun" w:hAnsi="Book Antiqua"/>
          <w:lang w:val="es-ES_tradnl"/>
        </w:rPr>
        <w:t xml:space="preserve"> </w:t>
      </w:r>
      <w:r w:rsidRPr="000061AA">
        <w:rPr>
          <w:rFonts w:ascii="Book Antiqua" w:eastAsia="SimSun" w:hAnsi="Book Antiqua"/>
          <w:lang w:val="es-ES"/>
        </w:rPr>
        <w:t xml:space="preserve"> </w:t>
      </w:r>
    </w:p>
    <w:p w:rsidR="00977171" w:rsidRPr="000061AA" w:rsidRDefault="00977171" w:rsidP="00977171">
      <w:pPr>
        <w:jc w:val="both"/>
        <w:rPr>
          <w:rFonts w:ascii="Book Antiqua" w:eastAsia="SimSun" w:hAnsi="Book Antiqua"/>
          <w:lang w:val="es-ES"/>
        </w:rPr>
      </w:pPr>
    </w:p>
    <w:p w:rsidR="00977171" w:rsidRPr="000061AA" w:rsidRDefault="00977171" w:rsidP="00977171">
      <w:pPr>
        <w:jc w:val="both"/>
        <w:rPr>
          <w:rFonts w:ascii="Book Antiqua" w:eastAsia="SimSun" w:hAnsi="Book Antiqua"/>
          <w:lang w:val="es-ES_tradnl"/>
        </w:rPr>
      </w:pPr>
      <w:r w:rsidRPr="000061AA">
        <w:rPr>
          <w:rFonts w:ascii="Book Antiqua" w:eastAsia="SimSun" w:hAnsi="Book Antiqua"/>
          <w:lang w:val="es-ES_tradnl"/>
        </w:rPr>
        <w:t>Respetuosamente sometido,</w:t>
      </w:r>
    </w:p>
    <w:p w:rsidR="00977171" w:rsidRPr="000061AA" w:rsidRDefault="00977171" w:rsidP="00977171">
      <w:pPr>
        <w:jc w:val="both"/>
        <w:rPr>
          <w:rFonts w:ascii="Book Antiqua" w:eastAsia="SimSun" w:hAnsi="Book Antiqua"/>
          <w:lang w:val="es-ES_tradnl"/>
        </w:rPr>
      </w:pPr>
    </w:p>
    <w:p w:rsidR="00977171" w:rsidRPr="000061AA" w:rsidRDefault="00977171" w:rsidP="00977171">
      <w:pPr>
        <w:jc w:val="both"/>
        <w:rPr>
          <w:rFonts w:ascii="Book Antiqua" w:eastAsia="SimSun" w:hAnsi="Book Antiqua"/>
          <w:lang w:val="es-ES_tradnl"/>
        </w:rPr>
      </w:pPr>
    </w:p>
    <w:p w:rsidR="00977171" w:rsidRPr="000061AA" w:rsidRDefault="00977171" w:rsidP="00977171">
      <w:pPr>
        <w:jc w:val="both"/>
        <w:rPr>
          <w:rFonts w:ascii="Book Antiqua" w:eastAsia="SimSun" w:hAnsi="Book Antiqua"/>
          <w:lang w:val="es-ES_tradnl"/>
        </w:rPr>
      </w:pPr>
      <w:r w:rsidRPr="000061AA">
        <w:rPr>
          <w:rFonts w:ascii="Book Antiqua" w:eastAsia="SimSun" w:hAnsi="Book Antiqua"/>
          <w:lang w:val="es-ES_tradnl"/>
        </w:rPr>
        <w:t>____________________________</w:t>
      </w:r>
    </w:p>
    <w:p w:rsidR="00977171" w:rsidRPr="002A025A" w:rsidRDefault="00977171" w:rsidP="00977171">
      <w:pPr>
        <w:jc w:val="both"/>
        <w:rPr>
          <w:rFonts w:ascii="Book Antiqua" w:eastAsia="SimSun" w:hAnsi="Book Antiqua"/>
          <w:b/>
          <w:smallCaps/>
          <w:lang w:val="es-ES_tradnl"/>
        </w:rPr>
      </w:pPr>
      <w:r w:rsidRPr="002A025A">
        <w:rPr>
          <w:rFonts w:ascii="Book Antiqua" w:eastAsia="SimSun" w:hAnsi="Book Antiqua"/>
          <w:b/>
          <w:smallCaps/>
          <w:lang w:val="es-ES_tradnl"/>
        </w:rPr>
        <w:t xml:space="preserve">Hon. José “Che” Pérez Cordero </w:t>
      </w:r>
    </w:p>
    <w:p w:rsidR="00977171" w:rsidRPr="002A025A" w:rsidRDefault="00977171" w:rsidP="00977171">
      <w:pPr>
        <w:jc w:val="both"/>
        <w:rPr>
          <w:rFonts w:ascii="Book Antiqua" w:eastAsia="SimSun" w:hAnsi="Book Antiqua"/>
          <w:b/>
          <w:smallCaps/>
          <w:lang w:val="es-ES_tradnl"/>
        </w:rPr>
      </w:pPr>
      <w:r w:rsidRPr="002A025A">
        <w:rPr>
          <w:rFonts w:ascii="Book Antiqua" w:eastAsia="SimSun" w:hAnsi="Book Antiqua"/>
          <w:b/>
          <w:smallCaps/>
          <w:lang w:val="es-ES_tradnl"/>
        </w:rPr>
        <w:t>Presidente</w:t>
      </w:r>
    </w:p>
    <w:p w:rsidR="00977171" w:rsidRDefault="00977171" w:rsidP="00977171">
      <w:pPr>
        <w:jc w:val="both"/>
        <w:rPr>
          <w:rFonts w:ascii="Book Antiqua" w:hAnsi="Book Antiqua"/>
          <w:lang w:val="es-ES_tradnl"/>
        </w:rPr>
      </w:pPr>
      <w:r w:rsidRPr="002A025A">
        <w:rPr>
          <w:rFonts w:ascii="Book Antiqua" w:eastAsia="SimSun" w:hAnsi="Book Antiqua"/>
          <w:b/>
          <w:smallCaps/>
          <w:lang w:val="es-ES_tradnl"/>
        </w:rPr>
        <w:t>Comisión de Recreación y Deportes</w:t>
      </w:r>
    </w:p>
    <w:p w:rsidR="00977171" w:rsidRPr="00977171" w:rsidRDefault="00977171" w:rsidP="00977171">
      <w:pPr>
        <w:jc w:val="both"/>
        <w:rPr>
          <w:rFonts w:ascii="Book Antiqua" w:hAnsi="Book Antiqua"/>
          <w:lang w:val="es-ES_tradnl"/>
        </w:rPr>
      </w:pPr>
    </w:p>
    <w:sectPr w:rsidR="00977171" w:rsidRPr="00977171">
      <w:headerReference w:type="default" r:id="rId7"/>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171" w:rsidRDefault="00977171">
      <w:r>
        <w:separator/>
      </w:r>
    </w:p>
  </w:endnote>
  <w:endnote w:type="continuationSeparator" w:id="0">
    <w:p w:rsidR="00977171" w:rsidRDefault="00977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171" w:rsidRDefault="00977171">
      <w:r>
        <w:separator/>
      </w:r>
    </w:p>
  </w:footnote>
  <w:footnote w:type="continuationSeparator" w:id="0">
    <w:p w:rsidR="00977171" w:rsidRDefault="009771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2CB" w:rsidRDefault="00F042CB">
    <w:pPr>
      <w:pStyle w:val="Header"/>
      <w:jc w:val="center"/>
    </w:pPr>
    <w:r>
      <w:rPr>
        <w:rStyle w:val="PageNumber"/>
      </w:rPr>
      <w:fldChar w:fldCharType="begin"/>
    </w:r>
    <w:r>
      <w:rPr>
        <w:rStyle w:val="PageNumber"/>
      </w:rPr>
      <w:instrText xml:space="preserve"> PAGE </w:instrText>
    </w:r>
    <w:r>
      <w:rPr>
        <w:rStyle w:val="PageNumber"/>
      </w:rPr>
      <w:fldChar w:fldCharType="separate"/>
    </w:r>
    <w:r w:rsidR="004D4731">
      <w:rPr>
        <w:rStyle w:val="PageNumber"/>
        <w:noProof/>
      </w:rPr>
      <w:t>4</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977171"/>
    <w:rsid w:val="00020BBB"/>
    <w:rsid w:val="00056024"/>
    <w:rsid w:val="00095AE1"/>
    <w:rsid w:val="000A6B6C"/>
    <w:rsid w:val="000B0DBB"/>
    <w:rsid w:val="00111E71"/>
    <w:rsid w:val="00127C6A"/>
    <w:rsid w:val="001363FE"/>
    <w:rsid w:val="0017132B"/>
    <w:rsid w:val="001F612A"/>
    <w:rsid w:val="00211396"/>
    <w:rsid w:val="00226AE6"/>
    <w:rsid w:val="00245B34"/>
    <w:rsid w:val="00263355"/>
    <w:rsid w:val="00273792"/>
    <w:rsid w:val="00295A99"/>
    <w:rsid w:val="002D4AC8"/>
    <w:rsid w:val="00320D78"/>
    <w:rsid w:val="00380FE5"/>
    <w:rsid w:val="003924DD"/>
    <w:rsid w:val="00394FCB"/>
    <w:rsid w:val="003963F4"/>
    <w:rsid w:val="003B5254"/>
    <w:rsid w:val="003B75A6"/>
    <w:rsid w:val="004061CA"/>
    <w:rsid w:val="00415689"/>
    <w:rsid w:val="004440CB"/>
    <w:rsid w:val="004713D2"/>
    <w:rsid w:val="004D4731"/>
    <w:rsid w:val="00521639"/>
    <w:rsid w:val="00532BB7"/>
    <w:rsid w:val="005332E4"/>
    <w:rsid w:val="0053550C"/>
    <w:rsid w:val="00555018"/>
    <w:rsid w:val="005723DC"/>
    <w:rsid w:val="006210DC"/>
    <w:rsid w:val="0064349D"/>
    <w:rsid w:val="00685549"/>
    <w:rsid w:val="006B7365"/>
    <w:rsid w:val="006C2D81"/>
    <w:rsid w:val="006C7DF8"/>
    <w:rsid w:val="00750FC8"/>
    <w:rsid w:val="007533D0"/>
    <w:rsid w:val="00755069"/>
    <w:rsid w:val="007B0660"/>
    <w:rsid w:val="007E3868"/>
    <w:rsid w:val="00820C41"/>
    <w:rsid w:val="00850256"/>
    <w:rsid w:val="00942FD4"/>
    <w:rsid w:val="00951997"/>
    <w:rsid w:val="00977171"/>
    <w:rsid w:val="00990352"/>
    <w:rsid w:val="00A03405"/>
    <w:rsid w:val="00A1528A"/>
    <w:rsid w:val="00A33918"/>
    <w:rsid w:val="00A7629F"/>
    <w:rsid w:val="00AF0CEE"/>
    <w:rsid w:val="00B667AD"/>
    <w:rsid w:val="00B84C38"/>
    <w:rsid w:val="00B86C00"/>
    <w:rsid w:val="00B947F6"/>
    <w:rsid w:val="00BF16AA"/>
    <w:rsid w:val="00C354B8"/>
    <w:rsid w:val="00C52517"/>
    <w:rsid w:val="00C579E6"/>
    <w:rsid w:val="00C60921"/>
    <w:rsid w:val="00C62936"/>
    <w:rsid w:val="00C653F2"/>
    <w:rsid w:val="00C679E6"/>
    <w:rsid w:val="00C908F9"/>
    <w:rsid w:val="00CA0917"/>
    <w:rsid w:val="00D417C2"/>
    <w:rsid w:val="00D60936"/>
    <w:rsid w:val="00D709EB"/>
    <w:rsid w:val="00D74714"/>
    <w:rsid w:val="00D82F3F"/>
    <w:rsid w:val="00D908C6"/>
    <w:rsid w:val="00D921C6"/>
    <w:rsid w:val="00D958C2"/>
    <w:rsid w:val="00E04AB5"/>
    <w:rsid w:val="00E50EEA"/>
    <w:rsid w:val="00E52F58"/>
    <w:rsid w:val="00EC26AA"/>
    <w:rsid w:val="00ED7A53"/>
    <w:rsid w:val="00EE4273"/>
    <w:rsid w:val="00F02004"/>
    <w:rsid w:val="00F042CB"/>
    <w:rsid w:val="00FC0A95"/>
    <w:rsid w:val="00FC3D9C"/>
    <w:rsid w:val="00FF0153"/>
    <w:rsid w:val="00FF4DD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91D9B4-11CA-4DA1-9503-D974CB754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rmas">
    <w:name w:val="Firmas"/>
    <w:basedOn w:val="Normal"/>
    <w:pPr>
      <w:tabs>
        <w:tab w:val="center" w:pos="1440"/>
        <w:tab w:val="center" w:pos="7200"/>
      </w:tabs>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Secretaria\Macro%20Medida%20C&#225;mara%202017-2020_MO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B7762263-F207-4B2B-ACA7-468B5A6EE03C}">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Macro Medida Cámara 2017-2020_MOD2</Template>
  <TotalTime>1</TotalTime>
  <Pages>4</Pages>
  <Words>1160</Words>
  <Characters>6073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asesora - IT</vt:lpstr>
    </vt:vector>
  </TitlesOfParts>
  <Company> </Company>
  <LinksUpToDate>false</LinksUpToDate>
  <CharactersWithSpaces>7219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asesora - IT</dc:title>
  <dc:subject/>
  <dc:creator>Meilynn Ramos Rivera</dc:creator>
  <cp:keywords/>
  <cp:lastModifiedBy>Gabriel A. Silva Marcano</cp:lastModifiedBy>
  <cp:revision>2</cp:revision>
  <cp:lastPrinted>2000-03-03T16:35:00Z</cp:lastPrinted>
  <dcterms:created xsi:type="dcterms:W3CDTF">2019-06-18T15:49:00Z</dcterms:created>
  <dcterms:modified xsi:type="dcterms:W3CDTF">2019-06-18T15:49:00Z</dcterms:modified>
</cp:coreProperties>
</file>