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C1" w:rsidRPr="004552A8" w:rsidRDefault="002670C1" w:rsidP="002670C1">
      <w:pPr>
        <w:jc w:val="center"/>
        <w:rPr>
          <w:rFonts w:ascii="Book Antiqua" w:hAnsi="Book Antiqua"/>
          <w:b/>
          <w:sz w:val="28"/>
          <w:szCs w:val="28"/>
          <w:lang w:val="es-ES_tradnl"/>
        </w:rPr>
      </w:pPr>
      <w:r w:rsidRPr="004552A8">
        <w:rPr>
          <w:rFonts w:ascii="Book Antiqua" w:hAnsi="Book Antiqua"/>
          <w:b/>
          <w:sz w:val="28"/>
          <w:szCs w:val="28"/>
          <w:lang w:val="es-ES_tradnl"/>
        </w:rPr>
        <w:t>ESTADO LIBRE ASOCIADO DE PUERTO RICO</w:t>
      </w:r>
    </w:p>
    <w:p w:rsidR="002670C1" w:rsidRPr="004552A8" w:rsidRDefault="002670C1" w:rsidP="002670C1">
      <w:pPr>
        <w:tabs>
          <w:tab w:val="left" w:pos="5080"/>
        </w:tabs>
        <w:jc w:val="center"/>
        <w:rPr>
          <w:rFonts w:ascii="Book Antiqua" w:hAnsi="Book Antiqua"/>
          <w:lang w:val="es-ES_tradnl"/>
        </w:rPr>
      </w:pPr>
    </w:p>
    <w:p w:rsidR="002670C1" w:rsidRPr="004552A8" w:rsidRDefault="00445CFE" w:rsidP="00632DBA">
      <w:pPr>
        <w:pStyle w:val="Title2"/>
        <w:tabs>
          <w:tab w:val="clear" w:pos="7776"/>
          <w:tab w:val="clear" w:pos="7848"/>
          <w:tab w:val="right" w:pos="8640"/>
          <w:tab w:val="left" w:pos="9180"/>
        </w:tabs>
        <w:rPr>
          <w:rFonts w:ascii="Book Antiqua" w:hAnsi="Book Antiqua"/>
          <w:szCs w:val="24"/>
          <w:lang w:val="es-ES_tradnl"/>
        </w:rPr>
      </w:pPr>
      <w:r w:rsidRPr="004552A8">
        <w:rPr>
          <w:rFonts w:ascii="Book Antiqua" w:hAnsi="Book Antiqua"/>
          <w:szCs w:val="24"/>
          <w:lang w:val="es-ES_tradnl"/>
        </w:rPr>
        <w:t>19n</w:t>
      </w:r>
      <w:r w:rsidR="002670C1" w:rsidRPr="004552A8">
        <w:rPr>
          <w:rFonts w:ascii="Book Antiqua" w:hAnsi="Book Antiqua"/>
          <w:szCs w:val="24"/>
          <w:lang w:val="es-ES_tradnl"/>
        </w:rPr>
        <w:t>a. Asamblea</w:t>
      </w:r>
      <w:r w:rsidR="002670C1" w:rsidRPr="004552A8">
        <w:rPr>
          <w:rFonts w:ascii="Book Antiqua" w:hAnsi="Book Antiqua"/>
          <w:szCs w:val="24"/>
          <w:lang w:val="es-ES_tradnl"/>
        </w:rPr>
        <w:tab/>
        <w:t xml:space="preserve">    </w:t>
      </w:r>
      <w:r w:rsidRPr="004552A8">
        <w:rPr>
          <w:rFonts w:ascii="Book Antiqua" w:hAnsi="Book Antiqua"/>
          <w:szCs w:val="24"/>
          <w:lang w:val="es-ES_tradnl"/>
        </w:rPr>
        <w:t xml:space="preserve">       </w:t>
      </w:r>
      <w:r w:rsidR="00632DBA" w:rsidRPr="004552A8">
        <w:rPr>
          <w:rFonts w:ascii="Book Antiqua" w:hAnsi="Book Antiqua"/>
          <w:szCs w:val="24"/>
          <w:lang w:val="es-ES_tradnl"/>
        </w:rPr>
        <w:t xml:space="preserve">  </w:t>
      </w:r>
      <w:r w:rsidRPr="004552A8">
        <w:rPr>
          <w:rFonts w:ascii="Book Antiqua" w:hAnsi="Book Antiqua"/>
          <w:szCs w:val="24"/>
          <w:lang w:val="es-ES_tradnl"/>
        </w:rPr>
        <w:t>1r</w:t>
      </w:r>
      <w:r w:rsidR="002670C1" w:rsidRPr="004552A8">
        <w:rPr>
          <w:rFonts w:ascii="Book Antiqua" w:hAnsi="Book Antiqua"/>
          <w:szCs w:val="24"/>
          <w:lang w:val="es-ES_tradnl"/>
        </w:rPr>
        <w:t>a. Sesión</w:t>
      </w:r>
    </w:p>
    <w:p w:rsidR="002670C1" w:rsidRPr="004552A8" w:rsidRDefault="002670C1" w:rsidP="00632DBA">
      <w:pPr>
        <w:pStyle w:val="Title2"/>
        <w:tabs>
          <w:tab w:val="clear" w:pos="648"/>
          <w:tab w:val="left" w:pos="540"/>
          <w:tab w:val="left" w:pos="6930"/>
        </w:tabs>
        <w:rPr>
          <w:rFonts w:ascii="Book Antiqua" w:hAnsi="Book Antiqua"/>
          <w:szCs w:val="24"/>
          <w:lang w:val="es-ES_tradnl"/>
        </w:rPr>
      </w:pPr>
      <w:r w:rsidRPr="004552A8">
        <w:rPr>
          <w:rFonts w:ascii="Book Antiqua" w:hAnsi="Book Antiqua"/>
          <w:szCs w:val="24"/>
          <w:lang w:val="es-ES_tradnl"/>
        </w:rPr>
        <w:tab/>
        <w:t>Legislativa</w:t>
      </w:r>
      <w:r w:rsidRPr="004552A8">
        <w:rPr>
          <w:rFonts w:ascii="Book Antiqua" w:hAnsi="Book Antiqua"/>
          <w:szCs w:val="24"/>
          <w:lang w:val="es-ES_tradnl"/>
        </w:rPr>
        <w:tab/>
        <w:t xml:space="preserve">   </w:t>
      </w:r>
      <w:r w:rsidR="00632DBA" w:rsidRPr="004552A8">
        <w:rPr>
          <w:rFonts w:ascii="Book Antiqua" w:hAnsi="Book Antiqua"/>
          <w:szCs w:val="24"/>
          <w:lang w:val="es-ES_tradnl"/>
        </w:rPr>
        <w:t xml:space="preserve">       </w:t>
      </w:r>
      <w:r w:rsidRPr="004552A8">
        <w:rPr>
          <w:rFonts w:ascii="Book Antiqua" w:hAnsi="Book Antiqua"/>
          <w:szCs w:val="24"/>
          <w:lang w:val="es-ES_tradnl"/>
        </w:rPr>
        <w:t xml:space="preserve"> </w:t>
      </w:r>
      <w:r w:rsidR="00632DBA" w:rsidRPr="004552A8">
        <w:rPr>
          <w:rFonts w:ascii="Book Antiqua" w:hAnsi="Book Antiqua"/>
          <w:szCs w:val="24"/>
          <w:lang w:val="es-ES_tradnl"/>
        </w:rPr>
        <w:t xml:space="preserve"> </w:t>
      </w:r>
      <w:r w:rsidRPr="004552A8">
        <w:rPr>
          <w:rFonts w:ascii="Book Antiqua" w:hAnsi="Book Antiqua"/>
          <w:szCs w:val="24"/>
          <w:lang w:val="es-ES_tradnl"/>
        </w:rPr>
        <w:t>Ordinaria</w:t>
      </w:r>
    </w:p>
    <w:p w:rsidR="002670C1" w:rsidRPr="004552A8" w:rsidRDefault="002670C1" w:rsidP="002670C1">
      <w:pPr>
        <w:rPr>
          <w:rFonts w:ascii="Book Antiqua" w:hAnsi="Book Antiqua"/>
          <w:lang w:val="es-ES_tradnl"/>
        </w:rPr>
      </w:pPr>
    </w:p>
    <w:p w:rsidR="002670C1" w:rsidRPr="004552A8" w:rsidRDefault="002670C1" w:rsidP="002670C1">
      <w:pPr>
        <w:rPr>
          <w:rFonts w:ascii="Book Antiqua" w:hAnsi="Book Antiqua"/>
          <w:lang w:val="es-ES_tradnl"/>
        </w:rPr>
      </w:pPr>
    </w:p>
    <w:p w:rsidR="002670C1" w:rsidRPr="004552A8" w:rsidRDefault="002670C1" w:rsidP="002670C1">
      <w:pPr>
        <w:jc w:val="center"/>
        <w:rPr>
          <w:rFonts w:ascii="Book Antiqua" w:hAnsi="Book Antiqua" w:cs="Tahoma"/>
          <w:b/>
          <w:sz w:val="20"/>
          <w:szCs w:val="20"/>
          <w:lang w:val="es-PR"/>
        </w:rPr>
      </w:pPr>
      <w:r w:rsidRPr="004552A8">
        <w:rPr>
          <w:rFonts w:ascii="Book Antiqua" w:hAnsi="Book Antiqua"/>
          <w:b/>
          <w:caps/>
          <w:sz w:val="36"/>
          <w:szCs w:val="36"/>
          <w:lang w:val="es-PR"/>
        </w:rPr>
        <w:t>CÁMARA DE REPRESENTANTES</w:t>
      </w:r>
    </w:p>
    <w:p w:rsidR="002670C1" w:rsidRPr="004552A8" w:rsidRDefault="002670C1" w:rsidP="002670C1">
      <w:pPr>
        <w:jc w:val="center"/>
        <w:rPr>
          <w:rFonts w:ascii="Book Antiqua" w:hAnsi="Book Antiqua" w:cs="Tahoma"/>
          <w:b/>
          <w:sz w:val="52"/>
          <w:szCs w:val="52"/>
          <w:lang w:val="es-PR"/>
        </w:rPr>
      </w:pPr>
      <w:r w:rsidRPr="004552A8">
        <w:rPr>
          <w:rFonts w:ascii="Book Antiqua" w:hAnsi="Book Antiqua" w:cs="Tahoma"/>
          <w:b/>
          <w:sz w:val="52"/>
          <w:szCs w:val="52"/>
          <w:lang w:val="es-PR"/>
        </w:rPr>
        <w:t xml:space="preserve">R. DE LA C. </w:t>
      </w:r>
      <w:r w:rsidR="00447E39">
        <w:rPr>
          <w:rFonts w:ascii="Book Antiqua" w:hAnsi="Book Antiqua" w:cs="Tahoma"/>
          <w:b/>
          <w:sz w:val="52"/>
          <w:szCs w:val="52"/>
          <w:lang w:val="es-PR"/>
        </w:rPr>
        <w:t>150</w:t>
      </w:r>
    </w:p>
    <w:p w:rsidR="002670C1" w:rsidRPr="004552A8" w:rsidRDefault="002670C1" w:rsidP="002670C1">
      <w:pPr>
        <w:jc w:val="center"/>
        <w:rPr>
          <w:rFonts w:ascii="Book Antiqua" w:hAnsi="Book Antiqua" w:cs="Tahoma"/>
          <w:b/>
          <w:sz w:val="28"/>
          <w:szCs w:val="28"/>
          <w:lang w:val="es-PR"/>
        </w:rPr>
      </w:pPr>
      <w:r w:rsidRPr="004552A8">
        <w:rPr>
          <w:rFonts w:ascii="Book Antiqua" w:hAnsi="Book Antiqua" w:cs="Tahoma"/>
          <w:b/>
          <w:sz w:val="28"/>
          <w:szCs w:val="28"/>
          <w:lang w:val="es-PR"/>
        </w:rPr>
        <w:t>INFORME</w:t>
      </w:r>
      <w:r w:rsidR="00632DBA" w:rsidRPr="004552A8">
        <w:rPr>
          <w:rFonts w:ascii="Book Antiqua" w:hAnsi="Book Antiqua" w:cs="Tahoma"/>
          <w:b/>
          <w:sz w:val="28"/>
          <w:szCs w:val="28"/>
          <w:lang w:val="es-PR"/>
        </w:rPr>
        <w:t xml:space="preserve"> POSITIVO</w:t>
      </w:r>
    </w:p>
    <w:p w:rsidR="002670C1" w:rsidRPr="004552A8" w:rsidRDefault="002670C1" w:rsidP="002670C1">
      <w:pPr>
        <w:jc w:val="center"/>
        <w:rPr>
          <w:rFonts w:ascii="Book Antiqua" w:hAnsi="Book Antiqua" w:cs="Tahoma"/>
          <w:b/>
          <w:sz w:val="28"/>
          <w:szCs w:val="28"/>
          <w:lang w:val="es-PR"/>
        </w:rPr>
      </w:pPr>
    </w:p>
    <w:p w:rsidR="002670C1" w:rsidRPr="004552A8" w:rsidRDefault="002670C1" w:rsidP="002670C1">
      <w:pPr>
        <w:jc w:val="center"/>
        <w:rPr>
          <w:rFonts w:ascii="Book Antiqua" w:hAnsi="Book Antiqua" w:cs="Tahoma"/>
          <w:sz w:val="20"/>
          <w:szCs w:val="20"/>
          <w:lang w:val="es-PR"/>
        </w:rPr>
      </w:pPr>
      <w:r w:rsidRPr="004552A8">
        <w:rPr>
          <w:rFonts w:ascii="Book Antiqua" w:hAnsi="Book Antiqua" w:cs="Tahoma"/>
          <w:lang w:val="es-PR"/>
        </w:rPr>
        <w:t xml:space="preserve">  </w:t>
      </w:r>
      <w:r w:rsidR="00903FD8">
        <w:rPr>
          <w:rFonts w:ascii="Book Antiqua" w:hAnsi="Book Antiqua" w:cs="Tahoma"/>
          <w:lang w:val="es-PR"/>
        </w:rPr>
        <w:t>16</w:t>
      </w:r>
      <w:bookmarkStart w:id="0" w:name="_GoBack"/>
      <w:bookmarkEnd w:id="0"/>
      <w:r w:rsidR="00BD5F6F" w:rsidRPr="004552A8">
        <w:rPr>
          <w:rFonts w:ascii="Book Antiqua" w:hAnsi="Book Antiqua" w:cs="Tahoma"/>
          <w:lang w:val="es-PR"/>
        </w:rPr>
        <w:t xml:space="preserve"> </w:t>
      </w:r>
      <w:r w:rsidRPr="004552A8">
        <w:rPr>
          <w:rFonts w:ascii="Book Antiqua" w:hAnsi="Book Antiqua" w:cs="Tahoma"/>
          <w:lang w:val="es-PR"/>
        </w:rPr>
        <w:t xml:space="preserve">de </w:t>
      </w:r>
      <w:r w:rsidR="00B95BFE">
        <w:rPr>
          <w:rFonts w:ascii="Book Antiqua" w:hAnsi="Book Antiqua" w:cs="Tahoma"/>
          <w:lang w:val="es-PR"/>
        </w:rPr>
        <w:t>febrero</w:t>
      </w:r>
      <w:r w:rsidRPr="004552A8">
        <w:rPr>
          <w:rFonts w:ascii="Book Antiqua" w:hAnsi="Book Antiqua" w:cs="Tahoma"/>
          <w:lang w:val="es-PR"/>
        </w:rPr>
        <w:t xml:space="preserve"> de </w:t>
      </w:r>
      <w:r w:rsidR="00445CFE" w:rsidRPr="004552A8">
        <w:rPr>
          <w:rFonts w:ascii="Book Antiqua" w:hAnsi="Book Antiqua" w:cs="Tahoma"/>
          <w:lang w:val="es-PR"/>
        </w:rPr>
        <w:t>2021</w:t>
      </w:r>
    </w:p>
    <w:p w:rsidR="002670C1" w:rsidRPr="004552A8" w:rsidRDefault="002670C1" w:rsidP="002670C1">
      <w:pPr>
        <w:jc w:val="both"/>
        <w:rPr>
          <w:rFonts w:ascii="Book Antiqua" w:hAnsi="Book Antiqua" w:cs="Tahoma"/>
          <w:sz w:val="20"/>
          <w:szCs w:val="20"/>
          <w:lang w:val="es-PR"/>
        </w:rPr>
      </w:pPr>
    </w:p>
    <w:p w:rsidR="00EF143E" w:rsidRPr="004552A8" w:rsidRDefault="00EF143E" w:rsidP="002670C1">
      <w:pPr>
        <w:jc w:val="both"/>
        <w:rPr>
          <w:rFonts w:ascii="Book Antiqua" w:hAnsi="Book Antiqua" w:cs="Tahoma"/>
          <w:sz w:val="20"/>
          <w:szCs w:val="20"/>
          <w:lang w:val="es-PR"/>
        </w:rPr>
      </w:pPr>
    </w:p>
    <w:p w:rsidR="001616A7" w:rsidRPr="004552A8" w:rsidRDefault="002670C1" w:rsidP="002670C1">
      <w:pPr>
        <w:jc w:val="both"/>
        <w:rPr>
          <w:rFonts w:ascii="Book Antiqua" w:hAnsi="Book Antiqua" w:cs="Tahoma"/>
          <w:b/>
          <w:lang w:val="es-PR"/>
        </w:rPr>
      </w:pPr>
      <w:r w:rsidRPr="004552A8">
        <w:rPr>
          <w:rFonts w:ascii="Book Antiqua" w:hAnsi="Book Antiqua" w:cs="Tahoma"/>
          <w:b/>
          <w:lang w:val="es-PR"/>
        </w:rPr>
        <w:t>A LA CÁMARA DE REPRESENTANTES DE PUERTO RICO:</w:t>
      </w:r>
    </w:p>
    <w:p w:rsidR="002670C1" w:rsidRPr="004552A8" w:rsidRDefault="002670C1" w:rsidP="002670C1">
      <w:pPr>
        <w:jc w:val="both"/>
        <w:rPr>
          <w:rFonts w:ascii="Book Antiqua" w:hAnsi="Book Antiqua" w:cs="Tahoma"/>
          <w:lang w:val="es-PR"/>
        </w:rPr>
      </w:pPr>
    </w:p>
    <w:p w:rsidR="004761BE" w:rsidRPr="004552A8" w:rsidRDefault="002670C1" w:rsidP="002670C1">
      <w:pPr>
        <w:jc w:val="both"/>
        <w:rPr>
          <w:rFonts w:ascii="Book Antiqua" w:hAnsi="Book Antiqua" w:cs="Tahoma"/>
          <w:lang w:val="es-PR"/>
        </w:rPr>
      </w:pPr>
      <w:r w:rsidRPr="004552A8">
        <w:rPr>
          <w:rFonts w:ascii="Book Antiqua" w:hAnsi="Book Antiqua" w:cs="Tahoma"/>
          <w:lang w:val="es-PR"/>
        </w:rPr>
        <w:tab/>
        <w:t>La Comisión de Asuntos Internos de la Cámara de Representantes del Estado Libre Asociado de Puerto Rico,</w:t>
      </w:r>
      <w:r w:rsidR="00476691" w:rsidRPr="004552A8">
        <w:rPr>
          <w:rFonts w:ascii="Book Antiqua" w:hAnsi="Book Antiqua" w:cs="Tahoma"/>
          <w:lang w:val="es-PR"/>
        </w:rPr>
        <w:t xml:space="preserve"> previo estudio y consideración</w:t>
      </w:r>
      <w:r w:rsidR="0062204F" w:rsidRPr="004552A8">
        <w:rPr>
          <w:rFonts w:ascii="Book Antiqua" w:hAnsi="Book Antiqua" w:cs="Tahoma"/>
          <w:lang w:val="es-PR"/>
        </w:rPr>
        <w:t xml:space="preserve"> de la R. de la C. </w:t>
      </w:r>
      <w:r w:rsidR="00447E39">
        <w:rPr>
          <w:rFonts w:ascii="Book Antiqua" w:hAnsi="Book Antiqua" w:cs="Tahoma"/>
          <w:lang w:val="es-PR"/>
        </w:rPr>
        <w:t>150</w:t>
      </w:r>
      <w:r w:rsidR="00CD5EE6" w:rsidRPr="004552A8">
        <w:rPr>
          <w:rFonts w:ascii="Book Antiqua" w:hAnsi="Book Antiqua" w:cs="Tahoma"/>
          <w:lang w:val="es-PR"/>
        </w:rPr>
        <w:t>, de la autoría de</w:t>
      </w:r>
      <w:r w:rsidR="00584B76">
        <w:rPr>
          <w:rFonts w:ascii="Book Antiqua" w:hAnsi="Book Antiqua" w:cs="Tahoma"/>
          <w:lang w:val="es-PR"/>
        </w:rPr>
        <w:t xml:space="preserve">l </w:t>
      </w:r>
      <w:r w:rsidR="00DE27F5" w:rsidRPr="004552A8">
        <w:rPr>
          <w:rFonts w:ascii="Book Antiqua" w:hAnsi="Book Antiqua" w:cs="Tahoma"/>
          <w:lang w:val="es-PR"/>
        </w:rPr>
        <w:t>Representante</w:t>
      </w:r>
      <w:r w:rsidR="000E15AD" w:rsidRPr="004552A8">
        <w:rPr>
          <w:rFonts w:ascii="Book Antiqua" w:hAnsi="Book Antiqua" w:cs="Tahoma"/>
          <w:lang w:val="es-PR"/>
        </w:rPr>
        <w:t xml:space="preserve"> </w:t>
      </w:r>
      <w:r w:rsidR="00447E39">
        <w:rPr>
          <w:rFonts w:ascii="Book Antiqua" w:hAnsi="Book Antiqua"/>
          <w:lang w:val="es-PR"/>
        </w:rPr>
        <w:t>Feliciano Sánchez</w:t>
      </w:r>
      <w:r w:rsidR="00CD5EE6" w:rsidRPr="004552A8">
        <w:rPr>
          <w:rFonts w:ascii="Book Antiqua" w:hAnsi="Book Antiqua" w:cs="Tahoma"/>
          <w:lang w:val="es-PR"/>
        </w:rPr>
        <w:t>,</w:t>
      </w:r>
      <w:r w:rsidRPr="004552A8">
        <w:rPr>
          <w:rFonts w:ascii="Book Antiqua" w:hAnsi="Book Antiqua" w:cs="Tahoma"/>
          <w:lang w:val="es-PR"/>
        </w:rPr>
        <w:t xml:space="preserve"> </w:t>
      </w:r>
      <w:r w:rsidR="000E15AD" w:rsidRPr="004552A8">
        <w:rPr>
          <w:rFonts w:ascii="Book Antiqua" w:hAnsi="Book Antiqua" w:cs="Tahoma"/>
          <w:lang w:val="es-PR"/>
        </w:rPr>
        <w:t>tiene a bien someter su informe recom</w:t>
      </w:r>
      <w:r w:rsidRPr="004552A8">
        <w:rPr>
          <w:rFonts w:ascii="Book Antiqua" w:hAnsi="Book Antiqua" w:cs="Tahoma"/>
          <w:lang w:val="es-PR"/>
        </w:rPr>
        <w:t>enda</w:t>
      </w:r>
      <w:r w:rsidR="000E15AD" w:rsidRPr="004552A8">
        <w:rPr>
          <w:rFonts w:ascii="Book Antiqua" w:hAnsi="Book Antiqua" w:cs="Tahoma"/>
          <w:lang w:val="es-PR"/>
        </w:rPr>
        <w:t>ndo</w:t>
      </w:r>
      <w:r w:rsidRPr="004552A8">
        <w:rPr>
          <w:rFonts w:ascii="Book Antiqua" w:hAnsi="Book Antiqua" w:cs="Tahoma"/>
          <w:lang w:val="es-PR"/>
        </w:rPr>
        <w:t xml:space="preserve"> la aprobación</w:t>
      </w:r>
      <w:r w:rsidR="008E0870" w:rsidRPr="004552A8">
        <w:rPr>
          <w:rFonts w:ascii="Book Antiqua" w:hAnsi="Book Antiqua" w:cs="Tahoma"/>
          <w:lang w:val="es-PR"/>
        </w:rPr>
        <w:t xml:space="preserve"> de la medida</w:t>
      </w:r>
      <w:r w:rsidR="00021116" w:rsidRPr="004552A8">
        <w:rPr>
          <w:rFonts w:ascii="Book Antiqua" w:hAnsi="Book Antiqua" w:cs="Tahoma"/>
          <w:lang w:val="es-PR"/>
        </w:rPr>
        <w:t xml:space="preserve"> </w:t>
      </w:r>
      <w:r w:rsidR="005930E2" w:rsidRPr="004552A8">
        <w:rPr>
          <w:rFonts w:ascii="Book Antiqua" w:hAnsi="Book Antiqua" w:cs="Tahoma"/>
          <w:lang w:val="es-PR"/>
        </w:rPr>
        <w:t>con las enmiendas contenidas en el entirillado electrónico que acompaña este informe</w:t>
      </w:r>
      <w:r w:rsidR="000E15AD" w:rsidRPr="004552A8">
        <w:rPr>
          <w:rFonts w:ascii="Book Antiqua" w:hAnsi="Book Antiqua" w:cs="Tahoma"/>
          <w:lang w:val="es-PR"/>
        </w:rPr>
        <w:t>, y cuyo título lee:</w:t>
      </w:r>
    </w:p>
    <w:p w:rsidR="000E15AD" w:rsidRPr="004552A8" w:rsidRDefault="000E15AD" w:rsidP="002670C1">
      <w:pPr>
        <w:jc w:val="both"/>
        <w:rPr>
          <w:rFonts w:ascii="Book Antiqua" w:hAnsi="Book Antiqua" w:cs="Tahoma"/>
          <w:lang w:val="es-PR"/>
        </w:rPr>
      </w:pPr>
    </w:p>
    <w:p w:rsidR="00DE27F5" w:rsidRPr="00B95BFE" w:rsidRDefault="00CD5EE6" w:rsidP="00DE27F5">
      <w:pPr>
        <w:ind w:left="720" w:hanging="720"/>
        <w:jc w:val="both"/>
        <w:rPr>
          <w:rFonts w:ascii="Book Antiqua" w:hAnsi="Book Antiqua"/>
          <w:lang w:val="es-PR"/>
        </w:rPr>
      </w:pPr>
      <w:r w:rsidRPr="004552A8">
        <w:rPr>
          <w:rFonts w:ascii="Book Antiqua" w:hAnsi="Book Antiqua" w:cs="Tahoma"/>
          <w:lang w:val="es-PR"/>
        </w:rPr>
        <w:t xml:space="preserve"> </w:t>
      </w:r>
      <w:r w:rsidR="002670C1" w:rsidRPr="004552A8">
        <w:rPr>
          <w:rFonts w:ascii="Book Antiqua" w:hAnsi="Book Antiqua" w:cs="Tahoma"/>
          <w:lang w:val="es-PR"/>
        </w:rPr>
        <w:t xml:space="preserve"> </w:t>
      </w:r>
      <w:r w:rsidR="00FE78FE" w:rsidRPr="004552A8">
        <w:rPr>
          <w:rFonts w:ascii="Book Antiqua" w:hAnsi="Book Antiqua" w:cs="Tahoma"/>
          <w:lang w:val="es-PR"/>
        </w:rPr>
        <w:t>“</w:t>
      </w:r>
      <w:r w:rsidR="00447E39" w:rsidRPr="00447E39">
        <w:rPr>
          <w:rFonts w:ascii="Book Antiqua" w:hAnsi="Book Antiqua"/>
          <w:lang w:val="es-PR"/>
        </w:rPr>
        <w:t xml:space="preserve">Para ordenar a la Comisión de Recursos Naturales y Asuntos Ambientales de la Cámara de Representantes de Puerto Rico, realizar </w:t>
      </w:r>
      <w:r w:rsidR="00447E39" w:rsidRPr="00447E39">
        <w:rPr>
          <w:rFonts w:ascii="Book Antiqua" w:hAnsi="Book Antiqua"/>
          <w:lang w:val="es-PR"/>
        </w:rPr>
        <w:lastRenderedPageBreak/>
        <w:t>un estudio abarcador sobre la condición actual de los recursos naturales y los asuntos ambientales, las fuentes de energía renovables y el cambio climático, incluyendo toda la legislación y reglamentación de impacto ambiental, los planes de acción de las agencias gubernamentales; y para otros fines.</w:t>
      </w:r>
      <w:r w:rsidR="00B95BFE">
        <w:rPr>
          <w:rFonts w:ascii="Book Antiqua" w:hAnsi="Book Antiqua"/>
          <w:lang w:val="es-PR"/>
        </w:rPr>
        <w:t>”</w:t>
      </w:r>
      <w:r w:rsidR="00B95BFE" w:rsidRPr="0055640E">
        <w:rPr>
          <w:rFonts w:ascii="Book Antiqua" w:hAnsi="Book Antiqua"/>
          <w:lang w:val="es-PR"/>
        </w:rPr>
        <w:t xml:space="preserve"> </w:t>
      </w:r>
    </w:p>
    <w:p w:rsidR="00410C54" w:rsidRPr="004552A8" w:rsidRDefault="00410C54" w:rsidP="002670C1">
      <w:pPr>
        <w:jc w:val="both"/>
        <w:rPr>
          <w:rFonts w:ascii="Book Antiqua" w:hAnsi="Book Antiqua" w:cs="Tahoma"/>
          <w:lang w:val="es-ES_tradnl"/>
        </w:rPr>
      </w:pPr>
    </w:p>
    <w:p w:rsidR="00410C54" w:rsidRDefault="002670C1" w:rsidP="00EF143E">
      <w:pPr>
        <w:jc w:val="center"/>
        <w:rPr>
          <w:rFonts w:ascii="Book Antiqua" w:hAnsi="Book Antiqua" w:cs="Tahoma"/>
          <w:b/>
          <w:u w:val="single"/>
          <w:lang w:val="es-PR"/>
        </w:rPr>
      </w:pPr>
      <w:r w:rsidRPr="004552A8">
        <w:rPr>
          <w:rFonts w:ascii="Book Antiqua" w:hAnsi="Book Antiqua" w:cs="Tahoma"/>
          <w:b/>
          <w:u w:val="single"/>
          <w:lang w:val="es-PR"/>
        </w:rPr>
        <w:t>ALCANCE Y ANÁLISIS DE LA MEDIDA</w:t>
      </w:r>
    </w:p>
    <w:p w:rsidR="00EF143E" w:rsidRPr="004552A8" w:rsidRDefault="00EF143E" w:rsidP="00EF143E">
      <w:pPr>
        <w:jc w:val="center"/>
        <w:rPr>
          <w:rFonts w:ascii="Book Antiqua" w:hAnsi="Book Antiqua" w:cs="Tahoma"/>
          <w:b/>
          <w:u w:val="single"/>
          <w:lang w:val="es-PR"/>
        </w:rPr>
      </w:pPr>
    </w:p>
    <w:p w:rsidR="00E127C0" w:rsidRDefault="002670C1" w:rsidP="00B26882">
      <w:pPr>
        <w:ind w:firstLine="720"/>
        <w:jc w:val="both"/>
        <w:rPr>
          <w:rFonts w:ascii="Book Antiqua" w:hAnsi="Book Antiqua"/>
          <w:szCs w:val="20"/>
          <w:lang w:val="es-PR"/>
        </w:rPr>
      </w:pPr>
      <w:r w:rsidRPr="004552A8">
        <w:rPr>
          <w:rFonts w:ascii="Book Antiqua" w:hAnsi="Book Antiqua" w:cs="Tahoma"/>
          <w:lang w:val="es-PR"/>
        </w:rPr>
        <w:t xml:space="preserve">La </w:t>
      </w:r>
      <w:r w:rsidR="00FE78FE" w:rsidRPr="004552A8">
        <w:rPr>
          <w:rFonts w:ascii="Book Antiqua" w:hAnsi="Book Antiqua" w:cs="Tahoma"/>
          <w:lang w:val="es-PR"/>
        </w:rPr>
        <w:t xml:space="preserve">Resolución de la Cámara Núm. </w:t>
      </w:r>
      <w:r w:rsidR="00447E39">
        <w:rPr>
          <w:rFonts w:ascii="Book Antiqua" w:hAnsi="Book Antiqua" w:cs="Tahoma"/>
          <w:lang w:val="es-PR"/>
        </w:rPr>
        <w:t>150</w:t>
      </w:r>
      <w:r w:rsidR="00EB3FFE" w:rsidRPr="004552A8">
        <w:rPr>
          <w:rFonts w:ascii="Book Antiqua" w:hAnsi="Book Antiqua" w:cs="Tahoma"/>
          <w:lang w:val="es-PR"/>
        </w:rPr>
        <w:t xml:space="preserve"> tiene el propósito de </w:t>
      </w:r>
      <w:r w:rsidR="002F3664" w:rsidRPr="00763562">
        <w:rPr>
          <w:rFonts w:ascii="Book Antiqua" w:hAnsi="Book Antiqua"/>
          <w:lang w:val="es-PR"/>
        </w:rPr>
        <w:t xml:space="preserve">ordenar </w:t>
      </w:r>
      <w:r w:rsidR="00584B76">
        <w:rPr>
          <w:rFonts w:ascii="Book Antiqua" w:hAnsi="Book Antiqua"/>
          <w:lang w:val="es-PR"/>
        </w:rPr>
        <w:t xml:space="preserve">un estudio abarcador </w:t>
      </w:r>
      <w:r w:rsidR="00584B76" w:rsidRPr="00584B76">
        <w:rPr>
          <w:rFonts w:ascii="Book Antiqua" w:hAnsi="Book Antiqua"/>
          <w:szCs w:val="20"/>
          <w:lang w:val="es-ES_tradnl"/>
        </w:rPr>
        <w:t xml:space="preserve">en torno </w:t>
      </w:r>
      <w:r w:rsidR="00447E39">
        <w:rPr>
          <w:rFonts w:ascii="Book Antiqua" w:hAnsi="Book Antiqua"/>
          <w:szCs w:val="20"/>
          <w:lang w:val="es-ES_tradnl"/>
        </w:rPr>
        <w:t>a la</w:t>
      </w:r>
      <w:r w:rsidR="00584B76" w:rsidRPr="00584B76">
        <w:rPr>
          <w:rFonts w:ascii="Book Antiqua" w:hAnsi="Book Antiqua"/>
          <w:szCs w:val="20"/>
          <w:lang w:val="es-ES_tradnl"/>
        </w:rPr>
        <w:t xml:space="preserve"> </w:t>
      </w:r>
      <w:r w:rsidR="00447E39" w:rsidRPr="00447E39">
        <w:rPr>
          <w:rFonts w:ascii="Book Antiqua" w:hAnsi="Book Antiqua"/>
          <w:lang w:val="es-PR"/>
        </w:rPr>
        <w:t>condición actual de los recursos naturales y los asuntos ambientales</w:t>
      </w:r>
      <w:r w:rsidR="00447E39">
        <w:rPr>
          <w:rFonts w:ascii="Book Antiqua" w:hAnsi="Book Antiqua"/>
          <w:lang w:val="es-PR"/>
        </w:rPr>
        <w:t xml:space="preserve"> en Puerto Rico</w:t>
      </w:r>
      <w:r w:rsidR="00447E39" w:rsidRPr="00447E39">
        <w:rPr>
          <w:rFonts w:ascii="Book Antiqua" w:hAnsi="Book Antiqua"/>
          <w:lang w:val="es-PR"/>
        </w:rPr>
        <w:t>, las fuentes de energía renova</w:t>
      </w:r>
      <w:r w:rsidR="00447E39">
        <w:rPr>
          <w:rFonts w:ascii="Book Antiqua" w:hAnsi="Book Antiqua"/>
          <w:lang w:val="es-PR"/>
        </w:rPr>
        <w:t>ble</w:t>
      </w:r>
      <w:r w:rsidR="00447E39" w:rsidRPr="00447E39">
        <w:rPr>
          <w:rFonts w:ascii="Book Antiqua" w:hAnsi="Book Antiqua"/>
          <w:lang w:val="es-PR"/>
        </w:rPr>
        <w:t xml:space="preserve"> y el cambio climático, incluyendo toda la legislación y reglamentación de impacto ambiental, los planes de acción de las agencias gubernamentales</w:t>
      </w:r>
      <w:r w:rsidR="00584B76">
        <w:rPr>
          <w:rFonts w:ascii="Book Antiqua" w:hAnsi="Book Antiqua"/>
          <w:szCs w:val="20"/>
          <w:lang w:val="es-ES_tradnl"/>
        </w:rPr>
        <w:t>.</w:t>
      </w:r>
      <w:r w:rsidR="00E127C0">
        <w:rPr>
          <w:rFonts w:ascii="Book Antiqua" w:hAnsi="Book Antiqua"/>
          <w:szCs w:val="20"/>
          <w:lang w:val="es-PR"/>
        </w:rPr>
        <w:t xml:space="preserve"> </w:t>
      </w:r>
    </w:p>
    <w:p w:rsidR="00E127C0" w:rsidRDefault="00E127C0" w:rsidP="00B26882">
      <w:pPr>
        <w:ind w:firstLine="720"/>
        <w:jc w:val="both"/>
        <w:rPr>
          <w:rFonts w:ascii="Book Antiqua" w:hAnsi="Book Antiqua"/>
          <w:szCs w:val="20"/>
          <w:lang w:val="es-PR"/>
        </w:rPr>
      </w:pPr>
    </w:p>
    <w:p w:rsidR="00E127C0" w:rsidRPr="004E7CAC" w:rsidRDefault="004E7CAC" w:rsidP="00193999">
      <w:pPr>
        <w:spacing w:before="120" w:after="120"/>
        <w:ind w:firstLine="360"/>
        <w:jc w:val="both"/>
        <w:rPr>
          <w:rFonts w:ascii="Book Antiqua" w:hAnsi="Book Antiqua"/>
          <w:lang w:val="es-ES_tradnl"/>
        </w:rPr>
      </w:pPr>
      <w:r>
        <w:rPr>
          <w:rFonts w:ascii="Book Antiqua" w:hAnsi="Book Antiqua"/>
          <w:lang w:val="es-ES_tradnl"/>
        </w:rPr>
        <w:t>El Departamento de Agricultura</w:t>
      </w:r>
      <w:r w:rsidRPr="004E7CAC">
        <w:rPr>
          <w:rFonts w:ascii="Book Antiqua" w:hAnsi="Book Antiqua"/>
          <w:lang w:val="es-ES_tradnl"/>
        </w:rPr>
        <w:t xml:space="preserve"> del Estado Libre Asociado</w:t>
      </w:r>
      <w:r>
        <w:rPr>
          <w:rFonts w:ascii="Book Antiqua" w:hAnsi="Book Antiqua"/>
          <w:lang w:val="es-ES_tradnl"/>
        </w:rPr>
        <w:t xml:space="preserve"> de Puerto Rico tiene la ardua y complicada tarea de fomentar y desarrollar la agricultura en todas sus variantes con los agricultores del </w:t>
      </w:r>
      <w:r w:rsidRPr="004E7CAC">
        <w:rPr>
          <w:rFonts w:ascii="Book Antiqua" w:hAnsi="Book Antiqua"/>
          <w:lang w:val="es-ES_tradnl"/>
        </w:rPr>
        <w:t>País</w:t>
      </w:r>
      <w:r>
        <w:rPr>
          <w:rFonts w:ascii="Book Antiqua" w:hAnsi="Book Antiqua"/>
          <w:lang w:val="es-ES_tradnl"/>
        </w:rPr>
        <w:t xml:space="preserve">.  Por tanto, esa encomienda debe estar revestida del más alto interés público y es menester de esta Cámara de Representantes evaluar la efectividad, condiciones y alternativas para la solución de aquellas problemáticas que pudieran surgir y crear un canal fiscalizador donde todas las partes puedan dirigirse al bien común: nuestra agricultura y el futuro de nuestros agricultores. </w:t>
      </w:r>
    </w:p>
    <w:p w:rsidR="00B95BFE" w:rsidRDefault="006456B8" w:rsidP="00682D8B">
      <w:pPr>
        <w:ind w:firstLine="720"/>
        <w:jc w:val="both"/>
        <w:rPr>
          <w:rFonts w:ascii="Book Antiqua" w:hAnsi="Book Antiqua" w:cs="Arial"/>
          <w:color w:val="111111"/>
          <w:lang w:val="es-PR"/>
        </w:rPr>
      </w:pPr>
      <w:r>
        <w:rPr>
          <w:rFonts w:ascii="Book Antiqua" w:hAnsi="Book Antiqua"/>
          <w:lang w:val="es-PR"/>
        </w:rPr>
        <w:t xml:space="preserve">La exposición de motivos de la medida objeto de análisis es suficiente para comprender la responsabilidad que tiene esta Cámara de </w:t>
      </w:r>
      <w:r>
        <w:rPr>
          <w:rFonts w:ascii="Book Antiqua" w:hAnsi="Book Antiqua"/>
          <w:lang w:val="es-PR"/>
        </w:rPr>
        <w:lastRenderedPageBreak/>
        <w:t xml:space="preserve">Representantes de atender responsablemente todos los aspectos </w:t>
      </w:r>
      <w:r w:rsidR="00D140C0">
        <w:rPr>
          <w:rFonts w:ascii="Book Antiqua" w:hAnsi="Book Antiqua"/>
          <w:lang w:val="es-PR"/>
        </w:rPr>
        <w:t xml:space="preserve">que </w:t>
      </w:r>
      <w:r w:rsidR="00447E39">
        <w:rPr>
          <w:rFonts w:ascii="Book Antiqua" w:hAnsi="Book Antiqua"/>
          <w:lang w:val="es-PR"/>
        </w:rPr>
        <w:t>puedan afectar los recursos naturales</w:t>
      </w:r>
      <w:r w:rsidR="00447E39" w:rsidRPr="00447E39">
        <w:rPr>
          <w:rFonts w:ascii="Book Antiqua" w:hAnsi="Book Antiqua"/>
          <w:lang w:val="es-PR"/>
        </w:rPr>
        <w:t xml:space="preserve"> </w:t>
      </w:r>
      <w:r w:rsidR="00447E39">
        <w:rPr>
          <w:rFonts w:ascii="Book Antiqua" w:hAnsi="Book Antiqua"/>
          <w:lang w:val="es-PR"/>
        </w:rPr>
        <w:t>en Puerto Rico, además de los que involucren los asuntos ambientales y de reciclaje</w:t>
      </w:r>
      <w:r w:rsidR="00E127C0">
        <w:rPr>
          <w:rFonts w:ascii="Book Antiqua" w:hAnsi="Book Antiqua"/>
          <w:lang w:val="es-PR"/>
        </w:rPr>
        <w:t xml:space="preserve">. </w:t>
      </w:r>
      <w:r w:rsidR="00447E39">
        <w:rPr>
          <w:rFonts w:ascii="Book Antiqua" w:hAnsi="Book Antiqua"/>
          <w:lang w:val="es-PR"/>
        </w:rPr>
        <w:t>Es menester de esta Cámara de Representantes velar por los recursos naturales y ambientales que tiene nuestra Isla</w:t>
      </w:r>
      <w:r>
        <w:rPr>
          <w:rFonts w:ascii="Book Antiqua" w:hAnsi="Book Antiqua"/>
          <w:lang w:val="es-PR"/>
        </w:rPr>
        <w:t xml:space="preserve">, </w:t>
      </w:r>
      <w:r w:rsidR="00193999">
        <w:rPr>
          <w:rFonts w:ascii="Book Antiqua" w:hAnsi="Book Antiqua"/>
          <w:lang w:val="es-PR"/>
        </w:rPr>
        <w:t>esto incluye la reglamentación y los planes de acción de las agencias gubernamentales correspondientes</w:t>
      </w:r>
      <w:r w:rsidR="004E7CAC">
        <w:rPr>
          <w:rFonts w:ascii="Book Antiqua" w:hAnsi="Book Antiqua"/>
          <w:lang w:val="es-PR"/>
        </w:rPr>
        <w:t xml:space="preserve">. </w:t>
      </w:r>
      <w:r>
        <w:rPr>
          <w:rFonts w:ascii="Book Antiqua" w:hAnsi="Book Antiqua" w:cs="Arial"/>
          <w:color w:val="111111"/>
          <w:lang w:val="es-PR"/>
        </w:rPr>
        <w:t xml:space="preserve">Por ello, estimamos conveniente dar paso a la medida objeto de análisis, para que se realicen las investigaciones y estudios necesarios para lograr identificar acciones administrativas y legislativas que </w:t>
      </w:r>
      <w:r w:rsidR="004C4741">
        <w:rPr>
          <w:rFonts w:ascii="Book Antiqua" w:hAnsi="Book Antiqua" w:cs="Arial"/>
          <w:color w:val="111111"/>
          <w:lang w:val="es-PR"/>
        </w:rPr>
        <w:t>ayuden a</w:t>
      </w:r>
      <w:r w:rsidR="00CD15EF">
        <w:rPr>
          <w:rFonts w:ascii="Book Antiqua" w:hAnsi="Book Antiqua" w:cs="Arial"/>
          <w:color w:val="111111"/>
          <w:lang w:val="es-PR"/>
        </w:rPr>
        <w:t xml:space="preserve"> </w:t>
      </w:r>
      <w:r w:rsidR="00193999">
        <w:rPr>
          <w:rFonts w:ascii="Book Antiqua" w:hAnsi="Book Antiqua" w:cs="Arial"/>
          <w:color w:val="111111"/>
          <w:lang w:val="es-PR"/>
        </w:rPr>
        <w:t>proteger los recursos naturales y atender los asuntos ambientales de manera eficiente</w:t>
      </w:r>
      <w:r>
        <w:rPr>
          <w:rFonts w:ascii="Book Antiqua" w:hAnsi="Book Antiqua" w:cs="Arial"/>
          <w:color w:val="111111"/>
          <w:lang w:val="es-PR"/>
        </w:rPr>
        <w:t>.</w:t>
      </w:r>
    </w:p>
    <w:p w:rsidR="00682D8B" w:rsidRPr="004552A8" w:rsidRDefault="00682D8B" w:rsidP="00682D8B">
      <w:pPr>
        <w:ind w:firstLine="720"/>
        <w:jc w:val="both"/>
        <w:rPr>
          <w:rFonts w:ascii="Book Antiqua" w:hAnsi="Book Antiqua"/>
          <w:lang w:val="es-ES_tradnl"/>
        </w:rPr>
      </w:pPr>
    </w:p>
    <w:p w:rsidR="000C6264" w:rsidRDefault="000C6264" w:rsidP="004761BE">
      <w:pPr>
        <w:ind w:firstLine="720"/>
        <w:jc w:val="both"/>
        <w:rPr>
          <w:rFonts w:ascii="Book Antiqua" w:hAnsi="Book Antiqua" w:cs="Tahoma"/>
          <w:lang w:val="es-PR"/>
        </w:rPr>
      </w:pPr>
      <w:r w:rsidRPr="004552A8">
        <w:rPr>
          <w:rFonts w:ascii="Book Antiqua" w:hAnsi="Book Antiqua"/>
          <w:lang w:val="es-ES_tradnl"/>
        </w:rPr>
        <w:t>E</w:t>
      </w:r>
      <w:r w:rsidR="008E31FE" w:rsidRPr="004552A8">
        <w:rPr>
          <w:rFonts w:ascii="Book Antiqua" w:hAnsi="Book Antiqua"/>
          <w:lang w:val="es-ES_tradnl"/>
        </w:rPr>
        <w:t>ntendemos que esta</w:t>
      </w:r>
      <w:r w:rsidR="00FF082A" w:rsidRPr="004552A8">
        <w:rPr>
          <w:rFonts w:ascii="Book Antiqua" w:hAnsi="Book Antiqua"/>
          <w:lang w:val="es-ES_tradnl"/>
        </w:rPr>
        <w:t xml:space="preserve"> medida tiene un fin loable, pues </w:t>
      </w:r>
      <w:r w:rsidR="008E31FE" w:rsidRPr="004552A8">
        <w:rPr>
          <w:rFonts w:ascii="Book Antiqua" w:hAnsi="Book Antiqua"/>
          <w:lang w:val="es-ES_tradnl"/>
        </w:rPr>
        <w:t>esta Cámara de Representantes del Estado Libre Asociado de Puerto Rico, tiene el deber</w:t>
      </w:r>
      <w:r w:rsidR="004761BE">
        <w:rPr>
          <w:rFonts w:ascii="Book Antiqua" w:hAnsi="Book Antiqua"/>
          <w:lang w:val="es-ES_tradnl"/>
        </w:rPr>
        <w:t xml:space="preserve"> de</w:t>
      </w:r>
      <w:r w:rsidR="008E31FE" w:rsidRPr="004552A8">
        <w:rPr>
          <w:rFonts w:ascii="Book Antiqua" w:hAnsi="Book Antiqua"/>
          <w:lang w:val="es-ES_tradnl"/>
        </w:rPr>
        <w:t xml:space="preserve"> </w:t>
      </w:r>
      <w:r w:rsidR="00682D8B">
        <w:rPr>
          <w:rFonts w:ascii="Book Antiqua" w:hAnsi="Book Antiqua"/>
          <w:lang w:val="es-ES_tradnl"/>
        </w:rPr>
        <w:t xml:space="preserve">colaborar con todo aquello que </w:t>
      </w:r>
      <w:r w:rsidR="00193999">
        <w:rPr>
          <w:rFonts w:ascii="Book Antiqua" w:hAnsi="Book Antiqua"/>
          <w:lang w:val="es-ES_tradnl"/>
        </w:rPr>
        <w:t>pueda mantener un estudio constante sobre todos los elementos que inciden en nuestros recursos naturales y ambientales</w:t>
      </w:r>
      <w:r w:rsidR="00A84A3B" w:rsidRPr="004552A8">
        <w:rPr>
          <w:rFonts w:ascii="Book Antiqua" w:hAnsi="Book Antiqua"/>
          <w:lang w:val="es-ES_tradnl"/>
        </w:rPr>
        <w:t xml:space="preserve">. </w:t>
      </w:r>
      <w:r w:rsidRPr="004552A8">
        <w:rPr>
          <w:rFonts w:ascii="Book Antiqua" w:hAnsi="Book Antiqua" w:cs="Tahoma"/>
          <w:lang w:val="es-PR"/>
        </w:rPr>
        <w:t>Además</w:t>
      </w:r>
      <w:r w:rsidR="00DC4718" w:rsidRPr="004552A8">
        <w:rPr>
          <w:rFonts w:ascii="Book Antiqua" w:hAnsi="Book Antiqua" w:cs="Tahoma"/>
          <w:lang w:val="es-PR"/>
        </w:rPr>
        <w:t xml:space="preserve">, como comisión cameral, entendemos que la Resolución objeto de análisis cuenta con todo lo requerido constitucional, estatutaria y jurisprudencialmente, para dar paso a una investigación en su fondo. </w:t>
      </w:r>
    </w:p>
    <w:p w:rsidR="00682D8B" w:rsidRPr="004552A8" w:rsidRDefault="00682D8B" w:rsidP="004761BE">
      <w:pPr>
        <w:ind w:firstLine="720"/>
        <w:jc w:val="both"/>
        <w:rPr>
          <w:rFonts w:ascii="Book Antiqua" w:hAnsi="Book Antiqua" w:cs="Tahoma"/>
          <w:lang w:val="es-PR"/>
        </w:rPr>
      </w:pPr>
    </w:p>
    <w:p w:rsidR="00D97455" w:rsidRPr="004552A8" w:rsidRDefault="00DC4718" w:rsidP="004D42C2">
      <w:pPr>
        <w:ind w:firstLine="720"/>
        <w:jc w:val="both"/>
        <w:rPr>
          <w:rFonts w:ascii="Book Antiqua" w:hAnsi="Book Antiqua" w:cs="Tahoma"/>
          <w:lang w:val="es-PR"/>
        </w:rPr>
      </w:pPr>
      <w:r w:rsidRPr="004552A8">
        <w:rPr>
          <w:rFonts w:ascii="Book Antiqua" w:hAnsi="Book Antiqua" w:cs="Tahoma"/>
          <w:lang w:val="es-PR"/>
        </w:rPr>
        <w:t xml:space="preserve">No obstante, esta comisión informante no hará expresiones sobre los posibles resultados o hallazgos de la investigación que mediante este informe se autoriza. Sin embargo, recomienda a </w:t>
      </w:r>
      <w:r w:rsidR="00601225" w:rsidRPr="004552A8">
        <w:rPr>
          <w:rFonts w:ascii="Book Antiqua" w:hAnsi="Book Antiqua" w:cs="Tahoma"/>
          <w:lang w:val="es-PR"/>
        </w:rPr>
        <w:t xml:space="preserve">la </w:t>
      </w:r>
      <w:r w:rsidR="00410C54" w:rsidRPr="004552A8">
        <w:rPr>
          <w:rFonts w:ascii="Book Antiqua" w:hAnsi="Book Antiqua"/>
          <w:lang w:val="es-ES_tradnl"/>
        </w:rPr>
        <w:t xml:space="preserve">Comisión </w:t>
      </w:r>
      <w:r w:rsidR="00CD15EF">
        <w:rPr>
          <w:rFonts w:ascii="Book Antiqua" w:hAnsi="Book Antiqua"/>
          <w:lang w:val="es-ES_tradnl"/>
        </w:rPr>
        <w:t>de</w:t>
      </w:r>
      <w:r w:rsidR="00CD15EF" w:rsidRPr="00763562">
        <w:rPr>
          <w:rFonts w:ascii="Book Antiqua" w:hAnsi="Book Antiqua"/>
          <w:lang w:val="es-PR"/>
        </w:rPr>
        <w:t xml:space="preserve"> </w:t>
      </w:r>
      <w:r w:rsidR="00193999">
        <w:rPr>
          <w:rFonts w:ascii="Book Antiqua" w:hAnsi="Book Antiqua"/>
          <w:lang w:val="es-PR"/>
        </w:rPr>
        <w:t>Recursos Naturales, Asuntos Ambientales y Reciclaje</w:t>
      </w:r>
      <w:r w:rsidR="001616A7">
        <w:rPr>
          <w:rFonts w:ascii="Book Antiqua" w:hAnsi="Book Antiqua"/>
          <w:lang w:val="es-ES_tradnl"/>
        </w:rPr>
        <w:t xml:space="preserve"> </w:t>
      </w:r>
      <w:r w:rsidR="00682D8B">
        <w:rPr>
          <w:rFonts w:ascii="Book Antiqua" w:hAnsi="Book Antiqua"/>
          <w:lang w:val="es-ES_tradnl"/>
        </w:rPr>
        <w:t>de la Cámara de Representantes del Estado Libre Asociado de Puerto Rico</w:t>
      </w:r>
      <w:r w:rsidRPr="004552A8">
        <w:rPr>
          <w:rFonts w:ascii="Book Antiqua" w:hAnsi="Book Antiqua" w:cs="Tahoma"/>
          <w:lang w:val="es-PR"/>
        </w:rPr>
        <w:t xml:space="preserve"> tramitar la misma </w:t>
      </w:r>
      <w:r w:rsidRPr="004552A8">
        <w:rPr>
          <w:rFonts w:ascii="Book Antiqua" w:hAnsi="Book Antiqua" w:cs="Tahoma"/>
          <w:lang w:val="es-PR"/>
        </w:rPr>
        <w:lastRenderedPageBreak/>
        <w:t xml:space="preserve">conforme al reglamento y con apego al plazo concedido para rendir su informe, si alguno, o mientras se mantenga en vigor la misma. </w:t>
      </w:r>
    </w:p>
    <w:p w:rsidR="002670C1" w:rsidRPr="004552A8" w:rsidRDefault="007D7209" w:rsidP="007D7209">
      <w:pPr>
        <w:ind w:firstLine="720"/>
        <w:jc w:val="both"/>
        <w:rPr>
          <w:rFonts w:ascii="Book Antiqua" w:hAnsi="Book Antiqua" w:cs="Tahoma"/>
          <w:lang w:val="es-PR"/>
        </w:rPr>
      </w:pPr>
      <w:r w:rsidRPr="004552A8">
        <w:rPr>
          <w:rFonts w:ascii="Book Antiqua" w:hAnsi="Book Antiqua" w:cs="Tahoma"/>
          <w:lang w:val="es-PR"/>
        </w:rPr>
        <w:t xml:space="preserve">  </w:t>
      </w:r>
    </w:p>
    <w:p w:rsidR="002670C1" w:rsidRDefault="002670C1" w:rsidP="004559C8">
      <w:pPr>
        <w:jc w:val="center"/>
        <w:rPr>
          <w:rFonts w:ascii="Book Antiqua" w:hAnsi="Book Antiqua" w:cs="Tahoma"/>
          <w:b/>
          <w:smallCaps/>
          <w:u w:val="single"/>
          <w:lang w:val="es-PR"/>
        </w:rPr>
      </w:pPr>
      <w:r w:rsidRPr="004552A8">
        <w:rPr>
          <w:rFonts w:ascii="Book Antiqua" w:hAnsi="Book Antiqua" w:cs="Tahoma"/>
          <w:b/>
          <w:smallCaps/>
          <w:u w:val="single"/>
          <w:lang w:val="es-PR"/>
        </w:rPr>
        <w:t>CONCLUSIÓN Y RECOMENDACIÓN</w:t>
      </w:r>
    </w:p>
    <w:p w:rsidR="004559C8" w:rsidRPr="004552A8" w:rsidRDefault="004559C8" w:rsidP="004559C8">
      <w:pPr>
        <w:jc w:val="center"/>
        <w:rPr>
          <w:rFonts w:ascii="Book Antiqua" w:hAnsi="Book Antiqua" w:cs="Tahoma"/>
          <w:lang w:val="es-PR"/>
        </w:rPr>
      </w:pPr>
    </w:p>
    <w:p w:rsidR="00EF143E" w:rsidRPr="004552A8" w:rsidRDefault="002670C1" w:rsidP="002670C1">
      <w:pPr>
        <w:jc w:val="both"/>
        <w:rPr>
          <w:rFonts w:ascii="Book Antiqua" w:hAnsi="Book Antiqua" w:cs="Tahoma"/>
          <w:lang w:val="es-PR"/>
        </w:rPr>
      </w:pPr>
      <w:r w:rsidRPr="004552A8">
        <w:rPr>
          <w:rFonts w:ascii="Book Antiqua" w:hAnsi="Book Antiqua" w:cs="Tahoma"/>
          <w:lang w:val="es-PR"/>
        </w:rPr>
        <w:tab/>
        <w:t xml:space="preserve">Por lo expuesto, la Comisión de Asuntos Internos de la Cámara de Representantes del Estado Libre Asociado de Puerto Rico tiene el honor de recomendar la aprobación de la Resolución de la Cámara </w:t>
      </w:r>
      <w:r w:rsidR="00193999">
        <w:rPr>
          <w:rFonts w:ascii="Book Antiqua" w:hAnsi="Book Antiqua" w:cs="Tahoma"/>
          <w:lang w:val="es-PR"/>
        </w:rPr>
        <w:t>150</w:t>
      </w:r>
      <w:r w:rsidRPr="004552A8">
        <w:rPr>
          <w:rFonts w:ascii="Book Antiqua" w:hAnsi="Book Antiqua" w:cs="Tahoma"/>
          <w:lang w:val="es-PR"/>
        </w:rPr>
        <w:t>, con las enmiendas contenidas en el entirillado electrónico que acompaña a este informe.</w:t>
      </w:r>
    </w:p>
    <w:p w:rsidR="002670C1" w:rsidRPr="004552A8" w:rsidRDefault="002670C1" w:rsidP="002670C1">
      <w:pPr>
        <w:jc w:val="both"/>
        <w:rPr>
          <w:rFonts w:ascii="Book Antiqua" w:hAnsi="Book Antiqua" w:cs="Tahoma"/>
          <w:lang w:val="es-PR"/>
        </w:rPr>
      </w:pPr>
    </w:p>
    <w:p w:rsidR="002670C1" w:rsidRPr="004552A8" w:rsidRDefault="002670C1" w:rsidP="002670C1">
      <w:pPr>
        <w:ind w:firstLine="720"/>
        <w:jc w:val="both"/>
        <w:rPr>
          <w:rFonts w:ascii="Book Antiqua" w:hAnsi="Book Antiqua" w:cs="Tahoma"/>
          <w:b/>
          <w:smallCaps/>
          <w:lang w:val="es-PR"/>
        </w:rPr>
      </w:pPr>
      <w:r w:rsidRPr="004552A8">
        <w:rPr>
          <w:rFonts w:ascii="Book Antiqua" w:hAnsi="Book Antiqua" w:cs="Tahoma"/>
          <w:b/>
          <w:smallCaps/>
          <w:lang w:val="es-PR"/>
        </w:rPr>
        <w:t>Respetuosamente sometido,</w:t>
      </w:r>
    </w:p>
    <w:p w:rsidR="002670C1" w:rsidRPr="004552A8" w:rsidRDefault="002670C1" w:rsidP="002670C1">
      <w:pPr>
        <w:jc w:val="both"/>
        <w:rPr>
          <w:rFonts w:ascii="Book Antiqua" w:hAnsi="Book Antiqua" w:cs="Tahoma"/>
          <w:b/>
          <w:smallCaps/>
          <w:lang w:val="es-PR"/>
        </w:rPr>
      </w:pPr>
    </w:p>
    <w:p w:rsidR="002670C1" w:rsidRPr="004552A8" w:rsidRDefault="002670C1" w:rsidP="002670C1">
      <w:pPr>
        <w:jc w:val="both"/>
        <w:rPr>
          <w:rFonts w:ascii="Book Antiqua" w:hAnsi="Book Antiqua" w:cs="Tahoma"/>
          <w:b/>
          <w:smallCaps/>
          <w:lang w:val="es-PR"/>
        </w:rPr>
      </w:pPr>
    </w:p>
    <w:p w:rsidR="002670C1" w:rsidRPr="004552A8" w:rsidRDefault="002670C1" w:rsidP="002670C1">
      <w:pPr>
        <w:jc w:val="both"/>
        <w:rPr>
          <w:rFonts w:ascii="Book Antiqua" w:hAnsi="Book Antiqua" w:cs="Tahoma"/>
          <w:b/>
          <w:smallCaps/>
          <w:lang w:val="es-PR"/>
        </w:rPr>
      </w:pPr>
    </w:p>
    <w:p w:rsidR="002670C1" w:rsidRPr="004552A8" w:rsidRDefault="00445CFE" w:rsidP="002670C1">
      <w:pPr>
        <w:ind w:firstLine="720"/>
        <w:jc w:val="both"/>
        <w:rPr>
          <w:rFonts w:ascii="Book Antiqua" w:hAnsi="Book Antiqua" w:cs="Tahoma"/>
          <w:b/>
          <w:smallCaps/>
          <w:lang w:val="es-PR"/>
        </w:rPr>
      </w:pPr>
      <w:r w:rsidRPr="004552A8">
        <w:rPr>
          <w:rFonts w:ascii="Book Antiqua" w:hAnsi="Book Antiqua" w:cs="Tahoma"/>
          <w:b/>
          <w:smallCaps/>
          <w:lang w:val="es-PR"/>
        </w:rPr>
        <w:t>ROBERTO RIVERA RUIZ DE PORRAS</w:t>
      </w:r>
    </w:p>
    <w:p w:rsidR="002670C1" w:rsidRPr="004552A8" w:rsidRDefault="002670C1" w:rsidP="002670C1">
      <w:pPr>
        <w:ind w:firstLine="720"/>
        <w:jc w:val="both"/>
        <w:rPr>
          <w:rFonts w:ascii="Book Antiqua" w:hAnsi="Book Antiqua" w:cs="Tahoma"/>
          <w:b/>
          <w:smallCaps/>
          <w:lang w:val="es-PR"/>
        </w:rPr>
      </w:pPr>
      <w:r w:rsidRPr="004552A8">
        <w:rPr>
          <w:rFonts w:ascii="Book Antiqua" w:hAnsi="Book Antiqua" w:cs="Tahoma"/>
          <w:b/>
          <w:smallCaps/>
          <w:lang w:val="es-PR"/>
        </w:rPr>
        <w:t>Presidente</w:t>
      </w:r>
    </w:p>
    <w:p w:rsidR="00307416" w:rsidRPr="004552A8" w:rsidRDefault="002670C1" w:rsidP="0099466E">
      <w:pPr>
        <w:ind w:firstLine="720"/>
        <w:rPr>
          <w:rFonts w:ascii="Book Antiqua" w:hAnsi="Book Antiqua"/>
          <w:b/>
          <w:smallCaps/>
          <w:lang w:val="es-PR"/>
        </w:rPr>
      </w:pPr>
      <w:r w:rsidRPr="004552A8">
        <w:rPr>
          <w:rFonts w:ascii="Book Antiqua" w:hAnsi="Book Antiqua" w:cs="Tahoma"/>
          <w:b/>
          <w:smallCaps/>
          <w:lang w:val="es-PR"/>
        </w:rPr>
        <w:t>Comisión de Asuntos Internos</w:t>
      </w:r>
    </w:p>
    <w:sectPr w:rsidR="00307416" w:rsidRPr="004552A8" w:rsidSect="00D73B0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113" w:rsidRDefault="00295113" w:rsidP="00614C2C">
      <w:r>
        <w:separator/>
      </w:r>
    </w:p>
  </w:endnote>
  <w:endnote w:type="continuationSeparator" w:id="0">
    <w:p w:rsidR="00295113" w:rsidRDefault="00295113" w:rsidP="0061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3894"/>
      <w:docPartObj>
        <w:docPartGallery w:val="Page Numbers (Bottom of Page)"/>
        <w:docPartUnique/>
      </w:docPartObj>
    </w:sdtPr>
    <w:sdtEndPr/>
    <w:sdtContent>
      <w:p w:rsidR="008E0870" w:rsidRDefault="008E0870">
        <w:pPr>
          <w:pStyle w:val="Footer"/>
          <w:jc w:val="center"/>
        </w:pPr>
        <w:r>
          <w:fldChar w:fldCharType="begin"/>
        </w:r>
        <w:r>
          <w:instrText xml:space="preserve"> PAGE   \* MERGEFORMAT </w:instrText>
        </w:r>
        <w:r>
          <w:fldChar w:fldCharType="separate"/>
        </w:r>
        <w:r w:rsidR="00903FD8">
          <w:rPr>
            <w:noProof/>
          </w:rPr>
          <w:t>2</w:t>
        </w:r>
        <w:r>
          <w:rPr>
            <w:noProof/>
          </w:rPr>
          <w:fldChar w:fldCharType="end"/>
        </w:r>
      </w:p>
    </w:sdtContent>
  </w:sdt>
  <w:p w:rsidR="008E0870" w:rsidRDefault="008E0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113" w:rsidRDefault="00295113" w:rsidP="00614C2C">
      <w:r>
        <w:separator/>
      </w:r>
    </w:p>
  </w:footnote>
  <w:footnote w:type="continuationSeparator" w:id="0">
    <w:p w:rsidR="00295113" w:rsidRDefault="00295113" w:rsidP="00614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C1"/>
    <w:rsid w:val="00020C29"/>
    <w:rsid w:val="00021116"/>
    <w:rsid w:val="000606B3"/>
    <w:rsid w:val="00075A15"/>
    <w:rsid w:val="000C6264"/>
    <w:rsid w:val="000E15AD"/>
    <w:rsid w:val="001616A7"/>
    <w:rsid w:val="001763F4"/>
    <w:rsid w:val="00193999"/>
    <w:rsid w:val="001D3E64"/>
    <w:rsid w:val="00224DE4"/>
    <w:rsid w:val="002670C1"/>
    <w:rsid w:val="0028725D"/>
    <w:rsid w:val="00295113"/>
    <w:rsid w:val="002954B6"/>
    <w:rsid w:val="002F3664"/>
    <w:rsid w:val="00307416"/>
    <w:rsid w:val="003139DC"/>
    <w:rsid w:val="00334D8A"/>
    <w:rsid w:val="00373892"/>
    <w:rsid w:val="00406B8B"/>
    <w:rsid w:val="00410C54"/>
    <w:rsid w:val="00445CFE"/>
    <w:rsid w:val="00447E39"/>
    <w:rsid w:val="004552A8"/>
    <w:rsid w:val="004559C8"/>
    <w:rsid w:val="00455A9A"/>
    <w:rsid w:val="00474B7E"/>
    <w:rsid w:val="004761BE"/>
    <w:rsid w:val="00476691"/>
    <w:rsid w:val="004C29A4"/>
    <w:rsid w:val="004C4741"/>
    <w:rsid w:val="004D42C2"/>
    <w:rsid w:val="004E7CAC"/>
    <w:rsid w:val="00525E8D"/>
    <w:rsid w:val="00582242"/>
    <w:rsid w:val="00584B76"/>
    <w:rsid w:val="005930E2"/>
    <w:rsid w:val="005A5DF4"/>
    <w:rsid w:val="005F6537"/>
    <w:rsid w:val="00601225"/>
    <w:rsid w:val="00606351"/>
    <w:rsid w:val="00614C2C"/>
    <w:rsid w:val="0062204F"/>
    <w:rsid w:val="00632DBA"/>
    <w:rsid w:val="00644454"/>
    <w:rsid w:val="006456B8"/>
    <w:rsid w:val="00682D8B"/>
    <w:rsid w:val="006A172B"/>
    <w:rsid w:val="006C5DC1"/>
    <w:rsid w:val="007106D1"/>
    <w:rsid w:val="0076703E"/>
    <w:rsid w:val="00780620"/>
    <w:rsid w:val="00793F41"/>
    <w:rsid w:val="007D5142"/>
    <w:rsid w:val="007D7209"/>
    <w:rsid w:val="007E0BCD"/>
    <w:rsid w:val="008C757B"/>
    <w:rsid w:val="008E0870"/>
    <w:rsid w:val="008E31FE"/>
    <w:rsid w:val="00903FD8"/>
    <w:rsid w:val="00935128"/>
    <w:rsid w:val="0098035D"/>
    <w:rsid w:val="00981986"/>
    <w:rsid w:val="0099466E"/>
    <w:rsid w:val="009A7DF3"/>
    <w:rsid w:val="00A16A73"/>
    <w:rsid w:val="00A365D9"/>
    <w:rsid w:val="00A653DA"/>
    <w:rsid w:val="00A84A3B"/>
    <w:rsid w:val="00AC35C0"/>
    <w:rsid w:val="00B0402B"/>
    <w:rsid w:val="00B12ABF"/>
    <w:rsid w:val="00B16CF6"/>
    <w:rsid w:val="00B26882"/>
    <w:rsid w:val="00B34E25"/>
    <w:rsid w:val="00B9373D"/>
    <w:rsid w:val="00B95BFE"/>
    <w:rsid w:val="00BB5CBB"/>
    <w:rsid w:val="00BB7D59"/>
    <w:rsid w:val="00BD5F6F"/>
    <w:rsid w:val="00C05FA6"/>
    <w:rsid w:val="00C83EB5"/>
    <w:rsid w:val="00CA370E"/>
    <w:rsid w:val="00CC5AB6"/>
    <w:rsid w:val="00CD15EF"/>
    <w:rsid w:val="00CD5EE6"/>
    <w:rsid w:val="00CD69DB"/>
    <w:rsid w:val="00D140C0"/>
    <w:rsid w:val="00D73B0E"/>
    <w:rsid w:val="00D97455"/>
    <w:rsid w:val="00DC4718"/>
    <w:rsid w:val="00DD2A40"/>
    <w:rsid w:val="00DD725F"/>
    <w:rsid w:val="00DE27F5"/>
    <w:rsid w:val="00DF765E"/>
    <w:rsid w:val="00E127C0"/>
    <w:rsid w:val="00E8699D"/>
    <w:rsid w:val="00EB3FFE"/>
    <w:rsid w:val="00ED37CF"/>
    <w:rsid w:val="00EF143E"/>
    <w:rsid w:val="00F226DF"/>
    <w:rsid w:val="00F8240A"/>
    <w:rsid w:val="00FD186E"/>
    <w:rsid w:val="00FE78FE"/>
    <w:rsid w:val="00FF082A"/>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D9110-2523-46A6-AB6E-A292DF57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2"/>
    <w:basedOn w:val="Normal"/>
    <w:next w:val="Normal"/>
    <w:rsid w:val="002670C1"/>
    <w:pPr>
      <w:tabs>
        <w:tab w:val="left" w:pos="648"/>
        <w:tab w:val="right" w:pos="7776"/>
        <w:tab w:val="left" w:pos="7848"/>
      </w:tabs>
    </w:pPr>
    <w:rPr>
      <w:szCs w:val="20"/>
    </w:rPr>
  </w:style>
  <w:style w:type="paragraph" w:styleId="Header">
    <w:name w:val="header"/>
    <w:basedOn w:val="Normal"/>
    <w:link w:val="HeaderChar"/>
    <w:uiPriority w:val="99"/>
    <w:semiHidden/>
    <w:unhideWhenUsed/>
    <w:rsid w:val="00614C2C"/>
    <w:pPr>
      <w:tabs>
        <w:tab w:val="center" w:pos="4680"/>
        <w:tab w:val="right" w:pos="9360"/>
      </w:tabs>
    </w:pPr>
  </w:style>
  <w:style w:type="character" w:customStyle="1" w:styleId="HeaderChar">
    <w:name w:val="Header Char"/>
    <w:basedOn w:val="DefaultParagraphFont"/>
    <w:link w:val="Header"/>
    <w:uiPriority w:val="99"/>
    <w:semiHidden/>
    <w:rsid w:val="00614C2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14C2C"/>
    <w:pPr>
      <w:tabs>
        <w:tab w:val="center" w:pos="4680"/>
        <w:tab w:val="right" w:pos="9360"/>
      </w:tabs>
    </w:pPr>
  </w:style>
  <w:style w:type="character" w:customStyle="1" w:styleId="FooterChar">
    <w:name w:val="Footer Char"/>
    <w:basedOn w:val="DefaultParagraphFont"/>
    <w:link w:val="Footer"/>
    <w:uiPriority w:val="99"/>
    <w:rsid w:val="00614C2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D725F"/>
    <w:rPr>
      <w:rFonts w:ascii="Tahoma" w:hAnsi="Tahoma" w:cs="Tahoma"/>
      <w:sz w:val="16"/>
      <w:szCs w:val="16"/>
    </w:rPr>
  </w:style>
  <w:style w:type="character" w:customStyle="1" w:styleId="BalloonTextChar">
    <w:name w:val="Balloon Text Char"/>
    <w:basedOn w:val="DefaultParagraphFont"/>
    <w:link w:val="BalloonText"/>
    <w:uiPriority w:val="99"/>
    <w:semiHidden/>
    <w:rsid w:val="00DD725F"/>
    <w:rPr>
      <w:rFonts w:ascii="Tahoma" w:eastAsia="Times New Roman" w:hAnsi="Tahoma" w:cs="Tahoma"/>
      <w:sz w:val="16"/>
      <w:szCs w:val="16"/>
      <w:lang w:val="en-US"/>
    </w:rPr>
  </w:style>
  <w:style w:type="paragraph" w:styleId="FootnoteText">
    <w:name w:val="footnote text"/>
    <w:basedOn w:val="Normal"/>
    <w:link w:val="FootnoteTextChar"/>
    <w:rsid w:val="006456B8"/>
  </w:style>
  <w:style w:type="character" w:customStyle="1" w:styleId="FootnoteTextChar">
    <w:name w:val="Footnote Text Char"/>
    <w:basedOn w:val="DefaultParagraphFont"/>
    <w:link w:val="FootnoteText"/>
    <w:rsid w:val="006456B8"/>
    <w:rPr>
      <w:rFonts w:ascii="Times New Roman" w:eastAsia="Times New Roman" w:hAnsi="Times New Roman" w:cs="Times New Roman"/>
      <w:sz w:val="24"/>
      <w:szCs w:val="24"/>
      <w:lang w:val="en-US"/>
    </w:rPr>
  </w:style>
  <w:style w:type="character" w:styleId="FootnoteReference">
    <w:name w:val="footnote reference"/>
    <w:rsid w:val="006456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 Arniella Vega</dc:creator>
  <cp:lastModifiedBy>Janelle M. Bonilla Ortiz</cp:lastModifiedBy>
  <cp:revision>2</cp:revision>
  <cp:lastPrinted>2021-02-11T22:38:00Z</cp:lastPrinted>
  <dcterms:created xsi:type="dcterms:W3CDTF">2021-02-16T18:40:00Z</dcterms:created>
  <dcterms:modified xsi:type="dcterms:W3CDTF">2021-02-16T18:40:00Z</dcterms:modified>
</cp:coreProperties>
</file>