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235E6" w14:textId="77777777" w:rsidR="00FC3ADD" w:rsidRPr="006C7D57" w:rsidRDefault="00FC3ADD" w:rsidP="00FC3ADD">
      <w:pPr>
        <w:jc w:val="center"/>
        <w:rPr>
          <w:rFonts w:ascii="Book Antiqua" w:hAnsi="Book Antiqua"/>
          <w:sz w:val="28"/>
          <w:szCs w:val="28"/>
        </w:rPr>
      </w:pPr>
      <w:r w:rsidRPr="006C7D57">
        <w:rPr>
          <w:rFonts w:ascii="Book Antiqua" w:hAnsi="Book Antiqua"/>
          <w:sz w:val="28"/>
          <w:szCs w:val="28"/>
        </w:rPr>
        <w:t>ESTADO LIBRE ASOCIADO DE PUERTO RICO</w:t>
      </w:r>
    </w:p>
    <w:p w14:paraId="665AA38D" w14:textId="77777777" w:rsidR="00FC3ADD" w:rsidRPr="006C7D57" w:rsidRDefault="00FC3ADD" w:rsidP="00FC3ADD">
      <w:pPr>
        <w:rPr>
          <w:rFonts w:ascii="Book Antiqua" w:hAnsi="Book Antiqua"/>
        </w:rPr>
      </w:pPr>
    </w:p>
    <w:p w14:paraId="3E4140C0" w14:textId="78A2A07B" w:rsidR="00FC3ADD" w:rsidRPr="006C7D57" w:rsidRDefault="00FC3ADD" w:rsidP="00FC3ADD">
      <w:pPr>
        <w:ind w:left="6480" w:hanging="6480"/>
        <w:jc w:val="both"/>
        <w:rPr>
          <w:rFonts w:ascii="Book Antiqua" w:hAnsi="Book Antiqua"/>
        </w:rPr>
      </w:pPr>
      <w:r w:rsidRPr="006C7D57">
        <w:rPr>
          <w:rFonts w:ascii="Book Antiqua" w:hAnsi="Book Antiqua"/>
        </w:rPr>
        <w:t>19</w:t>
      </w:r>
      <w:r w:rsidRPr="006C7D57">
        <w:rPr>
          <w:rFonts w:ascii="Book Antiqua" w:hAnsi="Book Antiqua"/>
          <w:vertAlign w:val="superscript"/>
        </w:rPr>
        <w:t xml:space="preserve">na. </w:t>
      </w:r>
      <w:r w:rsidRPr="006C7D57">
        <w:rPr>
          <w:rFonts w:ascii="Book Antiqua" w:hAnsi="Book Antiqua"/>
        </w:rPr>
        <w:t>Asamblea</w:t>
      </w:r>
      <w:r w:rsidRPr="006C7D57">
        <w:rPr>
          <w:rFonts w:ascii="Book Antiqua" w:hAnsi="Book Antiqua"/>
        </w:rPr>
        <w:tab/>
      </w:r>
      <w:r w:rsidRPr="006C7D57">
        <w:rPr>
          <w:rFonts w:ascii="Book Antiqua" w:hAnsi="Book Antiqua"/>
        </w:rPr>
        <w:tab/>
      </w:r>
      <w:r w:rsidR="00D03346">
        <w:rPr>
          <w:rFonts w:ascii="Book Antiqua" w:hAnsi="Book Antiqua"/>
        </w:rPr>
        <w:tab/>
      </w:r>
      <w:r w:rsidRPr="006C7D57">
        <w:rPr>
          <w:rFonts w:ascii="Book Antiqua" w:hAnsi="Book Antiqua"/>
        </w:rPr>
        <w:t xml:space="preserve"> </w:t>
      </w:r>
      <w:r w:rsidR="00726887">
        <w:rPr>
          <w:rFonts w:ascii="Book Antiqua" w:hAnsi="Book Antiqua"/>
        </w:rPr>
        <w:t>2</w:t>
      </w:r>
      <w:r w:rsidR="00726887">
        <w:rPr>
          <w:rFonts w:ascii="Book Antiqua" w:hAnsi="Book Antiqua"/>
          <w:vertAlign w:val="superscript"/>
        </w:rPr>
        <w:t>da</w:t>
      </w:r>
      <w:r w:rsidRPr="006C7D57">
        <w:rPr>
          <w:rFonts w:ascii="Book Antiqua" w:hAnsi="Book Antiqua"/>
          <w:vertAlign w:val="superscript"/>
        </w:rPr>
        <w:t>.</w:t>
      </w:r>
      <w:r w:rsidRPr="006C7D57">
        <w:rPr>
          <w:rFonts w:ascii="Book Antiqua" w:hAnsi="Book Antiqua"/>
        </w:rPr>
        <w:t xml:space="preserve"> Sesión </w:t>
      </w:r>
    </w:p>
    <w:p w14:paraId="685DC822" w14:textId="7BF9A266" w:rsidR="00FC3ADD" w:rsidRPr="006C7D57" w:rsidRDefault="00FC3ADD" w:rsidP="00FC3ADD">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Book Antiqua" w:hAnsi="Book Antiqua"/>
        </w:rPr>
      </w:pPr>
      <w:r w:rsidRPr="006C7D57">
        <w:rPr>
          <w:rFonts w:ascii="Book Antiqua" w:hAnsi="Book Antiqua"/>
        </w:rPr>
        <w:t xml:space="preserve">         Legislativa</w:t>
      </w:r>
      <w:r w:rsidRPr="006C7D57">
        <w:rPr>
          <w:rFonts w:ascii="Book Antiqua" w:hAnsi="Book Antiqua"/>
        </w:rPr>
        <w:tab/>
      </w:r>
      <w:r w:rsidRPr="006C7D57">
        <w:rPr>
          <w:rFonts w:ascii="Book Antiqua" w:hAnsi="Book Antiqua"/>
        </w:rPr>
        <w:tab/>
      </w:r>
      <w:r w:rsidRPr="006C7D57">
        <w:rPr>
          <w:rFonts w:ascii="Book Antiqua" w:hAnsi="Book Antiqua"/>
        </w:rPr>
        <w:tab/>
      </w:r>
      <w:r w:rsidRPr="006C7D57">
        <w:rPr>
          <w:rFonts w:ascii="Book Antiqua" w:hAnsi="Book Antiqua"/>
        </w:rPr>
        <w:tab/>
      </w:r>
      <w:r w:rsidRPr="006C7D57">
        <w:rPr>
          <w:rFonts w:ascii="Book Antiqua" w:hAnsi="Book Antiqua"/>
        </w:rPr>
        <w:tab/>
        <w:t xml:space="preserve">   </w:t>
      </w:r>
      <w:r w:rsidRPr="006C7D57">
        <w:rPr>
          <w:rFonts w:ascii="Book Antiqua" w:hAnsi="Book Antiqua"/>
        </w:rPr>
        <w:tab/>
      </w:r>
      <w:r w:rsidRPr="006C7D57">
        <w:rPr>
          <w:rFonts w:ascii="Book Antiqua" w:hAnsi="Book Antiqua"/>
        </w:rPr>
        <w:tab/>
        <w:t xml:space="preserve">       </w:t>
      </w:r>
      <w:r w:rsidRPr="006C7D57">
        <w:rPr>
          <w:rFonts w:ascii="Book Antiqua" w:hAnsi="Book Antiqua"/>
        </w:rPr>
        <w:tab/>
        <w:t xml:space="preserve">       </w:t>
      </w:r>
      <w:r w:rsidR="00D03346">
        <w:rPr>
          <w:rFonts w:ascii="Book Antiqua" w:hAnsi="Book Antiqua"/>
        </w:rPr>
        <w:tab/>
        <w:t xml:space="preserve">       </w:t>
      </w:r>
      <w:r w:rsidRPr="006C7D57">
        <w:rPr>
          <w:rFonts w:ascii="Book Antiqua" w:hAnsi="Book Antiqua"/>
        </w:rPr>
        <w:t xml:space="preserve"> Ordinaria</w:t>
      </w:r>
    </w:p>
    <w:p w14:paraId="70D3BE01" w14:textId="77777777" w:rsidR="00FC3ADD" w:rsidRPr="006C7D57" w:rsidRDefault="00FC3ADD" w:rsidP="00FC3ADD">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Book Antiqua" w:hAnsi="Book Antiqua"/>
        </w:rPr>
      </w:pPr>
    </w:p>
    <w:p w14:paraId="062D1DA9" w14:textId="77777777" w:rsidR="00FC3ADD" w:rsidRPr="006C7D57" w:rsidRDefault="00FC3ADD" w:rsidP="00FC3ADD">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Book Antiqua" w:hAnsi="Book Antiqua"/>
        </w:rPr>
      </w:pPr>
    </w:p>
    <w:p w14:paraId="0BD78216" w14:textId="77777777" w:rsidR="00FC3ADD" w:rsidRPr="006C7D57" w:rsidRDefault="00FC3ADD" w:rsidP="00FC3ADD">
      <w:pPr>
        <w:jc w:val="center"/>
        <w:rPr>
          <w:rFonts w:ascii="Book Antiqua" w:hAnsi="Book Antiqua"/>
          <w:b/>
          <w:bCs/>
          <w:sz w:val="36"/>
          <w:szCs w:val="36"/>
        </w:rPr>
      </w:pPr>
      <w:r w:rsidRPr="006C7D57">
        <w:rPr>
          <w:rFonts w:ascii="Book Antiqua" w:hAnsi="Book Antiqua"/>
          <w:b/>
          <w:bCs/>
          <w:sz w:val="36"/>
          <w:szCs w:val="36"/>
        </w:rPr>
        <w:t>CÁMARA DE REPRESENTANTES</w:t>
      </w:r>
    </w:p>
    <w:p w14:paraId="65A6477A" w14:textId="77777777" w:rsidR="00FC3ADD" w:rsidRPr="006C7D57" w:rsidRDefault="00FC3ADD" w:rsidP="00FC3ADD">
      <w:pPr>
        <w:jc w:val="both"/>
        <w:rPr>
          <w:rFonts w:ascii="Book Antiqua" w:hAnsi="Book Antiqua"/>
          <w:sz w:val="36"/>
          <w:szCs w:val="36"/>
        </w:rPr>
      </w:pPr>
    </w:p>
    <w:p w14:paraId="37110A15" w14:textId="66DE738F" w:rsidR="00FC3ADD" w:rsidRPr="006C7D57" w:rsidRDefault="00FC3ADD" w:rsidP="00FC3ADD">
      <w:pPr>
        <w:jc w:val="center"/>
        <w:rPr>
          <w:rFonts w:ascii="Book Antiqua" w:hAnsi="Book Antiqua"/>
          <w:b/>
          <w:bCs/>
          <w:sz w:val="52"/>
          <w:szCs w:val="52"/>
        </w:rPr>
      </w:pPr>
      <w:r w:rsidRPr="006C7D57">
        <w:rPr>
          <w:rFonts w:ascii="Book Antiqua" w:hAnsi="Book Antiqua"/>
          <w:b/>
          <w:bCs/>
          <w:sz w:val="52"/>
          <w:szCs w:val="52"/>
        </w:rPr>
        <w:t>R. de la C. 1</w:t>
      </w:r>
      <w:r w:rsidR="00726887">
        <w:rPr>
          <w:rFonts w:ascii="Book Antiqua" w:hAnsi="Book Antiqua"/>
          <w:b/>
          <w:bCs/>
          <w:sz w:val="52"/>
          <w:szCs w:val="52"/>
        </w:rPr>
        <w:t>50</w:t>
      </w:r>
    </w:p>
    <w:p w14:paraId="23BC9DA6" w14:textId="77777777" w:rsidR="00FC3ADD" w:rsidRPr="006C7D57" w:rsidRDefault="00FC3ADD" w:rsidP="00FC3ADD">
      <w:pPr>
        <w:jc w:val="center"/>
        <w:rPr>
          <w:rFonts w:ascii="Book Antiqua" w:hAnsi="Book Antiqua"/>
          <w:sz w:val="28"/>
          <w:szCs w:val="28"/>
        </w:rPr>
      </w:pPr>
    </w:p>
    <w:p w14:paraId="15F8B0DD" w14:textId="602A24AD" w:rsidR="00FC3ADD" w:rsidRPr="006C7D57" w:rsidRDefault="00B639A3" w:rsidP="00FC3ADD">
      <w:pPr>
        <w:jc w:val="center"/>
        <w:rPr>
          <w:rFonts w:ascii="Book Antiqua" w:hAnsi="Book Antiqua"/>
          <w:b/>
          <w:bCs/>
          <w:sz w:val="28"/>
          <w:szCs w:val="28"/>
        </w:rPr>
      </w:pPr>
      <w:r>
        <w:rPr>
          <w:rFonts w:ascii="Book Antiqua" w:hAnsi="Book Antiqua"/>
          <w:b/>
          <w:bCs/>
          <w:sz w:val="28"/>
          <w:szCs w:val="28"/>
        </w:rPr>
        <w:t xml:space="preserve">PRIMER </w:t>
      </w:r>
      <w:r w:rsidR="00FC3ADD" w:rsidRPr="006C7D57">
        <w:rPr>
          <w:rFonts w:ascii="Book Antiqua" w:hAnsi="Book Antiqua"/>
          <w:b/>
          <w:bCs/>
          <w:sz w:val="28"/>
          <w:szCs w:val="28"/>
        </w:rPr>
        <w:t xml:space="preserve">INFORME PARCIAL </w:t>
      </w:r>
    </w:p>
    <w:p w14:paraId="00A5D3AC" w14:textId="77777777" w:rsidR="00FC3ADD" w:rsidRPr="006C7D57" w:rsidRDefault="00FC3ADD" w:rsidP="00FC3ADD">
      <w:pPr>
        <w:jc w:val="center"/>
        <w:rPr>
          <w:rFonts w:ascii="Book Antiqua" w:hAnsi="Book Antiqua"/>
          <w:b/>
          <w:bCs/>
          <w:sz w:val="28"/>
          <w:szCs w:val="28"/>
        </w:rPr>
      </w:pPr>
    </w:p>
    <w:p w14:paraId="74B6289A" w14:textId="45D5AFA8" w:rsidR="00FC3ADD" w:rsidRPr="006C7D57" w:rsidRDefault="007C783E" w:rsidP="00FC3ADD">
      <w:pPr>
        <w:jc w:val="center"/>
        <w:rPr>
          <w:rFonts w:ascii="Book Antiqua" w:hAnsi="Book Antiqua"/>
        </w:rPr>
      </w:pPr>
      <w:r>
        <w:rPr>
          <w:rFonts w:ascii="Book Antiqua" w:hAnsi="Book Antiqua"/>
        </w:rPr>
        <w:t>2</w:t>
      </w:r>
      <w:r w:rsidR="00FC3ADD" w:rsidRPr="006C7D57">
        <w:rPr>
          <w:rFonts w:ascii="Book Antiqua" w:hAnsi="Book Antiqua"/>
        </w:rPr>
        <w:t xml:space="preserve"> DE </w:t>
      </w:r>
      <w:r w:rsidR="00726887">
        <w:rPr>
          <w:rFonts w:ascii="Book Antiqua" w:hAnsi="Book Antiqua"/>
        </w:rPr>
        <w:t>SEPTIEMBRE</w:t>
      </w:r>
      <w:r w:rsidR="00FC3ADD" w:rsidRPr="006C7D57">
        <w:rPr>
          <w:rFonts w:ascii="Book Antiqua" w:hAnsi="Book Antiqua"/>
        </w:rPr>
        <w:t xml:space="preserve"> DE 20</w:t>
      </w:r>
      <w:r w:rsidR="00377FF4">
        <w:rPr>
          <w:rFonts w:ascii="Book Antiqua" w:hAnsi="Book Antiqua"/>
        </w:rPr>
        <w:t>21</w:t>
      </w:r>
    </w:p>
    <w:p w14:paraId="0B4081DA" w14:textId="77777777" w:rsidR="00FC3ADD" w:rsidRPr="006C7D57" w:rsidRDefault="00FC3ADD" w:rsidP="00FC3ADD">
      <w:pPr>
        <w:rPr>
          <w:rFonts w:ascii="Book Antiqua" w:hAnsi="Book Antiqua"/>
        </w:rPr>
      </w:pPr>
    </w:p>
    <w:p w14:paraId="44C24869" w14:textId="77777777" w:rsidR="00FC3ADD" w:rsidRPr="006C7D57" w:rsidRDefault="00FC3ADD" w:rsidP="00FC3ADD">
      <w:pPr>
        <w:rPr>
          <w:rFonts w:ascii="Book Antiqua" w:hAnsi="Book Antiqua"/>
          <w:b/>
          <w:bCs/>
        </w:rPr>
      </w:pPr>
    </w:p>
    <w:p w14:paraId="6C60B12B" w14:textId="77777777" w:rsidR="00FC3ADD" w:rsidRPr="006C7D57" w:rsidRDefault="00FC3ADD" w:rsidP="00673200">
      <w:pPr>
        <w:spacing w:line="480" w:lineRule="auto"/>
        <w:jc w:val="both"/>
        <w:rPr>
          <w:rFonts w:ascii="Book Antiqua" w:hAnsi="Book Antiqua"/>
        </w:rPr>
      </w:pPr>
      <w:r w:rsidRPr="006C7D57">
        <w:rPr>
          <w:rFonts w:ascii="Book Antiqua" w:hAnsi="Book Antiqua"/>
          <w:b/>
          <w:bCs/>
        </w:rPr>
        <w:t>A LA CÁMARA DE REPRESENTANTES DE PUERTO RICO</w:t>
      </w:r>
      <w:r w:rsidRPr="006C7D57">
        <w:rPr>
          <w:rFonts w:ascii="Book Antiqua" w:hAnsi="Book Antiqua"/>
        </w:rPr>
        <w:t>:</w:t>
      </w:r>
    </w:p>
    <w:p w14:paraId="5479B455" w14:textId="2C9425B2" w:rsidR="00FC3ADD" w:rsidRDefault="00726887" w:rsidP="00673200">
      <w:pPr>
        <w:spacing w:line="480" w:lineRule="auto"/>
        <w:ind w:firstLine="720"/>
        <w:jc w:val="both"/>
        <w:rPr>
          <w:rFonts w:ascii="Book Antiqua" w:hAnsi="Book Antiqua"/>
        </w:rPr>
      </w:pPr>
      <w:r>
        <w:rPr>
          <w:rFonts w:ascii="Book Antiqua" w:hAnsi="Book Antiqua"/>
        </w:rPr>
        <w:t xml:space="preserve">Vuestra Comisión de Recursos Naturales, Asuntos Ambientales y Reciclaje de la Cámara de Representantes </w:t>
      </w:r>
      <w:r w:rsidR="00FC3ADD" w:rsidRPr="006C7D57">
        <w:rPr>
          <w:rFonts w:ascii="Book Antiqua" w:hAnsi="Book Antiqua"/>
        </w:rPr>
        <w:t xml:space="preserve">del Estado Libre Asociado de Puerto Rico, previo estudio y consideración de la Resolución de la Cámara </w:t>
      </w:r>
      <w:r>
        <w:rPr>
          <w:rFonts w:ascii="Book Antiqua" w:hAnsi="Book Antiqua"/>
        </w:rPr>
        <w:t>150</w:t>
      </w:r>
      <w:r w:rsidR="00FC3ADD" w:rsidRPr="006C7D57">
        <w:rPr>
          <w:rFonts w:ascii="Book Antiqua" w:hAnsi="Book Antiqua"/>
        </w:rPr>
        <w:t xml:space="preserve">, tiene a bien someter </w:t>
      </w:r>
      <w:r w:rsidR="00FD5B09" w:rsidRPr="006C7D57">
        <w:rPr>
          <w:rFonts w:ascii="Book Antiqua" w:hAnsi="Book Antiqua"/>
        </w:rPr>
        <w:t>el</w:t>
      </w:r>
      <w:r w:rsidR="00894564" w:rsidRPr="006C7D57">
        <w:rPr>
          <w:rFonts w:ascii="Book Antiqua" w:hAnsi="Book Antiqua"/>
        </w:rPr>
        <w:t xml:space="preserve"> Primer</w:t>
      </w:r>
      <w:r w:rsidR="00FC3ADD" w:rsidRPr="006C7D57">
        <w:rPr>
          <w:rFonts w:ascii="Book Antiqua" w:hAnsi="Book Antiqua"/>
        </w:rPr>
        <w:t xml:space="preserve"> Informe Parcial, con sus hallazgos, conclusiones y recomendaciones, solicitando la aprobación del mismo.</w:t>
      </w:r>
      <w:r w:rsidR="00FC3ADD" w:rsidRPr="006C7D57">
        <w:rPr>
          <w:rFonts w:ascii="Book Antiqua" w:hAnsi="Book Antiqua"/>
        </w:rPr>
        <w:tab/>
      </w:r>
    </w:p>
    <w:p w14:paraId="4A76FA93" w14:textId="5177BC3B" w:rsidR="00726887" w:rsidRDefault="00726887" w:rsidP="00673200">
      <w:pPr>
        <w:spacing w:line="480" w:lineRule="auto"/>
        <w:ind w:firstLine="720"/>
        <w:jc w:val="both"/>
        <w:rPr>
          <w:rFonts w:ascii="Book Antiqua" w:hAnsi="Book Antiqua"/>
        </w:rPr>
      </w:pPr>
    </w:p>
    <w:p w14:paraId="797D13AC" w14:textId="4E68B16F" w:rsidR="00726887" w:rsidRDefault="00726887" w:rsidP="00673200">
      <w:pPr>
        <w:spacing w:line="480" w:lineRule="auto"/>
        <w:ind w:firstLine="720"/>
        <w:jc w:val="both"/>
        <w:rPr>
          <w:rFonts w:ascii="Book Antiqua" w:hAnsi="Book Antiqua"/>
        </w:rPr>
      </w:pPr>
    </w:p>
    <w:p w14:paraId="216BC438" w14:textId="3E536A77" w:rsidR="00726887" w:rsidRDefault="00726887" w:rsidP="00673200">
      <w:pPr>
        <w:spacing w:line="480" w:lineRule="auto"/>
        <w:ind w:firstLine="720"/>
        <w:jc w:val="both"/>
        <w:rPr>
          <w:rFonts w:ascii="Book Antiqua" w:hAnsi="Book Antiqua"/>
        </w:rPr>
      </w:pPr>
    </w:p>
    <w:p w14:paraId="21283412" w14:textId="1E624C0A" w:rsidR="00726887" w:rsidRDefault="00726887" w:rsidP="00673200">
      <w:pPr>
        <w:spacing w:line="480" w:lineRule="auto"/>
        <w:ind w:firstLine="720"/>
        <w:jc w:val="both"/>
        <w:rPr>
          <w:rFonts w:ascii="Book Antiqua" w:hAnsi="Book Antiqua"/>
        </w:rPr>
      </w:pPr>
    </w:p>
    <w:p w14:paraId="3C0BE9A2" w14:textId="300EC910" w:rsidR="00726887" w:rsidRDefault="00726887" w:rsidP="00673200">
      <w:pPr>
        <w:spacing w:line="480" w:lineRule="auto"/>
        <w:ind w:firstLine="720"/>
        <w:jc w:val="both"/>
        <w:rPr>
          <w:rFonts w:ascii="Book Antiqua" w:hAnsi="Book Antiqua"/>
        </w:rPr>
      </w:pPr>
    </w:p>
    <w:p w14:paraId="42444327" w14:textId="4FD10EED" w:rsidR="00726887" w:rsidRDefault="00726887" w:rsidP="00673200">
      <w:pPr>
        <w:spacing w:line="480" w:lineRule="auto"/>
        <w:ind w:firstLine="720"/>
        <w:jc w:val="both"/>
        <w:rPr>
          <w:rFonts w:ascii="Book Antiqua" w:hAnsi="Book Antiqua"/>
        </w:rPr>
      </w:pPr>
    </w:p>
    <w:p w14:paraId="2236792F" w14:textId="1ED3C6CF" w:rsidR="00726887" w:rsidRDefault="00726887" w:rsidP="00673200">
      <w:pPr>
        <w:spacing w:line="480" w:lineRule="auto"/>
        <w:ind w:firstLine="720"/>
        <w:jc w:val="both"/>
        <w:rPr>
          <w:rFonts w:ascii="Book Antiqua" w:hAnsi="Book Antiqua"/>
        </w:rPr>
      </w:pPr>
    </w:p>
    <w:p w14:paraId="0AA0FB55" w14:textId="77777777" w:rsidR="00726887" w:rsidRPr="00726887" w:rsidRDefault="00726887" w:rsidP="00726887">
      <w:pPr>
        <w:pStyle w:val="Heading1"/>
        <w:rPr>
          <w:rFonts w:ascii="Book Antiqua" w:hAnsi="Book Antiqua"/>
        </w:rPr>
      </w:pPr>
      <w:bookmarkStart w:id="0" w:name="_Toc435162796"/>
      <w:bookmarkStart w:id="1" w:name="_Toc32364813"/>
      <w:bookmarkStart w:id="2" w:name="_Toc32807128"/>
      <w:bookmarkStart w:id="3" w:name="_Toc34459398"/>
      <w:bookmarkStart w:id="4" w:name="_Toc40579675"/>
      <w:bookmarkStart w:id="5" w:name="_Toc40579790"/>
      <w:bookmarkStart w:id="6" w:name="_Toc40865500"/>
      <w:bookmarkStart w:id="7" w:name="_Toc43017429"/>
      <w:bookmarkStart w:id="8" w:name="_Toc43017503"/>
      <w:bookmarkStart w:id="9" w:name="_Toc43621508"/>
      <w:bookmarkStart w:id="10" w:name="_Toc351483244"/>
      <w:r w:rsidRPr="00726887">
        <w:rPr>
          <w:rFonts w:ascii="Book Antiqua" w:hAnsi="Book Antiqua"/>
        </w:rPr>
        <w:lastRenderedPageBreak/>
        <w:t>Tabla de Conte</w:t>
      </w:r>
      <w:bookmarkEnd w:id="0"/>
      <w:bookmarkEnd w:id="1"/>
      <w:bookmarkEnd w:id="2"/>
      <w:bookmarkEnd w:id="3"/>
      <w:bookmarkEnd w:id="4"/>
      <w:bookmarkEnd w:id="5"/>
      <w:bookmarkEnd w:id="6"/>
      <w:bookmarkEnd w:id="7"/>
      <w:bookmarkEnd w:id="8"/>
      <w:bookmarkEnd w:id="9"/>
      <w:r w:rsidRPr="00726887">
        <w:rPr>
          <w:rFonts w:ascii="Book Antiqua" w:hAnsi="Book Antiqua"/>
        </w:rPr>
        <w:t>nido</w:t>
      </w:r>
      <w:bookmarkEnd w:id="10"/>
      <w:r w:rsidRPr="00726887">
        <w:rPr>
          <w:rFonts w:ascii="Book Antiqua" w:hAnsi="Book Antiqua"/>
        </w:rPr>
        <w:t xml:space="preserve"> </w:t>
      </w:r>
    </w:p>
    <w:p w14:paraId="5CD69949" w14:textId="77777777" w:rsidR="00726887" w:rsidRPr="00726887" w:rsidRDefault="00726887" w:rsidP="00726887">
      <w:pPr>
        <w:pStyle w:val="TOC1"/>
        <w:rPr>
          <w:rFonts w:ascii="Book Antiqua" w:hAnsi="Book Antiqua"/>
        </w:rPr>
      </w:pPr>
      <w:r w:rsidRPr="00726887">
        <w:rPr>
          <w:rFonts w:ascii="Book Antiqua" w:hAnsi="Book Antiqua"/>
        </w:rPr>
        <w:t xml:space="preserve"> </w:t>
      </w:r>
      <w:r w:rsidRPr="00726887">
        <w:rPr>
          <w:rFonts w:ascii="Book Antiqua" w:hAnsi="Book Antiqua"/>
        </w:rPr>
        <w:fldChar w:fldCharType="begin"/>
      </w:r>
      <w:r w:rsidRPr="00726887">
        <w:rPr>
          <w:rFonts w:ascii="Book Antiqua" w:hAnsi="Book Antiqua"/>
        </w:rPr>
        <w:instrText xml:space="preserve"> TOC \o "1-3" \h \z </w:instrText>
      </w:r>
      <w:r w:rsidRPr="00726887">
        <w:rPr>
          <w:rFonts w:ascii="Book Antiqua" w:hAnsi="Book Antiqua"/>
        </w:rPr>
        <w:fldChar w:fldCharType="separate"/>
      </w:r>
    </w:p>
    <w:p w14:paraId="2FC36235" w14:textId="77777777" w:rsidR="00726887" w:rsidRPr="00726887" w:rsidRDefault="007C783E" w:rsidP="00726887">
      <w:pPr>
        <w:pStyle w:val="TOC1"/>
        <w:rPr>
          <w:rFonts w:ascii="Book Antiqua" w:hAnsi="Book Antiqua"/>
          <w:b w:val="0"/>
          <w:sz w:val="22"/>
          <w:szCs w:val="22"/>
        </w:rPr>
      </w:pPr>
      <w:hyperlink w:anchor="_Toc351483244" w:history="1">
        <w:r w:rsidR="00726887" w:rsidRPr="00726887">
          <w:rPr>
            <w:rStyle w:val="Hyperlink"/>
            <w:rFonts w:ascii="Book Antiqua" w:hAnsi="Book Antiqua"/>
          </w:rPr>
          <w:t>Tabla de Contenido</w:t>
        </w:r>
        <w:r w:rsidR="00726887" w:rsidRPr="00726887">
          <w:rPr>
            <w:rFonts w:ascii="Book Antiqua" w:hAnsi="Book Antiqua"/>
            <w:webHidden/>
          </w:rPr>
          <w:tab/>
        </w:r>
        <w:r w:rsidR="00726887" w:rsidRPr="00726887">
          <w:rPr>
            <w:rFonts w:ascii="Book Antiqua" w:hAnsi="Book Antiqua"/>
            <w:webHidden/>
          </w:rPr>
          <w:fldChar w:fldCharType="begin"/>
        </w:r>
        <w:r w:rsidR="00726887" w:rsidRPr="00726887">
          <w:rPr>
            <w:rFonts w:ascii="Book Antiqua" w:hAnsi="Book Antiqua"/>
            <w:webHidden/>
          </w:rPr>
          <w:instrText xml:space="preserve"> PAGEREF _Toc351483244 \h </w:instrText>
        </w:r>
        <w:r w:rsidR="00726887" w:rsidRPr="00726887">
          <w:rPr>
            <w:rFonts w:ascii="Book Antiqua" w:hAnsi="Book Antiqua"/>
            <w:webHidden/>
          </w:rPr>
        </w:r>
        <w:r w:rsidR="00726887" w:rsidRPr="00726887">
          <w:rPr>
            <w:rFonts w:ascii="Book Antiqua" w:hAnsi="Book Antiqua"/>
            <w:webHidden/>
          </w:rPr>
          <w:fldChar w:fldCharType="separate"/>
        </w:r>
        <w:r w:rsidR="00122E3A">
          <w:rPr>
            <w:rFonts w:ascii="Book Antiqua" w:hAnsi="Book Antiqua"/>
            <w:webHidden/>
          </w:rPr>
          <w:t>2</w:t>
        </w:r>
        <w:r w:rsidR="00726887" w:rsidRPr="00726887">
          <w:rPr>
            <w:rFonts w:ascii="Book Antiqua" w:hAnsi="Book Antiqua"/>
            <w:webHidden/>
          </w:rPr>
          <w:fldChar w:fldCharType="end"/>
        </w:r>
      </w:hyperlink>
    </w:p>
    <w:p w14:paraId="759B592D" w14:textId="77777777" w:rsidR="00726887" w:rsidRPr="00726887" w:rsidRDefault="007C783E" w:rsidP="00726887">
      <w:pPr>
        <w:pStyle w:val="TOC1"/>
        <w:rPr>
          <w:rFonts w:ascii="Book Antiqua" w:hAnsi="Book Antiqua"/>
          <w:b w:val="0"/>
          <w:sz w:val="22"/>
          <w:szCs w:val="22"/>
        </w:rPr>
      </w:pPr>
      <w:hyperlink w:anchor="_Toc351483245" w:history="1">
        <w:r w:rsidR="00726887" w:rsidRPr="00726887">
          <w:rPr>
            <w:rStyle w:val="Hyperlink"/>
            <w:rFonts w:ascii="Book Antiqua" w:hAnsi="Book Antiqua"/>
          </w:rPr>
          <w:t>Introducción</w:t>
        </w:r>
        <w:r w:rsidR="00726887" w:rsidRPr="00726887">
          <w:rPr>
            <w:rFonts w:ascii="Book Antiqua" w:hAnsi="Book Antiqua"/>
            <w:webHidden/>
          </w:rPr>
          <w:tab/>
        </w:r>
        <w:r w:rsidR="00726887" w:rsidRPr="00726887">
          <w:rPr>
            <w:rFonts w:ascii="Book Antiqua" w:hAnsi="Book Antiqua"/>
            <w:webHidden/>
          </w:rPr>
          <w:fldChar w:fldCharType="begin"/>
        </w:r>
        <w:r w:rsidR="00726887" w:rsidRPr="00726887">
          <w:rPr>
            <w:rFonts w:ascii="Book Antiqua" w:hAnsi="Book Antiqua"/>
            <w:webHidden/>
          </w:rPr>
          <w:instrText xml:space="preserve"> PAGEREF _Toc351483245 \h </w:instrText>
        </w:r>
        <w:r w:rsidR="00726887" w:rsidRPr="00726887">
          <w:rPr>
            <w:rFonts w:ascii="Book Antiqua" w:hAnsi="Book Antiqua"/>
            <w:webHidden/>
          </w:rPr>
        </w:r>
        <w:r w:rsidR="00726887" w:rsidRPr="00726887">
          <w:rPr>
            <w:rFonts w:ascii="Book Antiqua" w:hAnsi="Book Antiqua"/>
            <w:webHidden/>
          </w:rPr>
          <w:fldChar w:fldCharType="separate"/>
        </w:r>
        <w:r w:rsidR="00122E3A">
          <w:rPr>
            <w:rFonts w:ascii="Book Antiqua" w:hAnsi="Book Antiqua"/>
            <w:webHidden/>
          </w:rPr>
          <w:t>3</w:t>
        </w:r>
        <w:r w:rsidR="00726887" w:rsidRPr="00726887">
          <w:rPr>
            <w:rFonts w:ascii="Book Antiqua" w:hAnsi="Book Antiqua"/>
            <w:webHidden/>
          </w:rPr>
          <w:fldChar w:fldCharType="end"/>
        </w:r>
      </w:hyperlink>
    </w:p>
    <w:p w14:paraId="036D04DC" w14:textId="77777777" w:rsidR="00884FA9" w:rsidRDefault="007C783E" w:rsidP="00884FA9">
      <w:pPr>
        <w:pStyle w:val="TOC2"/>
        <w:rPr>
          <w:rFonts w:ascii="Book Antiqua" w:hAnsi="Book Antiqua"/>
        </w:rPr>
      </w:pPr>
      <w:hyperlink w:anchor="_Toc351483246" w:history="1">
        <w:r w:rsidR="00726887">
          <w:rPr>
            <w:rStyle w:val="Hyperlink"/>
            <w:rFonts w:ascii="Book Antiqua" w:hAnsi="Book Antiqua" w:cs="Arial"/>
          </w:rPr>
          <w:t>Analisis de la Medida</w:t>
        </w:r>
        <w:r w:rsidR="00726887" w:rsidRPr="00726887">
          <w:rPr>
            <w:rFonts w:ascii="Book Antiqua" w:hAnsi="Book Antiqua"/>
            <w:webHidden/>
          </w:rPr>
          <w:tab/>
        </w:r>
        <w:r w:rsidR="00726887" w:rsidRPr="00726887">
          <w:rPr>
            <w:rFonts w:ascii="Book Antiqua" w:hAnsi="Book Antiqua"/>
            <w:webHidden/>
          </w:rPr>
          <w:fldChar w:fldCharType="begin"/>
        </w:r>
        <w:r w:rsidR="00726887" w:rsidRPr="00726887">
          <w:rPr>
            <w:rFonts w:ascii="Book Antiqua" w:hAnsi="Book Antiqua"/>
            <w:webHidden/>
          </w:rPr>
          <w:instrText xml:space="preserve"> PAGEREF _Toc351483246 \h </w:instrText>
        </w:r>
        <w:r w:rsidR="00726887" w:rsidRPr="00726887">
          <w:rPr>
            <w:rFonts w:ascii="Book Antiqua" w:hAnsi="Book Antiqua"/>
            <w:webHidden/>
          </w:rPr>
        </w:r>
        <w:r w:rsidR="00726887" w:rsidRPr="00726887">
          <w:rPr>
            <w:rFonts w:ascii="Book Antiqua" w:hAnsi="Book Antiqua"/>
            <w:webHidden/>
          </w:rPr>
          <w:fldChar w:fldCharType="separate"/>
        </w:r>
        <w:r w:rsidR="00122E3A" w:rsidRPr="00122E3A">
          <w:rPr>
            <w:rFonts w:ascii="Book Antiqua" w:hAnsi="Book Antiqua"/>
            <w:b/>
            <w:bCs/>
            <w:webHidden/>
          </w:rPr>
          <w:t>Error! Bookmark not defined.</w:t>
        </w:r>
        <w:r w:rsidR="00726887" w:rsidRPr="00726887">
          <w:rPr>
            <w:rFonts w:ascii="Book Antiqua" w:hAnsi="Book Antiqua"/>
            <w:webHidden/>
          </w:rPr>
          <w:fldChar w:fldCharType="end"/>
        </w:r>
      </w:hyperlink>
      <w:r w:rsidR="00884FA9" w:rsidRPr="00884FA9">
        <w:rPr>
          <w:rFonts w:ascii="Book Antiqua" w:hAnsi="Book Antiqua"/>
        </w:rPr>
        <w:t xml:space="preserve"> </w:t>
      </w:r>
    </w:p>
    <w:p w14:paraId="659C0256" w14:textId="5BC58B53" w:rsidR="00884FA9" w:rsidRPr="00884FA9" w:rsidRDefault="00884FA9" w:rsidP="00884FA9">
      <w:pPr>
        <w:pStyle w:val="TOC2"/>
        <w:rPr>
          <w:rFonts w:ascii="Book Antiqua" w:hAnsi="Book Antiqua"/>
        </w:rPr>
      </w:pPr>
      <w:r w:rsidRPr="00884FA9">
        <w:rPr>
          <w:rFonts w:ascii="Book Antiqua" w:hAnsi="Book Antiqua"/>
        </w:rPr>
        <w:t xml:space="preserve">Propósito de la Resolución  </w:t>
      </w:r>
      <w:r>
        <w:rPr>
          <w:rFonts w:ascii="Book Antiqua" w:hAnsi="Book Antiqua"/>
        </w:rPr>
        <w:tab/>
        <w:t>3</w:t>
      </w:r>
    </w:p>
    <w:p w14:paraId="63B90FF4" w14:textId="447ED98D" w:rsidR="00726887" w:rsidRPr="00726887" w:rsidRDefault="00884FA9" w:rsidP="00726887">
      <w:pPr>
        <w:pStyle w:val="TOC2"/>
        <w:rPr>
          <w:rFonts w:ascii="Book Antiqua" w:hAnsi="Book Antiqua"/>
          <w:sz w:val="22"/>
          <w:szCs w:val="22"/>
        </w:rPr>
      </w:pPr>
      <w:r w:rsidRPr="00884FA9">
        <w:rPr>
          <w:rFonts w:ascii="Book Antiqua" w:hAnsi="Book Antiqua"/>
        </w:rPr>
        <w:t>Justificación de la Resolución y Trasfondo Histórico</w:t>
      </w:r>
      <w:r>
        <w:rPr>
          <w:rFonts w:ascii="Book Antiqua" w:hAnsi="Book Antiqua"/>
        </w:rPr>
        <w:tab/>
        <w:t>3-4</w:t>
      </w:r>
    </w:p>
    <w:p w14:paraId="4DA5E02D" w14:textId="7462EB2F" w:rsidR="00726887" w:rsidRPr="00726887" w:rsidRDefault="007C783E" w:rsidP="00726887">
      <w:pPr>
        <w:pStyle w:val="TOC1"/>
        <w:rPr>
          <w:rFonts w:ascii="Book Antiqua" w:hAnsi="Book Antiqua"/>
          <w:b w:val="0"/>
          <w:sz w:val="22"/>
          <w:szCs w:val="22"/>
        </w:rPr>
      </w:pPr>
      <w:hyperlink w:anchor="_Toc351483247" w:history="1">
        <w:r w:rsidR="00726887" w:rsidRPr="00726887">
          <w:rPr>
            <w:rStyle w:val="Hyperlink"/>
            <w:rFonts w:ascii="Book Antiqua" w:hAnsi="Book Antiqua"/>
          </w:rPr>
          <w:t>Informe</w:t>
        </w:r>
        <w:r w:rsidR="00726887" w:rsidRPr="00726887">
          <w:rPr>
            <w:rFonts w:ascii="Book Antiqua" w:hAnsi="Book Antiqua"/>
            <w:webHidden/>
          </w:rPr>
          <w:tab/>
        </w:r>
        <w:r w:rsidR="00884FA9">
          <w:rPr>
            <w:rFonts w:ascii="Book Antiqua" w:hAnsi="Book Antiqua"/>
            <w:webHidden/>
          </w:rPr>
          <w:t>5</w:t>
        </w:r>
      </w:hyperlink>
    </w:p>
    <w:p w14:paraId="500FE83E" w14:textId="25E39D4E" w:rsidR="00884FA9" w:rsidRDefault="007C783E" w:rsidP="00884FA9">
      <w:pPr>
        <w:pStyle w:val="TOC2"/>
        <w:rPr>
          <w:rFonts w:ascii="Book Antiqua" w:hAnsi="Book Antiqua"/>
        </w:rPr>
      </w:pPr>
      <w:hyperlink w:anchor="_Toc351483248" w:history="1">
        <w:r w:rsidR="00726887" w:rsidRPr="00726887">
          <w:rPr>
            <w:rStyle w:val="Hyperlink"/>
            <w:rFonts w:ascii="Book Antiqua" w:hAnsi="Book Antiqua" w:cs="Arial"/>
          </w:rPr>
          <w:t>Alcance del Informe</w:t>
        </w:r>
        <w:r w:rsidR="00726887" w:rsidRPr="00726887">
          <w:rPr>
            <w:rFonts w:ascii="Book Antiqua" w:hAnsi="Book Antiqua"/>
            <w:webHidden/>
          </w:rPr>
          <w:tab/>
        </w:r>
        <w:r w:rsidR="00884FA9">
          <w:rPr>
            <w:rFonts w:ascii="Book Antiqua" w:hAnsi="Book Antiqua"/>
            <w:webHidden/>
          </w:rPr>
          <w:t>5</w:t>
        </w:r>
      </w:hyperlink>
    </w:p>
    <w:p w14:paraId="2993E55E" w14:textId="2816816B" w:rsidR="00884FA9" w:rsidRPr="00884FA9" w:rsidRDefault="00884FA9" w:rsidP="00884FA9">
      <w:pPr>
        <w:pStyle w:val="TOC2"/>
        <w:rPr>
          <w:rFonts w:ascii="Book Antiqua" w:hAnsi="Book Antiqua"/>
        </w:rPr>
      </w:pPr>
      <w:r>
        <w:rPr>
          <w:rFonts w:ascii="Book Antiqua" w:hAnsi="Book Antiqua"/>
        </w:rPr>
        <w:t>Metodología</w:t>
      </w:r>
      <w:r w:rsidRPr="00884FA9">
        <w:rPr>
          <w:rFonts w:ascii="Book Antiqua" w:hAnsi="Book Antiqua"/>
        </w:rPr>
        <w:t xml:space="preserve">  </w:t>
      </w:r>
      <w:r>
        <w:rPr>
          <w:rFonts w:ascii="Book Antiqua" w:hAnsi="Book Antiqua"/>
        </w:rPr>
        <w:tab/>
        <w:t>5</w:t>
      </w:r>
    </w:p>
    <w:p w14:paraId="368EEE61" w14:textId="25162990" w:rsidR="00726887" w:rsidRPr="00726887" w:rsidRDefault="007C783E" w:rsidP="00CC3A7E">
      <w:pPr>
        <w:pStyle w:val="TOC2"/>
        <w:rPr>
          <w:rFonts w:ascii="Book Antiqua" w:hAnsi="Book Antiqua"/>
          <w:sz w:val="22"/>
          <w:szCs w:val="22"/>
        </w:rPr>
      </w:pPr>
      <w:hyperlink w:anchor="_Toc351483249" w:history="1">
        <w:r w:rsidR="00884FA9">
          <w:rPr>
            <w:rStyle w:val="Hyperlink"/>
            <w:rFonts w:ascii="Book Antiqua" w:hAnsi="Book Antiqua" w:cs="Arial"/>
          </w:rPr>
          <w:t>Vistas Públicas</w:t>
        </w:r>
        <w:r w:rsidR="00726887" w:rsidRPr="00726887">
          <w:rPr>
            <w:rFonts w:ascii="Book Antiqua" w:hAnsi="Book Antiqua"/>
            <w:webHidden/>
          </w:rPr>
          <w:tab/>
        </w:r>
        <w:r w:rsidR="00884FA9">
          <w:rPr>
            <w:rFonts w:ascii="Book Antiqua" w:hAnsi="Book Antiqua"/>
            <w:webHidden/>
          </w:rPr>
          <w:t>5</w:t>
        </w:r>
      </w:hyperlink>
    </w:p>
    <w:p w14:paraId="1F70B461" w14:textId="1E2EFDB0" w:rsidR="0019000C" w:rsidRDefault="007C783E" w:rsidP="0019000C">
      <w:pPr>
        <w:pStyle w:val="TOC1"/>
        <w:ind w:left="0" w:firstLine="0"/>
        <w:rPr>
          <w:rFonts w:ascii="Book Antiqua" w:hAnsi="Book Antiqua"/>
        </w:rPr>
      </w:pPr>
      <w:hyperlink w:anchor="_Toc351483252" w:history="1">
        <w:r w:rsidR="00884FA9">
          <w:rPr>
            <w:rStyle w:val="Hyperlink"/>
            <w:rFonts w:ascii="Book Antiqua" w:hAnsi="Book Antiqua"/>
          </w:rPr>
          <w:t>H</w:t>
        </w:r>
        <w:r w:rsidR="0019000C">
          <w:rPr>
            <w:rStyle w:val="Hyperlink"/>
            <w:rFonts w:ascii="Book Antiqua" w:hAnsi="Book Antiqua"/>
          </w:rPr>
          <w:t>allazgos</w:t>
        </w:r>
        <w:r w:rsidR="00884FA9" w:rsidRPr="00726887">
          <w:rPr>
            <w:rFonts w:ascii="Book Antiqua" w:hAnsi="Book Antiqua"/>
            <w:webHidden/>
          </w:rPr>
          <w:tab/>
        </w:r>
      </w:hyperlink>
      <w:r w:rsidR="00884FA9">
        <w:rPr>
          <w:rFonts w:ascii="Book Antiqua" w:hAnsi="Book Antiqua"/>
        </w:rPr>
        <w:t>20</w:t>
      </w:r>
      <w:r w:rsidR="005E0C2D">
        <w:rPr>
          <w:rFonts w:ascii="Book Antiqua" w:hAnsi="Book Antiqua"/>
        </w:rPr>
        <w:t>-37</w:t>
      </w:r>
    </w:p>
    <w:p w14:paraId="52299285" w14:textId="3BFDBB48" w:rsidR="0019000C" w:rsidRPr="0019000C" w:rsidRDefault="007C783E" w:rsidP="0019000C">
      <w:pPr>
        <w:pStyle w:val="TOC1"/>
        <w:ind w:left="0" w:firstLine="0"/>
        <w:rPr>
          <w:rFonts w:ascii="Book Antiqua" w:hAnsi="Book Antiqua"/>
        </w:rPr>
      </w:pPr>
      <w:hyperlink w:anchor="_Toc351483252" w:history="1">
        <w:r w:rsidR="0019000C">
          <w:rPr>
            <w:rStyle w:val="Hyperlink"/>
            <w:rFonts w:ascii="Book Antiqua" w:hAnsi="Book Antiqua"/>
          </w:rPr>
          <w:t>Observa</w:t>
        </w:r>
        <w:r w:rsidR="0019000C" w:rsidRPr="00726887">
          <w:rPr>
            <w:rStyle w:val="Hyperlink"/>
            <w:rFonts w:ascii="Book Antiqua" w:hAnsi="Book Antiqua"/>
          </w:rPr>
          <w:t>ciones</w:t>
        </w:r>
        <w:r w:rsidR="0019000C" w:rsidRPr="00726887">
          <w:rPr>
            <w:rFonts w:ascii="Book Antiqua" w:hAnsi="Book Antiqua"/>
            <w:webHidden/>
          </w:rPr>
          <w:tab/>
        </w:r>
      </w:hyperlink>
      <w:r w:rsidR="0019000C">
        <w:rPr>
          <w:rFonts w:ascii="Book Antiqua" w:hAnsi="Book Antiqua"/>
        </w:rPr>
        <w:t>38</w:t>
      </w:r>
      <w:r w:rsidR="005E0C2D">
        <w:rPr>
          <w:rFonts w:ascii="Book Antiqua" w:hAnsi="Book Antiqua"/>
        </w:rPr>
        <w:t>-40</w:t>
      </w:r>
    </w:p>
    <w:p w14:paraId="7CD93CB6" w14:textId="65DDA258" w:rsidR="0019000C" w:rsidRDefault="007C783E" w:rsidP="00884FA9">
      <w:pPr>
        <w:pStyle w:val="TOC1"/>
        <w:ind w:left="0" w:firstLine="0"/>
        <w:rPr>
          <w:rFonts w:ascii="Book Antiqua" w:hAnsi="Book Antiqua"/>
        </w:rPr>
      </w:pPr>
      <w:hyperlink w:anchor="_Toc351483252" w:history="1">
        <w:r w:rsidR="00726887" w:rsidRPr="00726887">
          <w:rPr>
            <w:rStyle w:val="Hyperlink"/>
            <w:rFonts w:ascii="Book Antiqua" w:hAnsi="Book Antiqua"/>
          </w:rPr>
          <w:t>Recomendaciones</w:t>
        </w:r>
        <w:r w:rsidR="00726887" w:rsidRPr="00726887">
          <w:rPr>
            <w:rFonts w:ascii="Book Antiqua" w:hAnsi="Book Antiqua"/>
            <w:webHidden/>
          </w:rPr>
          <w:tab/>
        </w:r>
      </w:hyperlink>
      <w:r w:rsidR="005E0C2D">
        <w:rPr>
          <w:rFonts w:ascii="Book Antiqua" w:hAnsi="Book Antiqua"/>
        </w:rPr>
        <w:t>41</w:t>
      </w:r>
    </w:p>
    <w:p w14:paraId="6FD22665" w14:textId="4C5B7970" w:rsidR="00726887" w:rsidRPr="00884FA9" w:rsidRDefault="005E0C2D" w:rsidP="00884FA9">
      <w:pPr>
        <w:pStyle w:val="TOC1"/>
        <w:ind w:left="0" w:firstLine="0"/>
        <w:rPr>
          <w:rFonts w:ascii="Book Antiqua" w:hAnsi="Book Antiqua"/>
        </w:rPr>
      </w:pPr>
      <w:r>
        <w:rPr>
          <w:rFonts w:ascii="Book Antiqua" w:hAnsi="Book Antiqua"/>
        </w:rPr>
        <w:t>Conclusión</w:t>
      </w:r>
      <w:r>
        <w:rPr>
          <w:rFonts w:ascii="Book Antiqua" w:hAnsi="Book Antiqua"/>
        </w:rPr>
        <w:tab/>
        <w:t>41</w:t>
      </w:r>
    </w:p>
    <w:p w14:paraId="6C17EF05" w14:textId="77777777" w:rsidR="00726887" w:rsidRPr="00764FAC" w:rsidRDefault="00726887" w:rsidP="00726887">
      <w:r w:rsidRPr="00726887">
        <w:rPr>
          <w:rFonts w:ascii="Book Antiqua" w:hAnsi="Book Antiqua"/>
        </w:rPr>
        <w:fldChar w:fldCharType="end"/>
      </w:r>
    </w:p>
    <w:p w14:paraId="6D39763E" w14:textId="77777777" w:rsidR="00726887" w:rsidRPr="00764FAC" w:rsidRDefault="00726887" w:rsidP="00726887"/>
    <w:p w14:paraId="507A2A39" w14:textId="77777777" w:rsidR="00726887" w:rsidRPr="00D1660A" w:rsidRDefault="00726887" w:rsidP="00726887">
      <w:pPr>
        <w:rPr>
          <w:rFonts w:ascii="Arial" w:hAnsi="Arial" w:cs="Arial"/>
        </w:rPr>
      </w:pPr>
    </w:p>
    <w:p w14:paraId="3D7EB8A9" w14:textId="417EED7B" w:rsidR="00726887" w:rsidRDefault="00726887" w:rsidP="00673200">
      <w:pPr>
        <w:spacing w:line="480" w:lineRule="auto"/>
        <w:ind w:firstLine="720"/>
        <w:jc w:val="both"/>
        <w:rPr>
          <w:rFonts w:ascii="Book Antiqua" w:hAnsi="Book Antiqua"/>
        </w:rPr>
      </w:pPr>
    </w:p>
    <w:p w14:paraId="3D696977" w14:textId="0FFFD5A5" w:rsidR="00726887" w:rsidRDefault="00726887" w:rsidP="00673200">
      <w:pPr>
        <w:spacing w:line="480" w:lineRule="auto"/>
        <w:ind w:firstLine="720"/>
        <w:jc w:val="both"/>
        <w:rPr>
          <w:rFonts w:ascii="Book Antiqua" w:hAnsi="Book Antiqua"/>
        </w:rPr>
      </w:pPr>
    </w:p>
    <w:p w14:paraId="64B3E57E" w14:textId="647808B5" w:rsidR="00726887" w:rsidRDefault="00726887" w:rsidP="00673200">
      <w:pPr>
        <w:spacing w:line="480" w:lineRule="auto"/>
        <w:ind w:firstLine="720"/>
        <w:jc w:val="both"/>
        <w:rPr>
          <w:rFonts w:ascii="Book Antiqua" w:hAnsi="Book Antiqua"/>
        </w:rPr>
      </w:pPr>
    </w:p>
    <w:p w14:paraId="6BF30435" w14:textId="64F55A24" w:rsidR="00726887" w:rsidRDefault="00726887" w:rsidP="00673200">
      <w:pPr>
        <w:spacing w:line="480" w:lineRule="auto"/>
        <w:ind w:firstLine="720"/>
        <w:jc w:val="both"/>
        <w:rPr>
          <w:rFonts w:ascii="Book Antiqua" w:hAnsi="Book Antiqua"/>
        </w:rPr>
      </w:pPr>
    </w:p>
    <w:p w14:paraId="338FFEB4" w14:textId="362B213F" w:rsidR="00726887" w:rsidRDefault="00726887" w:rsidP="00673200">
      <w:pPr>
        <w:spacing w:line="480" w:lineRule="auto"/>
        <w:ind w:firstLine="720"/>
        <w:jc w:val="both"/>
        <w:rPr>
          <w:rFonts w:ascii="Book Antiqua" w:hAnsi="Book Antiqua"/>
        </w:rPr>
      </w:pPr>
    </w:p>
    <w:p w14:paraId="2FA75045" w14:textId="40BF2D80" w:rsidR="00726887" w:rsidRDefault="00726887" w:rsidP="00673200">
      <w:pPr>
        <w:spacing w:line="480" w:lineRule="auto"/>
        <w:ind w:firstLine="720"/>
        <w:jc w:val="both"/>
        <w:rPr>
          <w:rFonts w:ascii="Book Antiqua" w:hAnsi="Book Antiqua"/>
        </w:rPr>
      </w:pPr>
    </w:p>
    <w:p w14:paraId="01415774" w14:textId="42C4A959" w:rsidR="00726887" w:rsidRDefault="00726887" w:rsidP="00673200">
      <w:pPr>
        <w:spacing w:line="480" w:lineRule="auto"/>
        <w:ind w:firstLine="720"/>
        <w:jc w:val="both"/>
        <w:rPr>
          <w:rFonts w:ascii="Book Antiqua" w:hAnsi="Book Antiqua"/>
        </w:rPr>
      </w:pPr>
    </w:p>
    <w:p w14:paraId="0DA19B9F" w14:textId="0BDBCB00" w:rsidR="00726887" w:rsidRDefault="00726887" w:rsidP="00673200">
      <w:pPr>
        <w:spacing w:line="480" w:lineRule="auto"/>
        <w:ind w:firstLine="720"/>
        <w:jc w:val="both"/>
        <w:rPr>
          <w:rFonts w:ascii="Book Antiqua" w:hAnsi="Book Antiqua"/>
        </w:rPr>
      </w:pPr>
    </w:p>
    <w:p w14:paraId="0A07873C" w14:textId="5DDBC02B" w:rsidR="00726887" w:rsidRDefault="00726887" w:rsidP="00673200">
      <w:pPr>
        <w:spacing w:line="480" w:lineRule="auto"/>
        <w:ind w:firstLine="720"/>
        <w:jc w:val="both"/>
        <w:rPr>
          <w:rFonts w:ascii="Book Antiqua" w:hAnsi="Book Antiqua"/>
        </w:rPr>
      </w:pPr>
    </w:p>
    <w:p w14:paraId="52681460" w14:textId="7DE29025" w:rsidR="00726887" w:rsidRDefault="00726887" w:rsidP="00673200">
      <w:pPr>
        <w:spacing w:line="480" w:lineRule="auto"/>
        <w:ind w:firstLine="720"/>
        <w:jc w:val="both"/>
        <w:rPr>
          <w:rFonts w:ascii="Book Antiqua" w:hAnsi="Book Antiqua"/>
        </w:rPr>
      </w:pPr>
    </w:p>
    <w:p w14:paraId="668B574C" w14:textId="77777777" w:rsidR="00726887" w:rsidRPr="006C7D57" w:rsidRDefault="00726887" w:rsidP="00726887">
      <w:pPr>
        <w:spacing w:line="480" w:lineRule="auto"/>
        <w:jc w:val="both"/>
        <w:rPr>
          <w:rFonts w:ascii="Book Antiqua" w:hAnsi="Book Antiqua"/>
          <w:b/>
          <w:bCs/>
          <w:u w:val="single"/>
        </w:rPr>
      </w:pPr>
    </w:p>
    <w:p w14:paraId="10FE81CB" w14:textId="77777777" w:rsidR="00726887" w:rsidRPr="00726887" w:rsidRDefault="00726887" w:rsidP="00726887">
      <w:pPr>
        <w:pStyle w:val="Heading1"/>
        <w:rPr>
          <w:rFonts w:ascii="Book Antiqua" w:hAnsi="Book Antiqua"/>
          <w:sz w:val="48"/>
          <w:szCs w:val="48"/>
        </w:rPr>
      </w:pPr>
      <w:bookmarkStart w:id="11" w:name="_Toc351483245"/>
      <w:r w:rsidRPr="00726887">
        <w:rPr>
          <w:rFonts w:ascii="Book Antiqua" w:hAnsi="Book Antiqua"/>
          <w:sz w:val="48"/>
          <w:szCs w:val="48"/>
        </w:rPr>
        <w:lastRenderedPageBreak/>
        <w:t>Introducción</w:t>
      </w:r>
      <w:bookmarkEnd w:id="11"/>
      <w:r w:rsidRPr="00726887">
        <w:rPr>
          <w:rFonts w:ascii="Book Antiqua" w:hAnsi="Book Antiqua"/>
          <w:sz w:val="48"/>
          <w:szCs w:val="48"/>
        </w:rPr>
        <w:t xml:space="preserve"> </w:t>
      </w:r>
    </w:p>
    <w:p w14:paraId="0EC615B3" w14:textId="411121B6" w:rsidR="00726887" w:rsidRPr="00726887" w:rsidRDefault="00726887" w:rsidP="00726887">
      <w:pPr>
        <w:pStyle w:val="Heading2"/>
        <w:rPr>
          <w:rFonts w:ascii="Book Antiqua" w:hAnsi="Book Antiqua" w:cs="Arial"/>
          <w:color w:val="auto"/>
          <w:sz w:val="36"/>
          <w:szCs w:val="36"/>
        </w:rPr>
      </w:pPr>
      <w:r w:rsidRPr="00726887">
        <w:rPr>
          <w:rFonts w:ascii="Book Antiqua" w:hAnsi="Book Antiqua" w:cs="Arial"/>
          <w:color w:val="auto"/>
          <w:sz w:val="36"/>
          <w:szCs w:val="36"/>
        </w:rPr>
        <w:t>Análisis de la Medida</w:t>
      </w:r>
    </w:p>
    <w:tbl>
      <w:tblPr>
        <w:tblW w:w="9877" w:type="dxa"/>
        <w:tblBorders>
          <w:top w:val="single" w:sz="12" w:space="0" w:color="000000"/>
          <w:bottom w:val="single" w:sz="12" w:space="0" w:color="000000"/>
        </w:tblBorders>
        <w:tblLayout w:type="fixed"/>
        <w:tblLook w:val="0000" w:firstRow="0" w:lastRow="0" w:firstColumn="0" w:lastColumn="0" w:noHBand="0" w:noVBand="0"/>
      </w:tblPr>
      <w:tblGrid>
        <w:gridCol w:w="1975"/>
        <w:gridCol w:w="7902"/>
      </w:tblGrid>
      <w:tr w:rsidR="00726887" w:rsidRPr="00726887" w14:paraId="7F6F2DF6" w14:textId="77777777" w:rsidTr="00A04F86">
        <w:trPr>
          <w:trHeight w:val="2131"/>
        </w:trPr>
        <w:tc>
          <w:tcPr>
            <w:tcW w:w="1975" w:type="dxa"/>
            <w:tcBorders>
              <w:top w:val="single" w:sz="12" w:space="0" w:color="000000"/>
              <w:bottom w:val="single" w:sz="4" w:space="0" w:color="auto"/>
            </w:tcBorders>
            <w:shd w:val="clear" w:color="auto" w:fill="auto"/>
          </w:tcPr>
          <w:p w14:paraId="603B3C68" w14:textId="41E8D0FF" w:rsidR="00726887" w:rsidRPr="00726887" w:rsidRDefault="00726887" w:rsidP="00A04F86">
            <w:pPr>
              <w:rPr>
                <w:rFonts w:ascii="Book Antiqua" w:hAnsi="Book Antiqua" w:cs="Arial"/>
                <w:b/>
                <w:color w:val="000000"/>
              </w:rPr>
            </w:pPr>
            <w:r w:rsidRPr="00726887">
              <w:rPr>
                <w:rFonts w:ascii="Book Antiqua" w:hAnsi="Book Antiqua" w:cs="Arial"/>
                <w:b/>
                <w:color w:val="000000"/>
              </w:rPr>
              <w:t xml:space="preserve">Propósito de la Resolución  </w:t>
            </w:r>
          </w:p>
        </w:tc>
        <w:tc>
          <w:tcPr>
            <w:tcW w:w="7902" w:type="dxa"/>
            <w:tcBorders>
              <w:top w:val="single" w:sz="12" w:space="0" w:color="000000"/>
              <w:bottom w:val="single" w:sz="4" w:space="0" w:color="auto"/>
            </w:tcBorders>
            <w:shd w:val="clear" w:color="auto" w:fill="auto"/>
          </w:tcPr>
          <w:p w14:paraId="7D64CE92" w14:textId="6ADAD204" w:rsidR="00726887" w:rsidRPr="00C23F50" w:rsidRDefault="00726887" w:rsidP="004571A7">
            <w:pPr>
              <w:pStyle w:val="Default"/>
              <w:spacing w:before="80" w:after="80"/>
              <w:jc w:val="both"/>
              <w:rPr>
                <w:rFonts w:cs="Arial"/>
                <w:color w:val="auto"/>
                <w:lang w:val="es-PR"/>
              </w:rPr>
            </w:pPr>
            <w:r w:rsidRPr="00C23F50">
              <w:rPr>
                <w:rFonts w:cs="Arial"/>
                <w:color w:val="auto"/>
                <w:lang w:val="es-PR"/>
              </w:rPr>
              <w:t xml:space="preserve">La Resolución de la Cámara 150, tiene como propósito </w:t>
            </w:r>
            <w:r w:rsidRPr="00C23F50">
              <w:rPr>
                <w:color w:val="auto"/>
                <w:lang w:val="es-PR"/>
              </w:rPr>
              <w:t>ordenar a la Comisión de Recursos Naturales, Asuntos Ambientales y Reciclaje</w:t>
            </w:r>
            <w:r w:rsidRPr="00C23F50">
              <w:rPr>
                <w:i/>
                <w:color w:val="auto"/>
                <w:lang w:val="es-PR"/>
              </w:rPr>
              <w:t xml:space="preserve"> </w:t>
            </w:r>
            <w:r w:rsidRPr="00C23F50">
              <w:rPr>
                <w:color w:val="auto"/>
                <w:lang w:val="es-PR"/>
              </w:rPr>
              <w:t>de la Cámara de Representantes del Estado Libre Asociado de Puerto Rico, realizar un estudio abarcador sobre la condición actual de los recursos naturales y los asuntos ambientales, las fuentes de energía renovable y el cambio climático, incluyendo toda la legislación y reglamentación de impacto ambiental y los planes de acción de las agencias gubernamentales; y para otros fines relacionados.</w:t>
            </w:r>
          </w:p>
          <w:p w14:paraId="21B031B2" w14:textId="6B40DA3D" w:rsidR="00726887" w:rsidRPr="00C23F50" w:rsidRDefault="00726887" w:rsidP="004571A7">
            <w:pPr>
              <w:pStyle w:val="Default"/>
              <w:numPr>
                <w:ilvl w:val="0"/>
                <w:numId w:val="8"/>
              </w:numPr>
              <w:spacing w:before="80" w:after="80"/>
              <w:jc w:val="both"/>
              <w:rPr>
                <w:rFonts w:cs="Arial"/>
                <w:color w:val="auto"/>
                <w:lang w:val="es-PR"/>
              </w:rPr>
            </w:pPr>
            <w:r w:rsidRPr="00C23F50">
              <w:rPr>
                <w:rFonts w:cs="Arial"/>
                <w:color w:val="auto"/>
                <w:lang w:val="es-PR"/>
              </w:rPr>
              <w:t xml:space="preserve">Esta resolución </w:t>
            </w:r>
            <w:r w:rsidR="00957E0B" w:rsidRPr="00C23F50">
              <w:rPr>
                <w:rFonts w:cs="Arial"/>
                <w:color w:val="auto"/>
                <w:lang w:val="es-PR"/>
              </w:rPr>
              <w:t xml:space="preserve">faculta a la comisión informante a investigar ampliamente cualquier asunto que incida y este en contravención de nuestra política pública de protección a los Recursos Naturales. </w:t>
            </w:r>
          </w:p>
        </w:tc>
      </w:tr>
      <w:tr w:rsidR="00726887" w:rsidRPr="00726887" w14:paraId="37938F68" w14:textId="77777777" w:rsidTr="00A04F86">
        <w:trPr>
          <w:trHeight w:val="2660"/>
        </w:trPr>
        <w:tc>
          <w:tcPr>
            <w:tcW w:w="1975" w:type="dxa"/>
            <w:tcBorders>
              <w:top w:val="single" w:sz="4" w:space="0" w:color="auto"/>
            </w:tcBorders>
            <w:shd w:val="clear" w:color="auto" w:fill="auto"/>
          </w:tcPr>
          <w:p w14:paraId="67432E53" w14:textId="7B8D3E5C" w:rsidR="00726887" w:rsidRPr="00726887" w:rsidRDefault="00726887" w:rsidP="00A04F86">
            <w:pPr>
              <w:rPr>
                <w:rFonts w:ascii="Book Antiqua" w:hAnsi="Book Antiqua" w:cs="Arial"/>
                <w:b/>
                <w:color w:val="000000"/>
              </w:rPr>
            </w:pPr>
            <w:r w:rsidRPr="00726887">
              <w:rPr>
                <w:rFonts w:ascii="Book Antiqua" w:hAnsi="Book Antiqua" w:cs="Arial"/>
                <w:b/>
                <w:color w:val="000000"/>
              </w:rPr>
              <w:t>Justificación de</w:t>
            </w:r>
            <w:r w:rsidR="00957E0B">
              <w:rPr>
                <w:rFonts w:ascii="Book Antiqua" w:hAnsi="Book Antiqua" w:cs="Arial"/>
                <w:b/>
                <w:color w:val="000000"/>
              </w:rPr>
              <w:t xml:space="preserve"> la Resolución </w:t>
            </w:r>
            <w:r w:rsidR="003616A6">
              <w:rPr>
                <w:rFonts w:ascii="Book Antiqua" w:hAnsi="Book Antiqua" w:cs="Arial"/>
                <w:b/>
                <w:color w:val="000000"/>
              </w:rPr>
              <w:t xml:space="preserve">y </w:t>
            </w:r>
            <w:r w:rsidR="00C3109E">
              <w:rPr>
                <w:rFonts w:ascii="Book Antiqua" w:hAnsi="Book Antiqua" w:cs="Arial"/>
                <w:b/>
                <w:color w:val="000000"/>
              </w:rPr>
              <w:t>Trasfondo Histórico</w:t>
            </w:r>
          </w:p>
        </w:tc>
        <w:tc>
          <w:tcPr>
            <w:tcW w:w="7902" w:type="dxa"/>
            <w:tcBorders>
              <w:top w:val="single" w:sz="4" w:space="0" w:color="auto"/>
            </w:tcBorders>
            <w:shd w:val="clear" w:color="auto" w:fill="auto"/>
          </w:tcPr>
          <w:p w14:paraId="52936343" w14:textId="26B0E214" w:rsidR="00C07C69" w:rsidRPr="00C23F50" w:rsidRDefault="00CE7D9E" w:rsidP="004571A7">
            <w:pPr>
              <w:pStyle w:val="Default"/>
              <w:spacing w:before="80" w:after="80"/>
              <w:jc w:val="both"/>
              <w:rPr>
                <w:rFonts w:cs="Arial"/>
                <w:color w:val="auto"/>
                <w:lang w:val="es-PR"/>
              </w:rPr>
            </w:pPr>
            <w:r w:rsidRPr="00C23F50">
              <w:rPr>
                <w:rFonts w:cs="Arial"/>
                <w:color w:val="auto"/>
                <w:lang w:val="es-PR"/>
              </w:rPr>
              <w:t>El Gobierno del Estado Libre Asociado de Puerto Rico y los puertorriqueños tenemos la obligación de proteger y conservar el medioambiente para nuestro disfrute y el de futuras generaciones. Aunque tenemos legislación y reglamentación que tienen como propósito garantizar el menor impacto ambiental</w:t>
            </w:r>
            <w:r w:rsidR="003102FC" w:rsidRPr="00C23F50">
              <w:rPr>
                <w:rFonts w:cs="Arial"/>
                <w:color w:val="auto"/>
                <w:lang w:val="es-PR"/>
              </w:rPr>
              <w:t xml:space="preserve"> a los recursos naturales</w:t>
            </w:r>
            <w:r w:rsidRPr="00C23F50">
              <w:rPr>
                <w:rFonts w:cs="Arial"/>
                <w:color w:val="auto"/>
                <w:lang w:val="es-PR"/>
              </w:rPr>
              <w:t xml:space="preserve"> en nuestra isla, estos estatutos se han convertido en letra muerta en muchas ocasiones</w:t>
            </w:r>
            <w:r w:rsidR="00C07C69" w:rsidRPr="00C23F50">
              <w:rPr>
                <w:rFonts w:cs="Arial"/>
                <w:color w:val="auto"/>
                <w:lang w:val="es-PR"/>
              </w:rPr>
              <w:t xml:space="preserve"> al ser ignorados por entes públicos y privados</w:t>
            </w:r>
            <w:r w:rsidRPr="00C23F50">
              <w:rPr>
                <w:rFonts w:cs="Arial"/>
                <w:color w:val="auto"/>
                <w:lang w:val="es-PR"/>
              </w:rPr>
              <w:t>.</w:t>
            </w:r>
          </w:p>
          <w:p w14:paraId="69900C0A" w14:textId="77777777" w:rsidR="001F14DA" w:rsidRPr="00C23F50" w:rsidRDefault="001F14DA" w:rsidP="004571A7">
            <w:pPr>
              <w:pStyle w:val="Default"/>
              <w:spacing w:before="80" w:after="80"/>
              <w:jc w:val="both"/>
              <w:rPr>
                <w:rFonts w:cs="Arial"/>
                <w:color w:val="auto"/>
                <w:lang w:val="es-PR"/>
              </w:rPr>
            </w:pPr>
          </w:p>
          <w:p w14:paraId="4C837B6A" w14:textId="5FC1006D" w:rsidR="00F92F6C" w:rsidRDefault="00C07C69" w:rsidP="00F92F6C">
            <w:pPr>
              <w:pStyle w:val="Default"/>
              <w:spacing w:before="80" w:after="80"/>
              <w:jc w:val="both"/>
              <w:rPr>
                <w:rFonts w:cs="Arial"/>
                <w:color w:val="auto"/>
                <w:lang w:val="es-PR"/>
              </w:rPr>
            </w:pPr>
            <w:r w:rsidRPr="00C23F50">
              <w:rPr>
                <w:rFonts w:cs="Arial"/>
                <w:color w:val="auto"/>
                <w:lang w:val="es-PR"/>
              </w:rPr>
              <w:t>En la isla n</w:t>
            </w:r>
            <w:r w:rsidR="00CE7D9E" w:rsidRPr="00C23F50">
              <w:rPr>
                <w:rFonts w:cs="Arial"/>
                <w:color w:val="auto"/>
                <w:lang w:val="es-PR"/>
              </w:rPr>
              <w:t xml:space="preserve">o hay </w:t>
            </w:r>
            <w:r w:rsidRPr="00C23F50">
              <w:rPr>
                <w:rFonts w:cs="Arial"/>
                <w:color w:val="auto"/>
                <w:lang w:val="es-PR"/>
              </w:rPr>
              <w:t xml:space="preserve">un plan educativo </w:t>
            </w:r>
            <w:r w:rsidR="00CE7D9E" w:rsidRPr="00C23F50">
              <w:rPr>
                <w:rFonts w:cs="Arial"/>
                <w:color w:val="auto"/>
                <w:lang w:val="es-PR"/>
              </w:rPr>
              <w:t xml:space="preserve">que fomente la protección con sabiduría y prudencia de nuestros recursos </w:t>
            </w:r>
            <w:r w:rsidRPr="00C23F50">
              <w:rPr>
                <w:rFonts w:cs="Arial"/>
                <w:color w:val="auto"/>
                <w:lang w:val="es-PR"/>
              </w:rPr>
              <w:t>naturales,</w:t>
            </w:r>
            <w:r w:rsidR="00CE7D9E" w:rsidRPr="00C23F50">
              <w:rPr>
                <w:rFonts w:cs="Arial"/>
                <w:color w:val="auto"/>
                <w:lang w:val="es-PR"/>
              </w:rPr>
              <w:t xml:space="preserve"> así como un compromiso genuino del Gobierno de adoptar </w:t>
            </w:r>
            <w:r w:rsidRPr="00C23F50">
              <w:rPr>
                <w:rFonts w:cs="Arial"/>
                <w:color w:val="auto"/>
                <w:lang w:val="es-PR"/>
              </w:rPr>
              <w:t>medidas que detengan el deterioro acelerado de nuestros recursos naturales.</w:t>
            </w:r>
          </w:p>
          <w:p w14:paraId="0A3A2CF8" w14:textId="74DBD1A0" w:rsidR="009533B6" w:rsidRDefault="009533B6" w:rsidP="00F92F6C">
            <w:pPr>
              <w:pStyle w:val="Default"/>
              <w:spacing w:before="80" w:after="80"/>
              <w:jc w:val="both"/>
              <w:rPr>
                <w:rFonts w:cs="Arial"/>
                <w:color w:val="auto"/>
                <w:lang w:val="es-PR"/>
              </w:rPr>
            </w:pPr>
          </w:p>
          <w:p w14:paraId="3005D56C" w14:textId="6AD95218" w:rsidR="009533B6" w:rsidRPr="009533B6" w:rsidRDefault="009533B6" w:rsidP="00F92F6C">
            <w:pPr>
              <w:pStyle w:val="Default"/>
              <w:spacing w:before="80" w:after="80"/>
              <w:jc w:val="both"/>
              <w:rPr>
                <w:rFonts w:cs="Arial"/>
                <w:color w:val="auto"/>
                <w:lang w:val="es-PR"/>
              </w:rPr>
            </w:pPr>
            <w:r w:rsidRPr="009533B6">
              <w:rPr>
                <w:bCs/>
                <w:lang w:val="es-PR"/>
              </w:rPr>
              <w:t>La Constitución del Estado Libre Asociado de Puerto Rico, en su Artículo VI, sección 19, dispone que: “Será Política Pública del Estado Libre Asociado la más eficaz conservación de sus recursos naturales, así como el mayor desarrollo y aprovechamiento de los mismos para el beneficio general de la comunidad”. La Cámara de Representantes del Estado Libre Asociado de Puerto Rico, además de implementar legislación y atemperar las leyes a la realidad actual de Puerto Rico, posee un rol de fiscalización, que vela por el debido cumplimiento y ejecución de estas leyes y reglamentos de las agencias gubernamentales. Es por tal razón que la</w:t>
            </w:r>
            <w:r w:rsidRPr="009533B6">
              <w:rPr>
                <w:rFonts w:cs="Arial"/>
                <w:lang w:val="es-PR"/>
              </w:rPr>
              <w:t xml:space="preserve"> Cámara de Representantes aprobó la R. de la C. 150, con el fin de </w:t>
            </w:r>
            <w:r w:rsidRPr="009533B6">
              <w:rPr>
                <w:rFonts w:cs="Arial"/>
                <w:lang w:val="es-PR"/>
              </w:rPr>
              <w:lastRenderedPageBreak/>
              <w:t>atender responsablemente diversos temas ambientales de alto interés público y este claramente es uno de ellos.</w:t>
            </w:r>
          </w:p>
          <w:p w14:paraId="21E4ADDC" w14:textId="77777777" w:rsidR="00F92F6C" w:rsidRPr="00C23F50" w:rsidRDefault="00F92F6C" w:rsidP="00F92F6C">
            <w:pPr>
              <w:pStyle w:val="Default"/>
              <w:spacing w:before="80" w:after="80"/>
              <w:jc w:val="both"/>
              <w:rPr>
                <w:rFonts w:cs="Arial"/>
                <w:color w:val="auto"/>
                <w:lang w:val="es-PR"/>
              </w:rPr>
            </w:pPr>
          </w:p>
          <w:p w14:paraId="03FDBF7F" w14:textId="77777777" w:rsidR="00E05B1F" w:rsidRDefault="00F92F6C" w:rsidP="00E05B1F">
            <w:pPr>
              <w:pStyle w:val="Default"/>
              <w:spacing w:before="80" w:after="80"/>
              <w:jc w:val="both"/>
              <w:rPr>
                <w:bCs/>
                <w:lang w:val="es-PR"/>
              </w:rPr>
            </w:pPr>
            <w:r w:rsidRPr="00C23F50">
              <w:rPr>
                <w:bCs/>
                <w:lang w:val="es-PR"/>
              </w:rPr>
              <w:t>Esta investigación corresponde a la otorgación de</w:t>
            </w:r>
            <w:r w:rsidR="00C23F50" w:rsidRPr="00C23F50">
              <w:rPr>
                <w:bCs/>
                <w:lang w:val="es-PR"/>
              </w:rPr>
              <w:t xml:space="preserve"> un</w:t>
            </w:r>
            <w:r w:rsidRPr="00C23F50">
              <w:rPr>
                <w:bCs/>
                <w:lang w:val="es-PR"/>
              </w:rPr>
              <w:t xml:space="preserve"> permiso de construcción </w:t>
            </w:r>
            <w:r w:rsidR="00C23F50" w:rsidRPr="00C23F50">
              <w:rPr>
                <w:bCs/>
                <w:lang w:val="es-PR"/>
              </w:rPr>
              <w:t xml:space="preserve">para </w:t>
            </w:r>
            <w:r w:rsidRPr="00C23F50">
              <w:rPr>
                <w:bCs/>
                <w:lang w:val="es-PR"/>
              </w:rPr>
              <w:t>unas facilidades recreativas cercanas a la</w:t>
            </w:r>
            <w:r w:rsidR="00C23F50">
              <w:rPr>
                <w:bCs/>
                <w:lang w:val="es-PR"/>
              </w:rPr>
              <w:t xml:space="preserve"> </w:t>
            </w:r>
            <w:r w:rsidR="00C23F50" w:rsidRPr="001F14DA">
              <w:rPr>
                <w:rFonts w:cs="Arial"/>
                <w:color w:val="auto"/>
                <w:sz w:val="22"/>
                <w:szCs w:val="22"/>
                <w:lang w:val="es-PR"/>
              </w:rPr>
              <w:t>Zona Marítimo Terrestre, en adelante (ZMT)</w:t>
            </w:r>
            <w:r w:rsidRPr="00C23F50">
              <w:rPr>
                <w:bCs/>
                <w:lang w:val="es-PR"/>
              </w:rPr>
              <w:t xml:space="preserve"> en el Condominio Sol y Playa. </w:t>
            </w:r>
            <w:r w:rsidR="00C23F50" w:rsidRPr="009E0B65">
              <w:rPr>
                <w:bCs/>
                <w:lang w:val="es-PR"/>
              </w:rPr>
              <w:t xml:space="preserve">Dicho </w:t>
            </w:r>
            <w:r w:rsidRPr="009E0B65">
              <w:rPr>
                <w:bCs/>
                <w:lang w:val="es-PR"/>
              </w:rPr>
              <w:t xml:space="preserve">condominio está ubicado en la </w:t>
            </w:r>
            <w:proofErr w:type="spellStart"/>
            <w:r w:rsidRPr="009E0B65">
              <w:rPr>
                <w:bCs/>
                <w:lang w:val="es-PR"/>
              </w:rPr>
              <w:t>carr</w:t>
            </w:r>
            <w:proofErr w:type="spellEnd"/>
            <w:r w:rsidRPr="009E0B65">
              <w:rPr>
                <w:bCs/>
                <w:lang w:val="es-PR"/>
              </w:rPr>
              <w:t xml:space="preserve">. 429 km. 3.1, barrio Barreros en Rincón. Las áreas recreativas fueron </w:t>
            </w:r>
            <w:r w:rsidR="00352720">
              <w:rPr>
                <w:bCs/>
                <w:lang w:val="es-PR"/>
              </w:rPr>
              <w:t>destruidas</w:t>
            </w:r>
            <w:r w:rsidRPr="009E0B65">
              <w:rPr>
                <w:bCs/>
                <w:lang w:val="es-PR"/>
              </w:rPr>
              <w:t xml:space="preserve"> </w:t>
            </w:r>
            <w:r w:rsidR="009E0B65" w:rsidRPr="009E0B65">
              <w:rPr>
                <w:bCs/>
                <w:lang w:val="es-PR"/>
              </w:rPr>
              <w:t>tr</w:t>
            </w:r>
            <w:r w:rsidR="009E0B65">
              <w:rPr>
                <w:bCs/>
                <w:lang w:val="es-PR"/>
              </w:rPr>
              <w:t>as el</w:t>
            </w:r>
            <w:r w:rsidRPr="009E0B65">
              <w:rPr>
                <w:bCs/>
                <w:lang w:val="es-PR"/>
              </w:rPr>
              <w:t xml:space="preserve"> paso del Huracán María y </w:t>
            </w:r>
            <w:r w:rsidR="00352720">
              <w:rPr>
                <w:bCs/>
                <w:lang w:val="es-PR"/>
              </w:rPr>
              <w:t>posteriormente removidas</w:t>
            </w:r>
            <w:r w:rsidRPr="009E0B65">
              <w:rPr>
                <w:bCs/>
                <w:lang w:val="es-PR"/>
              </w:rPr>
              <w:t xml:space="preserve"> en su totalidad debido a que </w:t>
            </w:r>
            <w:r w:rsidR="00C93420">
              <w:rPr>
                <w:bCs/>
                <w:lang w:val="es-PR"/>
              </w:rPr>
              <w:t xml:space="preserve">las facilidades </w:t>
            </w:r>
            <w:r w:rsidR="002B6256">
              <w:rPr>
                <w:bCs/>
                <w:lang w:val="es-PR"/>
              </w:rPr>
              <w:t>se habían convertido e</w:t>
            </w:r>
            <w:r w:rsidR="00E05B1F">
              <w:rPr>
                <w:bCs/>
                <w:lang w:val="es-PR"/>
              </w:rPr>
              <w:t>n</w:t>
            </w:r>
            <w:r w:rsidR="00890CD0">
              <w:rPr>
                <w:bCs/>
                <w:lang w:val="es-PR"/>
              </w:rPr>
              <w:t xml:space="preserve"> ruinas</w:t>
            </w:r>
            <w:r w:rsidRPr="009E0B65">
              <w:rPr>
                <w:bCs/>
                <w:lang w:val="es-PR"/>
              </w:rPr>
              <w:t xml:space="preserve">. </w:t>
            </w:r>
            <w:r w:rsidR="00890CD0">
              <w:rPr>
                <w:bCs/>
                <w:lang w:val="es-PR"/>
              </w:rPr>
              <w:t>La</w:t>
            </w:r>
            <w:r w:rsidRPr="002B6256">
              <w:rPr>
                <w:bCs/>
                <w:lang w:val="es-PR"/>
              </w:rPr>
              <w:t xml:space="preserve"> Junta Directiva del Condominio</w:t>
            </w:r>
            <w:r w:rsidR="00E05B1F">
              <w:rPr>
                <w:bCs/>
                <w:lang w:val="es-PR"/>
              </w:rPr>
              <w:t>,</w:t>
            </w:r>
            <w:r w:rsidRPr="002B6256">
              <w:rPr>
                <w:bCs/>
                <w:lang w:val="es-PR"/>
              </w:rPr>
              <w:t xml:space="preserve"> determinó, bajo una votación de sus </w:t>
            </w:r>
            <w:r w:rsidR="00E05B1F">
              <w:rPr>
                <w:bCs/>
                <w:lang w:val="es-PR"/>
              </w:rPr>
              <w:t>titulares</w:t>
            </w:r>
            <w:r w:rsidRPr="002B6256">
              <w:rPr>
                <w:bCs/>
                <w:lang w:val="es-PR"/>
              </w:rPr>
              <w:t xml:space="preserve">, realizar unas nuevas facilidades recreativas que comprendían de un gazebo, piscinas, aceras y muros de cemento que iban a separar la propiedad privada de la pública. </w:t>
            </w:r>
          </w:p>
          <w:p w14:paraId="23CDE8AB" w14:textId="77777777" w:rsidR="00E05B1F" w:rsidRDefault="00E05B1F" w:rsidP="00E05B1F">
            <w:pPr>
              <w:pStyle w:val="Default"/>
              <w:spacing w:before="80" w:after="80"/>
              <w:jc w:val="both"/>
              <w:rPr>
                <w:bCs/>
                <w:lang w:val="es-PR"/>
              </w:rPr>
            </w:pPr>
          </w:p>
          <w:p w14:paraId="10B8E811" w14:textId="337F2765" w:rsidR="00F92F6C" w:rsidRPr="00E05B1F" w:rsidRDefault="00F92F6C" w:rsidP="00E05B1F">
            <w:pPr>
              <w:pStyle w:val="Default"/>
              <w:spacing w:before="80" w:after="80"/>
              <w:jc w:val="both"/>
              <w:rPr>
                <w:bCs/>
                <w:lang w:val="es-PR"/>
              </w:rPr>
            </w:pPr>
            <w:r w:rsidRPr="00E05B1F">
              <w:rPr>
                <w:bCs/>
                <w:lang w:val="es-PR"/>
              </w:rPr>
              <w:t>La Comisión de Recursos Naturales, Asuntos Ambientales y Reciclaje (de ahora en adelante</w:t>
            </w:r>
            <w:r w:rsidR="005226B1">
              <w:rPr>
                <w:bCs/>
                <w:lang w:val="es-PR"/>
              </w:rPr>
              <w:t>, (</w:t>
            </w:r>
            <w:r w:rsidRPr="00E05B1F">
              <w:rPr>
                <w:bCs/>
                <w:lang w:val="es-PR"/>
              </w:rPr>
              <w:t>Comisión)</w:t>
            </w:r>
            <w:r w:rsidR="005226B1">
              <w:rPr>
                <w:bCs/>
                <w:lang w:val="es-PR"/>
              </w:rPr>
              <w:t xml:space="preserve">, hace un primer requerimiento de información al DRNA </w:t>
            </w:r>
            <w:r w:rsidR="00884F2D">
              <w:rPr>
                <w:bCs/>
                <w:lang w:val="es-PR"/>
              </w:rPr>
              <w:t xml:space="preserve">y entre la documentación recibida se encontraban </w:t>
            </w:r>
            <w:r w:rsidRPr="005226B1">
              <w:rPr>
                <w:bCs/>
                <w:lang w:val="es-PR"/>
              </w:rPr>
              <w:t>planos e informe de agrimensur</w:t>
            </w:r>
            <w:r w:rsidR="00884F2D">
              <w:rPr>
                <w:bCs/>
                <w:lang w:val="es-PR"/>
              </w:rPr>
              <w:t xml:space="preserve">a donde </w:t>
            </w:r>
            <w:r w:rsidR="00354C94">
              <w:rPr>
                <w:bCs/>
                <w:lang w:val="es-PR"/>
              </w:rPr>
              <w:t xml:space="preserve">a </w:t>
            </w:r>
            <w:r w:rsidR="00354C94" w:rsidRPr="00354C94">
              <w:rPr>
                <w:bCs/>
                <w:i/>
                <w:iCs/>
                <w:lang w:val="es-PR"/>
              </w:rPr>
              <w:t>prima facie</w:t>
            </w:r>
            <w:r w:rsidR="00354C94">
              <w:rPr>
                <w:bCs/>
                <w:lang w:val="es-PR"/>
              </w:rPr>
              <w:t xml:space="preserve"> se </w:t>
            </w:r>
            <w:r w:rsidR="00852D7A">
              <w:rPr>
                <w:bCs/>
                <w:lang w:val="es-PR"/>
              </w:rPr>
              <w:t xml:space="preserve">podían observar </w:t>
            </w:r>
            <w:r w:rsidRPr="005226B1">
              <w:rPr>
                <w:bCs/>
                <w:lang w:val="es-PR"/>
              </w:rPr>
              <w:t xml:space="preserve">varias irregularidades, las más significantes un deslinde muy cercano a la zona de marejadas y un </w:t>
            </w:r>
            <w:proofErr w:type="spellStart"/>
            <w:r w:rsidRPr="005226B1">
              <w:rPr>
                <w:bCs/>
                <w:lang w:val="es-PR"/>
              </w:rPr>
              <w:t>anidaje</w:t>
            </w:r>
            <w:proofErr w:type="spellEnd"/>
            <w:r w:rsidRPr="005226B1">
              <w:rPr>
                <w:bCs/>
                <w:lang w:val="es-PR"/>
              </w:rPr>
              <w:t xml:space="preserve"> de tortugas representado en el plano cercano al muro divisorio de la propiedad privada. </w:t>
            </w:r>
            <w:r w:rsidRPr="00852D7A">
              <w:rPr>
                <w:bCs/>
                <w:lang w:val="es-PR"/>
              </w:rPr>
              <w:t xml:space="preserve">Al observar estas irregularidades </w:t>
            </w:r>
            <w:r w:rsidR="00852D7A" w:rsidRPr="00852D7A">
              <w:rPr>
                <w:bCs/>
                <w:lang w:val="es-PR"/>
              </w:rPr>
              <w:t>l</w:t>
            </w:r>
            <w:r w:rsidRPr="00852D7A">
              <w:rPr>
                <w:bCs/>
                <w:lang w:val="es-PR"/>
              </w:rPr>
              <w:t>a Comisión realiza citaciones a Vista Públicas para que comparecieran el DRNA, la Oficina de Gerencia de Permisos (</w:t>
            </w:r>
            <w:proofErr w:type="spellStart"/>
            <w:r w:rsidRPr="00852D7A">
              <w:rPr>
                <w:bCs/>
                <w:lang w:val="es-PR"/>
              </w:rPr>
              <w:t>OGPe</w:t>
            </w:r>
            <w:proofErr w:type="spellEnd"/>
            <w:r w:rsidRPr="00852D7A">
              <w:rPr>
                <w:bCs/>
                <w:lang w:val="es-PR"/>
              </w:rPr>
              <w:t xml:space="preserve">) bajo el Departamento de Desarrollo Económico y Comercio (DDEC) y contratistas. </w:t>
            </w:r>
          </w:p>
          <w:p w14:paraId="51C17219" w14:textId="77777777" w:rsidR="00852D7A" w:rsidRDefault="00852D7A" w:rsidP="004571A7">
            <w:pPr>
              <w:pStyle w:val="Default"/>
              <w:spacing w:before="80" w:after="80"/>
              <w:jc w:val="both"/>
              <w:rPr>
                <w:rFonts w:cs="Arial"/>
                <w:color w:val="auto"/>
                <w:lang w:val="es-PR"/>
              </w:rPr>
            </w:pPr>
          </w:p>
          <w:p w14:paraId="17551F04" w14:textId="4201F280" w:rsidR="00C07C69" w:rsidRPr="009533B6" w:rsidRDefault="00852D7A" w:rsidP="009533B6">
            <w:pPr>
              <w:pStyle w:val="Default"/>
              <w:spacing w:before="80" w:after="80"/>
              <w:jc w:val="both"/>
              <w:rPr>
                <w:rFonts w:cs="Arial"/>
                <w:color w:val="auto"/>
                <w:lang w:val="es-PR"/>
              </w:rPr>
            </w:pPr>
            <w:r>
              <w:rPr>
                <w:rFonts w:cs="Arial"/>
                <w:color w:val="auto"/>
                <w:lang w:val="es-PR"/>
              </w:rPr>
              <w:t xml:space="preserve">Luego </w:t>
            </w:r>
            <w:r w:rsidR="00E221E1" w:rsidRPr="00C23F50">
              <w:rPr>
                <w:rFonts w:cs="Arial"/>
                <w:color w:val="auto"/>
                <w:lang w:val="es-PR"/>
              </w:rPr>
              <w:t xml:space="preserve">de comenzada la investigación de esta comisión cameral, </w:t>
            </w:r>
            <w:r w:rsidR="00281C6B" w:rsidRPr="00C23F50">
              <w:rPr>
                <w:rFonts w:cs="Arial"/>
                <w:color w:val="auto"/>
                <w:lang w:val="es-PR"/>
              </w:rPr>
              <w:t>y</w:t>
            </w:r>
            <w:r w:rsidR="009533B6">
              <w:rPr>
                <w:rFonts w:cs="Arial"/>
                <w:color w:val="auto"/>
                <w:lang w:val="es-PR"/>
              </w:rPr>
              <w:t xml:space="preserve"> gracias a</w:t>
            </w:r>
            <w:r w:rsidR="00E221E1" w:rsidRPr="00C23F50">
              <w:rPr>
                <w:rFonts w:cs="Arial"/>
                <w:color w:val="auto"/>
                <w:lang w:val="es-PR"/>
              </w:rPr>
              <w:t xml:space="preserve"> las manifestaciones de varios ciudadan</w:t>
            </w:r>
            <w:r w:rsidR="0001210F" w:rsidRPr="00C23F50">
              <w:rPr>
                <w:rFonts w:cs="Arial"/>
                <w:color w:val="auto"/>
                <w:lang w:val="es-PR"/>
              </w:rPr>
              <w:t>os</w:t>
            </w:r>
            <w:r w:rsidR="003102FC" w:rsidRPr="00C23F50">
              <w:rPr>
                <w:rFonts w:cs="Arial"/>
                <w:color w:val="auto"/>
                <w:lang w:val="es-PR"/>
              </w:rPr>
              <w:t xml:space="preserve"> en los predios del Condominio Sol y Playa,</w:t>
            </w:r>
            <w:r w:rsidR="00E221E1" w:rsidRPr="00C23F50">
              <w:rPr>
                <w:rFonts w:cs="Arial"/>
                <w:color w:val="auto"/>
                <w:lang w:val="es-PR"/>
              </w:rPr>
              <w:t xml:space="preserve"> la Junta de Planificación </w:t>
            </w:r>
            <w:r w:rsidR="00370DC3" w:rsidRPr="00C23F50">
              <w:rPr>
                <w:rFonts w:cs="Arial"/>
                <w:color w:val="auto"/>
                <w:lang w:val="es-PR"/>
              </w:rPr>
              <w:t>solicit</w:t>
            </w:r>
            <w:r w:rsidR="00565775" w:rsidRPr="00C23F50">
              <w:rPr>
                <w:rFonts w:cs="Arial"/>
                <w:color w:val="auto"/>
                <w:lang w:val="es-PR"/>
              </w:rPr>
              <w:t>ó</w:t>
            </w:r>
            <w:r w:rsidR="00370DC3" w:rsidRPr="00C23F50">
              <w:rPr>
                <w:rFonts w:cs="Arial"/>
                <w:color w:val="auto"/>
                <w:lang w:val="es-PR"/>
              </w:rPr>
              <w:t xml:space="preserve"> </w:t>
            </w:r>
            <w:r w:rsidR="00A06AD7" w:rsidRPr="00C23F50">
              <w:rPr>
                <w:rFonts w:cs="Arial"/>
                <w:color w:val="auto"/>
                <w:lang w:val="es-PR"/>
              </w:rPr>
              <w:t xml:space="preserve">al </w:t>
            </w:r>
            <w:r w:rsidR="006405F9" w:rsidRPr="00C23F50">
              <w:rPr>
                <w:rFonts w:cs="Arial"/>
                <w:color w:val="auto"/>
                <w:lang w:val="es-PR"/>
              </w:rPr>
              <w:t xml:space="preserve">Tribunal Superior de Aguadilla </w:t>
            </w:r>
            <w:r w:rsidR="00370DC3" w:rsidRPr="00C23F50">
              <w:rPr>
                <w:rFonts w:cs="Arial"/>
                <w:color w:val="auto"/>
                <w:lang w:val="es-PR"/>
              </w:rPr>
              <w:t xml:space="preserve">la revocación del permiso </w:t>
            </w:r>
            <w:r w:rsidR="00672C1E" w:rsidRPr="00C23F50">
              <w:rPr>
                <w:rFonts w:cs="Arial"/>
                <w:color w:val="auto"/>
                <w:lang w:val="es-PR"/>
              </w:rPr>
              <w:t xml:space="preserve">de construcción núm. </w:t>
            </w:r>
            <w:r w:rsidR="00EB21C4" w:rsidRPr="00C23F50">
              <w:rPr>
                <w:rFonts w:cs="Arial"/>
                <w:color w:val="auto"/>
                <w:lang w:val="es-PR"/>
              </w:rPr>
              <w:t>2020-344034-PCOC-01841</w:t>
            </w:r>
            <w:r w:rsidR="006405F9" w:rsidRPr="00C23F50">
              <w:rPr>
                <w:rStyle w:val="FootnoteReference"/>
                <w:rFonts w:cs="Arial"/>
                <w:color w:val="auto"/>
                <w:lang w:val="es-PR"/>
              </w:rPr>
              <w:footnoteReference w:id="1"/>
            </w:r>
            <w:r w:rsidR="006405F9" w:rsidRPr="00C23F50">
              <w:rPr>
                <w:rFonts w:cs="Arial"/>
                <w:color w:val="auto"/>
                <w:lang w:val="es-PR"/>
              </w:rPr>
              <w:t>.</w:t>
            </w:r>
          </w:p>
        </w:tc>
      </w:tr>
    </w:tbl>
    <w:p w14:paraId="09587E23" w14:textId="77777777" w:rsidR="004571A7" w:rsidRDefault="004571A7" w:rsidP="00673200">
      <w:pPr>
        <w:spacing w:line="480" w:lineRule="auto"/>
        <w:jc w:val="center"/>
        <w:rPr>
          <w:rFonts w:ascii="Book Antiqua" w:hAnsi="Book Antiqua"/>
          <w:b/>
          <w:bCs/>
          <w:u w:val="single"/>
        </w:rPr>
      </w:pPr>
    </w:p>
    <w:p w14:paraId="2D78185D" w14:textId="77777777" w:rsidR="004571A7" w:rsidRDefault="004571A7" w:rsidP="004571A7">
      <w:pPr>
        <w:spacing w:line="480" w:lineRule="auto"/>
        <w:rPr>
          <w:rFonts w:ascii="Book Antiqua" w:hAnsi="Book Antiqua"/>
          <w:b/>
          <w:bCs/>
          <w:u w:val="single"/>
        </w:rPr>
      </w:pPr>
    </w:p>
    <w:p w14:paraId="69DFBAE3" w14:textId="77777777" w:rsidR="004571A7" w:rsidRPr="004571A7" w:rsidRDefault="004571A7" w:rsidP="004571A7">
      <w:pPr>
        <w:pStyle w:val="Heading1"/>
        <w:spacing w:after="0"/>
        <w:rPr>
          <w:rFonts w:ascii="Book Antiqua" w:hAnsi="Book Antiqua"/>
          <w:sz w:val="48"/>
          <w:szCs w:val="48"/>
        </w:rPr>
      </w:pPr>
      <w:bookmarkStart w:id="12" w:name="_Toc351483247"/>
      <w:r w:rsidRPr="004571A7">
        <w:rPr>
          <w:rFonts w:ascii="Book Antiqua" w:hAnsi="Book Antiqua"/>
          <w:sz w:val="48"/>
          <w:szCs w:val="48"/>
        </w:rPr>
        <w:lastRenderedPageBreak/>
        <w:t>Informe</w:t>
      </w:r>
      <w:bookmarkEnd w:id="12"/>
      <w:r w:rsidRPr="004571A7">
        <w:rPr>
          <w:rFonts w:ascii="Book Antiqua" w:hAnsi="Book Antiqua"/>
          <w:sz w:val="48"/>
          <w:szCs w:val="48"/>
        </w:rPr>
        <w:t xml:space="preserve"> </w:t>
      </w:r>
    </w:p>
    <w:p w14:paraId="471184E9" w14:textId="77777777" w:rsidR="004571A7" w:rsidRPr="004571A7" w:rsidRDefault="004571A7" w:rsidP="004571A7">
      <w:pPr>
        <w:pStyle w:val="Heading2"/>
        <w:rPr>
          <w:rFonts w:ascii="Book Antiqua" w:hAnsi="Book Antiqua" w:cs="Arial"/>
          <w:sz w:val="48"/>
          <w:szCs w:val="48"/>
        </w:rPr>
      </w:pPr>
      <w:bookmarkStart w:id="13" w:name="_Toc351483248"/>
      <w:r w:rsidRPr="0001210F">
        <w:rPr>
          <w:rFonts w:ascii="Book Antiqua" w:hAnsi="Book Antiqua" w:cs="Arial"/>
          <w:color w:val="auto"/>
          <w:sz w:val="36"/>
          <w:szCs w:val="36"/>
        </w:rPr>
        <w:t>Alcance del Informe</w:t>
      </w:r>
      <w:bookmarkEnd w:id="13"/>
      <w:r w:rsidRPr="0001210F">
        <w:rPr>
          <w:rFonts w:ascii="Book Antiqua" w:hAnsi="Book Antiqua" w:cs="Arial"/>
          <w:color w:val="auto"/>
          <w:sz w:val="48"/>
          <w:szCs w:val="48"/>
        </w:rPr>
        <w:t xml:space="preserve"> </w:t>
      </w:r>
      <w:r w:rsidRPr="0001210F">
        <w:rPr>
          <w:rFonts w:ascii="Book Antiqua" w:hAnsi="Book Antiqua" w:cs="Arial"/>
          <w:color w:val="auto"/>
          <w:sz w:val="48"/>
          <w:szCs w:val="48"/>
        </w:rPr>
        <w:tab/>
      </w:r>
      <w:r w:rsidRPr="004571A7">
        <w:rPr>
          <w:rFonts w:ascii="Book Antiqua" w:hAnsi="Book Antiqua" w:cs="Arial"/>
          <w:sz w:val="48"/>
          <w:szCs w:val="48"/>
        </w:rPr>
        <w:t xml:space="preserve"> </w:t>
      </w:r>
    </w:p>
    <w:tbl>
      <w:tblPr>
        <w:tblW w:w="9583" w:type="dxa"/>
        <w:tblBorders>
          <w:top w:val="single" w:sz="12" w:space="0" w:color="000000"/>
          <w:bottom w:val="single" w:sz="12" w:space="0" w:color="000000"/>
        </w:tblBorders>
        <w:tblLayout w:type="fixed"/>
        <w:tblLook w:val="0000" w:firstRow="0" w:lastRow="0" w:firstColumn="0" w:lastColumn="0" w:noHBand="0" w:noVBand="0"/>
      </w:tblPr>
      <w:tblGrid>
        <w:gridCol w:w="1728"/>
        <w:gridCol w:w="187"/>
        <w:gridCol w:w="7661"/>
        <w:gridCol w:w="7"/>
      </w:tblGrid>
      <w:tr w:rsidR="004571A7" w:rsidRPr="004571A7" w14:paraId="2D4A015F" w14:textId="77777777" w:rsidTr="00314672">
        <w:trPr>
          <w:gridAfter w:val="1"/>
          <w:wAfter w:w="7" w:type="dxa"/>
        </w:trPr>
        <w:tc>
          <w:tcPr>
            <w:tcW w:w="1915" w:type="dxa"/>
            <w:gridSpan w:val="2"/>
            <w:tcBorders>
              <w:top w:val="single" w:sz="18" w:space="0" w:color="auto"/>
              <w:bottom w:val="nil"/>
            </w:tcBorders>
            <w:shd w:val="clear" w:color="auto" w:fill="auto"/>
          </w:tcPr>
          <w:p w14:paraId="0624AE72" w14:textId="77777777" w:rsidR="004571A7" w:rsidRPr="004571A7" w:rsidRDefault="004571A7" w:rsidP="00A04F86">
            <w:pPr>
              <w:rPr>
                <w:rFonts w:ascii="Book Antiqua" w:hAnsi="Book Antiqua" w:cs="Arial"/>
                <w:b/>
                <w:color w:val="000000"/>
              </w:rPr>
            </w:pPr>
            <w:r w:rsidRPr="004571A7">
              <w:rPr>
                <w:rFonts w:ascii="Book Antiqua" w:hAnsi="Book Antiqua" w:cs="Arial"/>
                <w:b/>
                <w:color w:val="000000"/>
              </w:rPr>
              <w:t xml:space="preserve">Metodología </w:t>
            </w:r>
          </w:p>
        </w:tc>
        <w:tc>
          <w:tcPr>
            <w:tcW w:w="7661" w:type="dxa"/>
            <w:tcBorders>
              <w:top w:val="single" w:sz="18" w:space="0" w:color="auto"/>
              <w:bottom w:val="nil"/>
            </w:tcBorders>
            <w:shd w:val="clear" w:color="auto" w:fill="auto"/>
          </w:tcPr>
          <w:p w14:paraId="2330DA11" w14:textId="3DEFE973" w:rsidR="0001210F" w:rsidRDefault="004571A7" w:rsidP="00A04F86">
            <w:pPr>
              <w:pStyle w:val="bullet"/>
              <w:numPr>
                <w:ilvl w:val="0"/>
                <w:numId w:val="0"/>
              </w:numPr>
              <w:spacing w:before="0" w:after="0"/>
              <w:jc w:val="both"/>
              <w:rPr>
                <w:rFonts w:ascii="Book Antiqua" w:hAnsi="Book Antiqua" w:cs="Arial"/>
                <w:color w:val="000000"/>
                <w:sz w:val="24"/>
                <w:szCs w:val="24"/>
              </w:rPr>
            </w:pPr>
            <w:r w:rsidRPr="004571A7">
              <w:rPr>
                <w:rFonts w:ascii="Book Antiqua" w:hAnsi="Book Antiqua" w:cs="Arial"/>
                <w:color w:val="000000"/>
                <w:sz w:val="24"/>
                <w:szCs w:val="24"/>
              </w:rPr>
              <w:t xml:space="preserve">Dado el alcance de la </w:t>
            </w:r>
            <w:r w:rsidR="0001210F">
              <w:rPr>
                <w:rFonts w:ascii="Book Antiqua" w:hAnsi="Book Antiqua" w:cs="Arial"/>
                <w:color w:val="000000"/>
                <w:sz w:val="24"/>
                <w:szCs w:val="24"/>
              </w:rPr>
              <w:t>investigación</w:t>
            </w:r>
            <w:r w:rsidRPr="004571A7">
              <w:rPr>
                <w:rFonts w:ascii="Book Antiqua" w:hAnsi="Book Antiqua" w:cs="Arial"/>
                <w:color w:val="000000"/>
                <w:sz w:val="24"/>
                <w:szCs w:val="24"/>
              </w:rPr>
              <w:t xml:space="preserve"> la Comisión se aseguró de obtener información</w:t>
            </w:r>
            <w:r w:rsidR="0001210F">
              <w:rPr>
                <w:rFonts w:ascii="Book Antiqua" w:hAnsi="Book Antiqua" w:cs="Arial"/>
                <w:color w:val="000000"/>
                <w:sz w:val="24"/>
                <w:szCs w:val="24"/>
              </w:rPr>
              <w:t xml:space="preserve"> documental de </w:t>
            </w:r>
            <w:r w:rsidR="00E9003D">
              <w:rPr>
                <w:rFonts w:ascii="Book Antiqua" w:hAnsi="Book Antiqua" w:cs="Arial"/>
                <w:color w:val="000000"/>
                <w:sz w:val="24"/>
                <w:szCs w:val="24"/>
              </w:rPr>
              <w:t>diversas dependencias del ejecutivo</w:t>
            </w:r>
            <w:r w:rsidR="0001210F">
              <w:rPr>
                <w:rFonts w:ascii="Book Antiqua" w:hAnsi="Book Antiqua" w:cs="Arial"/>
                <w:color w:val="000000"/>
                <w:sz w:val="24"/>
                <w:szCs w:val="24"/>
              </w:rPr>
              <w:t>, el Colegio de Ingenieros y Agrimensores de Puerto Rico y de la Oficina de Ética Gubernamental</w:t>
            </w:r>
            <w:r w:rsidRPr="004571A7">
              <w:rPr>
                <w:rFonts w:ascii="Book Antiqua" w:hAnsi="Book Antiqua" w:cs="Arial"/>
                <w:color w:val="000000"/>
                <w:sz w:val="24"/>
                <w:szCs w:val="24"/>
              </w:rPr>
              <w:t xml:space="preserve">.  </w:t>
            </w:r>
            <w:r w:rsidR="00E9003D">
              <w:rPr>
                <w:rFonts w:ascii="Book Antiqua" w:hAnsi="Book Antiqua" w:cs="Arial"/>
                <w:color w:val="000000"/>
                <w:sz w:val="24"/>
                <w:szCs w:val="24"/>
              </w:rPr>
              <w:t>Se</w:t>
            </w:r>
            <w:r w:rsidRPr="004571A7">
              <w:rPr>
                <w:rFonts w:ascii="Book Antiqua" w:hAnsi="Book Antiqua" w:cs="Arial"/>
                <w:color w:val="000000"/>
                <w:sz w:val="24"/>
                <w:szCs w:val="24"/>
              </w:rPr>
              <w:t xml:space="preserve"> </w:t>
            </w:r>
            <w:r w:rsidR="003102FC">
              <w:rPr>
                <w:rFonts w:ascii="Book Antiqua" w:hAnsi="Book Antiqua" w:cs="Arial"/>
                <w:color w:val="000000"/>
                <w:sz w:val="24"/>
                <w:szCs w:val="24"/>
              </w:rPr>
              <w:t>les requirió información</w:t>
            </w:r>
            <w:r w:rsidRPr="004571A7">
              <w:rPr>
                <w:rFonts w:ascii="Book Antiqua" w:hAnsi="Book Antiqua" w:cs="Arial"/>
                <w:color w:val="000000"/>
                <w:sz w:val="24"/>
                <w:szCs w:val="24"/>
              </w:rPr>
              <w:t xml:space="preserve"> </w:t>
            </w:r>
            <w:r w:rsidR="0001210F">
              <w:rPr>
                <w:rFonts w:ascii="Book Antiqua" w:hAnsi="Book Antiqua" w:cs="Arial"/>
                <w:color w:val="000000"/>
                <w:sz w:val="24"/>
                <w:szCs w:val="24"/>
              </w:rPr>
              <w:t>a las siguientes agencias gubernamentales</w:t>
            </w:r>
            <w:r w:rsidRPr="004571A7">
              <w:rPr>
                <w:rFonts w:ascii="Book Antiqua" w:hAnsi="Book Antiqua" w:cs="Arial"/>
                <w:color w:val="000000"/>
                <w:sz w:val="24"/>
                <w:szCs w:val="24"/>
              </w:rPr>
              <w:t xml:space="preserve">: </w:t>
            </w:r>
            <w:r w:rsidR="0001210F">
              <w:rPr>
                <w:rFonts w:ascii="Book Antiqua" w:hAnsi="Book Antiqua" w:cs="Arial"/>
                <w:color w:val="000000"/>
                <w:sz w:val="24"/>
                <w:szCs w:val="24"/>
              </w:rPr>
              <w:t>Departamento de Recursos Naturales y Ambientales, Oficina de Gerencia de Permisos, Oficina de Ética Gubernamental. Cabe señalar que al momento de la redacción de este informe el DRNA no</w:t>
            </w:r>
            <w:r w:rsidR="001F14DA">
              <w:rPr>
                <w:rFonts w:ascii="Book Antiqua" w:hAnsi="Book Antiqua" w:cs="Arial"/>
                <w:color w:val="000000"/>
                <w:sz w:val="24"/>
                <w:szCs w:val="24"/>
              </w:rPr>
              <w:t xml:space="preserve"> ha</w:t>
            </w:r>
            <w:r w:rsidR="0001210F">
              <w:rPr>
                <w:rFonts w:ascii="Book Antiqua" w:hAnsi="Book Antiqua" w:cs="Arial"/>
                <w:color w:val="000000"/>
                <w:sz w:val="24"/>
                <w:szCs w:val="24"/>
              </w:rPr>
              <w:t xml:space="preserve"> suministr</w:t>
            </w:r>
            <w:r w:rsidR="001F14DA">
              <w:rPr>
                <w:rFonts w:ascii="Book Antiqua" w:hAnsi="Book Antiqua" w:cs="Arial"/>
                <w:color w:val="000000"/>
                <w:sz w:val="24"/>
                <w:szCs w:val="24"/>
              </w:rPr>
              <w:t>ado toda</w:t>
            </w:r>
            <w:r w:rsidR="0001210F">
              <w:rPr>
                <w:rFonts w:ascii="Book Antiqua" w:hAnsi="Book Antiqua" w:cs="Arial"/>
                <w:color w:val="000000"/>
                <w:sz w:val="24"/>
                <w:szCs w:val="24"/>
              </w:rPr>
              <w:t xml:space="preserve"> la información solicitada y prometida a esta Comisión en </w:t>
            </w:r>
            <w:r w:rsidR="00E534A9">
              <w:rPr>
                <w:rFonts w:ascii="Book Antiqua" w:hAnsi="Book Antiqua" w:cs="Arial"/>
                <w:color w:val="000000"/>
                <w:sz w:val="24"/>
                <w:szCs w:val="24"/>
              </w:rPr>
              <w:t>v</w:t>
            </w:r>
            <w:r w:rsidR="0001210F">
              <w:rPr>
                <w:rFonts w:ascii="Book Antiqua" w:hAnsi="Book Antiqua" w:cs="Arial"/>
                <w:color w:val="000000"/>
                <w:sz w:val="24"/>
                <w:szCs w:val="24"/>
              </w:rPr>
              <w:t xml:space="preserve">ista </w:t>
            </w:r>
            <w:r w:rsidR="00E534A9">
              <w:rPr>
                <w:rFonts w:ascii="Book Antiqua" w:hAnsi="Book Antiqua" w:cs="Arial"/>
                <w:color w:val="000000"/>
                <w:sz w:val="24"/>
                <w:szCs w:val="24"/>
              </w:rPr>
              <w:t>p</w:t>
            </w:r>
            <w:r w:rsidR="0001210F">
              <w:rPr>
                <w:rFonts w:ascii="Book Antiqua" w:hAnsi="Book Antiqua" w:cs="Arial"/>
                <w:color w:val="000000"/>
                <w:sz w:val="24"/>
                <w:szCs w:val="24"/>
              </w:rPr>
              <w:t xml:space="preserve">ública </w:t>
            </w:r>
            <w:r w:rsidR="001F14DA">
              <w:rPr>
                <w:rFonts w:ascii="Book Antiqua" w:hAnsi="Book Antiqua" w:cs="Arial"/>
                <w:color w:val="000000"/>
                <w:sz w:val="24"/>
                <w:szCs w:val="24"/>
              </w:rPr>
              <w:t xml:space="preserve">celebrada el 10 de agosto de 2021, </w:t>
            </w:r>
            <w:r w:rsidR="0001210F">
              <w:rPr>
                <w:rFonts w:ascii="Book Antiqua" w:hAnsi="Book Antiqua" w:cs="Arial"/>
                <w:color w:val="000000"/>
                <w:sz w:val="24"/>
                <w:szCs w:val="24"/>
              </w:rPr>
              <w:t xml:space="preserve">por el </w:t>
            </w:r>
            <w:r w:rsidR="003102FC">
              <w:rPr>
                <w:rFonts w:ascii="Book Antiqua" w:hAnsi="Book Antiqua" w:cs="Arial"/>
                <w:color w:val="000000"/>
                <w:sz w:val="24"/>
                <w:szCs w:val="24"/>
              </w:rPr>
              <w:t>secretario</w:t>
            </w:r>
            <w:r w:rsidR="0001210F">
              <w:rPr>
                <w:rFonts w:ascii="Book Antiqua" w:hAnsi="Book Antiqua" w:cs="Arial"/>
                <w:color w:val="000000"/>
                <w:sz w:val="24"/>
                <w:szCs w:val="24"/>
              </w:rPr>
              <w:t xml:space="preserve"> del DRNA </w:t>
            </w:r>
            <w:r w:rsidR="003102FC">
              <w:rPr>
                <w:rFonts w:ascii="Book Antiqua" w:hAnsi="Book Antiqua" w:cs="Arial"/>
                <w:color w:val="000000"/>
                <w:sz w:val="24"/>
                <w:szCs w:val="24"/>
              </w:rPr>
              <w:t xml:space="preserve">Rafael </w:t>
            </w:r>
            <w:proofErr w:type="spellStart"/>
            <w:r w:rsidR="003102FC">
              <w:rPr>
                <w:rFonts w:ascii="Book Antiqua" w:hAnsi="Book Antiqua" w:cs="Arial"/>
                <w:color w:val="000000"/>
                <w:sz w:val="24"/>
                <w:szCs w:val="24"/>
              </w:rPr>
              <w:t>Machargo</w:t>
            </w:r>
            <w:proofErr w:type="spellEnd"/>
            <w:r w:rsidR="003102FC">
              <w:rPr>
                <w:rFonts w:ascii="Book Antiqua" w:hAnsi="Book Antiqua" w:cs="Arial"/>
                <w:color w:val="000000"/>
                <w:sz w:val="24"/>
                <w:szCs w:val="24"/>
              </w:rPr>
              <w:t xml:space="preserve"> </w:t>
            </w:r>
            <w:r w:rsidR="0001210F">
              <w:rPr>
                <w:rFonts w:ascii="Book Antiqua" w:hAnsi="Book Antiqua" w:cs="Arial"/>
                <w:color w:val="000000"/>
                <w:sz w:val="24"/>
                <w:szCs w:val="24"/>
              </w:rPr>
              <w:t xml:space="preserve">y la Secretaria de la Gobernación Noelia </w:t>
            </w:r>
            <w:r w:rsidR="001F14DA">
              <w:rPr>
                <w:rFonts w:ascii="Book Antiqua" w:hAnsi="Book Antiqua" w:cs="Arial"/>
                <w:color w:val="000000"/>
                <w:sz w:val="24"/>
                <w:szCs w:val="24"/>
              </w:rPr>
              <w:t>García</w:t>
            </w:r>
            <w:r w:rsidR="0001210F">
              <w:rPr>
                <w:rFonts w:ascii="Book Antiqua" w:hAnsi="Book Antiqua" w:cs="Arial"/>
                <w:color w:val="000000"/>
                <w:sz w:val="24"/>
                <w:szCs w:val="24"/>
              </w:rPr>
              <w:t xml:space="preserve">. </w:t>
            </w:r>
          </w:p>
          <w:p w14:paraId="261C0CA2" w14:textId="77777777" w:rsidR="001F14DA" w:rsidRDefault="001F14DA" w:rsidP="00A04F86">
            <w:pPr>
              <w:pStyle w:val="bullet"/>
              <w:numPr>
                <w:ilvl w:val="0"/>
                <w:numId w:val="0"/>
              </w:numPr>
              <w:spacing w:before="0" w:after="0"/>
              <w:jc w:val="both"/>
              <w:rPr>
                <w:rFonts w:ascii="Book Antiqua" w:hAnsi="Book Antiqua" w:cs="Arial"/>
                <w:color w:val="000000"/>
                <w:sz w:val="24"/>
                <w:szCs w:val="24"/>
              </w:rPr>
            </w:pPr>
          </w:p>
          <w:p w14:paraId="4845100C" w14:textId="71AD72DA" w:rsidR="004571A7" w:rsidRPr="004571A7" w:rsidRDefault="004571A7" w:rsidP="00A04F86">
            <w:pPr>
              <w:pStyle w:val="bullet"/>
              <w:numPr>
                <w:ilvl w:val="0"/>
                <w:numId w:val="0"/>
              </w:numPr>
              <w:spacing w:before="0" w:after="0"/>
              <w:jc w:val="both"/>
              <w:rPr>
                <w:rFonts w:ascii="Book Antiqua" w:hAnsi="Book Antiqua" w:cs="Arial"/>
                <w:color w:val="000000"/>
                <w:sz w:val="24"/>
                <w:szCs w:val="24"/>
              </w:rPr>
            </w:pPr>
            <w:r w:rsidRPr="004571A7">
              <w:rPr>
                <w:rFonts w:ascii="Book Antiqua" w:hAnsi="Book Antiqua" w:cs="Arial"/>
                <w:color w:val="000000"/>
                <w:sz w:val="24"/>
                <w:szCs w:val="24"/>
              </w:rPr>
              <w:t xml:space="preserve">La información y los datos se recibieron de diversas maneras: </w:t>
            </w:r>
          </w:p>
          <w:p w14:paraId="1C8584E3" w14:textId="77777777" w:rsidR="004571A7" w:rsidRPr="004571A7" w:rsidRDefault="004571A7" w:rsidP="00A04F86">
            <w:pPr>
              <w:pStyle w:val="bullet"/>
              <w:numPr>
                <w:ilvl w:val="0"/>
                <w:numId w:val="0"/>
              </w:numPr>
              <w:spacing w:before="0" w:after="0"/>
              <w:jc w:val="both"/>
              <w:rPr>
                <w:rFonts w:ascii="Book Antiqua" w:hAnsi="Book Antiqua" w:cs="Arial"/>
                <w:color w:val="000000"/>
                <w:sz w:val="8"/>
                <w:szCs w:val="8"/>
              </w:rPr>
            </w:pPr>
          </w:p>
          <w:p w14:paraId="4947BADA" w14:textId="77777777" w:rsidR="004571A7" w:rsidRPr="004571A7" w:rsidRDefault="004571A7" w:rsidP="004571A7">
            <w:pPr>
              <w:pStyle w:val="bullet"/>
              <w:numPr>
                <w:ilvl w:val="0"/>
                <w:numId w:val="11"/>
              </w:numPr>
              <w:jc w:val="both"/>
              <w:rPr>
                <w:rFonts w:ascii="Book Antiqua" w:hAnsi="Book Antiqua" w:cs="Arial"/>
                <w:color w:val="000000"/>
                <w:sz w:val="24"/>
                <w:szCs w:val="24"/>
              </w:rPr>
            </w:pPr>
            <w:r w:rsidRPr="004571A7">
              <w:rPr>
                <w:rFonts w:ascii="Book Antiqua" w:hAnsi="Book Antiqua" w:cs="Arial"/>
                <w:color w:val="000000"/>
                <w:sz w:val="24"/>
                <w:szCs w:val="24"/>
              </w:rPr>
              <w:t>Vistas públicas</w:t>
            </w:r>
          </w:p>
          <w:p w14:paraId="7F96CA56" w14:textId="05EAFD7C" w:rsidR="004571A7" w:rsidRDefault="004571A7" w:rsidP="004571A7">
            <w:pPr>
              <w:pStyle w:val="bullet"/>
              <w:numPr>
                <w:ilvl w:val="0"/>
                <w:numId w:val="11"/>
              </w:numPr>
              <w:jc w:val="both"/>
              <w:rPr>
                <w:rFonts w:ascii="Book Antiqua" w:hAnsi="Book Antiqua" w:cs="Arial"/>
                <w:color w:val="000000"/>
                <w:sz w:val="24"/>
                <w:szCs w:val="24"/>
              </w:rPr>
            </w:pPr>
            <w:r w:rsidRPr="004571A7">
              <w:rPr>
                <w:rFonts w:ascii="Book Antiqua" w:hAnsi="Book Antiqua" w:cs="Arial"/>
                <w:color w:val="000000"/>
                <w:sz w:val="24"/>
                <w:szCs w:val="24"/>
              </w:rPr>
              <w:t xml:space="preserve">Reuniones </w:t>
            </w:r>
            <w:r w:rsidR="001F14DA">
              <w:rPr>
                <w:rFonts w:ascii="Book Antiqua" w:hAnsi="Book Antiqua" w:cs="Arial"/>
                <w:color w:val="000000"/>
                <w:sz w:val="24"/>
                <w:szCs w:val="24"/>
              </w:rPr>
              <w:t>Ejecutivas</w:t>
            </w:r>
          </w:p>
          <w:p w14:paraId="230B2A42" w14:textId="34F99052" w:rsidR="001F14DA" w:rsidRPr="004571A7" w:rsidRDefault="001F14DA" w:rsidP="004571A7">
            <w:pPr>
              <w:pStyle w:val="bullet"/>
              <w:numPr>
                <w:ilvl w:val="0"/>
                <w:numId w:val="11"/>
              </w:numPr>
              <w:jc w:val="both"/>
              <w:rPr>
                <w:rFonts w:ascii="Book Antiqua" w:hAnsi="Book Antiqua" w:cs="Arial"/>
                <w:color w:val="000000"/>
                <w:sz w:val="24"/>
                <w:szCs w:val="24"/>
              </w:rPr>
            </w:pPr>
            <w:r>
              <w:rPr>
                <w:rFonts w:ascii="Book Antiqua" w:hAnsi="Book Antiqua" w:cs="Arial"/>
                <w:color w:val="000000"/>
                <w:sz w:val="24"/>
                <w:szCs w:val="24"/>
              </w:rPr>
              <w:t xml:space="preserve">Requerimientos de Información </w:t>
            </w:r>
          </w:p>
          <w:p w14:paraId="56DD37A8" w14:textId="77777777" w:rsidR="004571A7" w:rsidRPr="004571A7" w:rsidRDefault="004571A7" w:rsidP="00A04F86">
            <w:pPr>
              <w:pStyle w:val="bullet"/>
              <w:numPr>
                <w:ilvl w:val="0"/>
                <w:numId w:val="0"/>
              </w:numPr>
              <w:spacing w:before="0" w:after="0"/>
              <w:ind w:left="720"/>
              <w:jc w:val="both"/>
              <w:rPr>
                <w:rFonts w:ascii="Book Antiqua" w:hAnsi="Book Antiqua" w:cs="Arial"/>
                <w:color w:val="000000"/>
                <w:sz w:val="8"/>
                <w:szCs w:val="8"/>
              </w:rPr>
            </w:pPr>
          </w:p>
          <w:p w14:paraId="7FAD0FF4" w14:textId="4EB38371" w:rsidR="004571A7" w:rsidRPr="004571A7" w:rsidRDefault="004571A7" w:rsidP="00A04F86">
            <w:pPr>
              <w:jc w:val="both"/>
              <w:rPr>
                <w:rFonts w:ascii="Book Antiqua" w:hAnsi="Book Antiqua"/>
                <w:color w:val="000000"/>
              </w:rPr>
            </w:pPr>
            <w:r w:rsidRPr="004571A7">
              <w:rPr>
                <w:rFonts w:ascii="Book Antiqua" w:hAnsi="Book Antiqua" w:cs="Arial"/>
                <w:color w:val="000000"/>
              </w:rPr>
              <w:t xml:space="preserve">A </w:t>
            </w:r>
            <w:r w:rsidR="003102FC" w:rsidRPr="004571A7">
              <w:rPr>
                <w:rFonts w:ascii="Book Antiqua" w:hAnsi="Book Antiqua" w:cs="Arial"/>
                <w:color w:val="000000"/>
              </w:rPr>
              <w:t>continuación,</w:t>
            </w:r>
            <w:r w:rsidRPr="004571A7">
              <w:rPr>
                <w:rFonts w:ascii="Book Antiqua" w:hAnsi="Book Antiqua" w:cs="Arial"/>
                <w:color w:val="000000"/>
              </w:rPr>
              <w:t xml:space="preserve"> se resume el contenido de las </w:t>
            </w:r>
            <w:r w:rsidR="001F14DA">
              <w:rPr>
                <w:rFonts w:ascii="Book Antiqua" w:hAnsi="Book Antiqua" w:cs="Arial"/>
                <w:color w:val="000000"/>
              </w:rPr>
              <w:t>vistas públicas.</w:t>
            </w:r>
            <w:r w:rsidRPr="004571A7">
              <w:rPr>
                <w:rFonts w:ascii="Book Antiqua" w:hAnsi="Book Antiqua" w:cs="Arial"/>
                <w:color w:val="000000"/>
              </w:rPr>
              <w:t xml:space="preserve">  </w:t>
            </w:r>
          </w:p>
        </w:tc>
      </w:tr>
      <w:tr w:rsidR="004571A7" w:rsidRPr="00C4513F" w14:paraId="465E8BE9" w14:textId="77777777" w:rsidTr="00314672">
        <w:tc>
          <w:tcPr>
            <w:tcW w:w="1728" w:type="dxa"/>
            <w:shd w:val="clear" w:color="auto" w:fill="auto"/>
          </w:tcPr>
          <w:p w14:paraId="0B236B90" w14:textId="77777777" w:rsidR="004571A7" w:rsidRPr="00C4513F" w:rsidRDefault="004571A7" w:rsidP="00A04F86">
            <w:pPr>
              <w:pStyle w:val="line"/>
              <w:rPr>
                <w:rFonts w:ascii="Arial" w:hAnsi="Arial" w:cs="Arial"/>
                <w:color w:val="000000"/>
                <w:sz w:val="24"/>
                <w:szCs w:val="24"/>
              </w:rPr>
            </w:pPr>
          </w:p>
        </w:tc>
        <w:tc>
          <w:tcPr>
            <w:tcW w:w="7855" w:type="dxa"/>
            <w:gridSpan w:val="3"/>
            <w:shd w:val="clear" w:color="auto" w:fill="auto"/>
          </w:tcPr>
          <w:p w14:paraId="68E222D1" w14:textId="77777777" w:rsidR="004571A7" w:rsidRPr="00C4513F" w:rsidRDefault="004571A7" w:rsidP="00A04F86">
            <w:pPr>
              <w:pStyle w:val="line"/>
              <w:jc w:val="both"/>
              <w:rPr>
                <w:i/>
                <w:color w:val="000000"/>
                <w:sz w:val="24"/>
                <w:szCs w:val="24"/>
              </w:rPr>
            </w:pPr>
          </w:p>
        </w:tc>
      </w:tr>
      <w:tr w:rsidR="004571A7" w:rsidRPr="00C4513F" w14:paraId="725400BB" w14:textId="77777777" w:rsidTr="00314672">
        <w:trPr>
          <w:gridAfter w:val="1"/>
          <w:wAfter w:w="7" w:type="dxa"/>
          <w:trHeight w:val="2070"/>
        </w:trPr>
        <w:tc>
          <w:tcPr>
            <w:tcW w:w="1915" w:type="dxa"/>
            <w:gridSpan w:val="2"/>
            <w:tcBorders>
              <w:top w:val="single" w:sz="2" w:space="0" w:color="auto"/>
              <w:bottom w:val="nil"/>
            </w:tcBorders>
            <w:shd w:val="clear" w:color="auto" w:fill="auto"/>
          </w:tcPr>
          <w:p w14:paraId="342A3745" w14:textId="77777777" w:rsidR="004571A7" w:rsidRPr="003102FC" w:rsidRDefault="004571A7" w:rsidP="00A04F86">
            <w:pPr>
              <w:rPr>
                <w:rFonts w:ascii="Book Antiqua" w:hAnsi="Book Antiqua" w:cs="Arial"/>
                <w:b/>
                <w:color w:val="000000"/>
              </w:rPr>
            </w:pPr>
            <w:r w:rsidRPr="003102FC">
              <w:rPr>
                <w:rFonts w:ascii="Book Antiqua" w:hAnsi="Book Antiqua" w:cs="Arial"/>
                <w:b/>
                <w:color w:val="000000"/>
              </w:rPr>
              <w:t xml:space="preserve">Vistas Publicas </w:t>
            </w:r>
          </w:p>
        </w:tc>
        <w:tc>
          <w:tcPr>
            <w:tcW w:w="7661" w:type="dxa"/>
            <w:tcBorders>
              <w:top w:val="single" w:sz="2" w:space="0" w:color="auto"/>
              <w:bottom w:val="nil"/>
            </w:tcBorders>
            <w:shd w:val="clear" w:color="auto" w:fill="auto"/>
          </w:tcPr>
          <w:p w14:paraId="0A13F969" w14:textId="712B560E" w:rsidR="001F14DA" w:rsidRPr="003102FC" w:rsidRDefault="004571A7" w:rsidP="00A04F86">
            <w:pPr>
              <w:jc w:val="both"/>
              <w:rPr>
                <w:rFonts w:ascii="Book Antiqua" w:hAnsi="Book Antiqua" w:cs="Arial"/>
                <w:color w:val="000000"/>
              </w:rPr>
            </w:pPr>
            <w:r w:rsidRPr="003102FC">
              <w:rPr>
                <w:rFonts w:ascii="Book Antiqua" w:hAnsi="Book Antiqua" w:cs="Arial"/>
                <w:color w:val="000000"/>
              </w:rPr>
              <w:t>Se llevaron a cabo (</w:t>
            </w:r>
            <w:r w:rsidR="001F14DA" w:rsidRPr="003102FC">
              <w:rPr>
                <w:rFonts w:ascii="Book Antiqua" w:hAnsi="Book Antiqua" w:cs="Arial"/>
                <w:color w:val="000000"/>
              </w:rPr>
              <w:t>4</w:t>
            </w:r>
            <w:r w:rsidRPr="003102FC">
              <w:rPr>
                <w:rFonts w:ascii="Book Antiqua" w:hAnsi="Book Antiqua" w:cs="Arial"/>
                <w:color w:val="000000"/>
              </w:rPr>
              <w:t>) vistas públicas. La</w:t>
            </w:r>
            <w:r w:rsidR="001F14DA" w:rsidRPr="003102FC">
              <w:rPr>
                <w:rFonts w:ascii="Book Antiqua" w:hAnsi="Book Antiqua" w:cs="Arial"/>
                <w:color w:val="000000"/>
              </w:rPr>
              <w:t xml:space="preserve">s vistas </w:t>
            </w:r>
            <w:r w:rsidR="003102FC" w:rsidRPr="003102FC">
              <w:rPr>
                <w:rFonts w:ascii="Book Antiqua" w:hAnsi="Book Antiqua" w:cs="Arial"/>
                <w:color w:val="000000"/>
              </w:rPr>
              <w:t>públicas</w:t>
            </w:r>
            <w:r w:rsidR="001F14DA" w:rsidRPr="003102FC">
              <w:rPr>
                <w:rFonts w:ascii="Book Antiqua" w:hAnsi="Book Antiqua" w:cs="Arial"/>
                <w:color w:val="000000"/>
              </w:rPr>
              <w:t xml:space="preserve"> se celebraron en las siguientes fechas, lunes 12 de julio de 2021, miércoles, 15 de julio de 2021, lunes, 9 de agosto de 2021 y martes, 10 de agosto de 2021.</w:t>
            </w:r>
          </w:p>
          <w:p w14:paraId="529732CC" w14:textId="4559335B" w:rsidR="004571A7" w:rsidRPr="003102FC" w:rsidRDefault="004571A7" w:rsidP="00A04F86">
            <w:pPr>
              <w:jc w:val="both"/>
              <w:rPr>
                <w:rFonts w:ascii="Book Antiqua" w:hAnsi="Book Antiqua" w:cs="Arial"/>
                <w:color w:val="000000"/>
              </w:rPr>
            </w:pPr>
            <w:r w:rsidRPr="003102FC">
              <w:rPr>
                <w:rFonts w:ascii="Book Antiqua" w:hAnsi="Book Antiqua" w:cs="Arial"/>
                <w:color w:val="000000"/>
              </w:rPr>
              <w:t xml:space="preserve"> </w:t>
            </w:r>
          </w:p>
          <w:p w14:paraId="0D84A90F" w14:textId="0A476DE5" w:rsidR="004571A7" w:rsidRDefault="004571A7" w:rsidP="00A04F86">
            <w:pPr>
              <w:jc w:val="both"/>
              <w:rPr>
                <w:rFonts w:ascii="Book Antiqua" w:hAnsi="Book Antiqua" w:cs="Arial"/>
                <w:color w:val="000000"/>
              </w:rPr>
            </w:pPr>
            <w:r w:rsidRPr="003102FC">
              <w:rPr>
                <w:rFonts w:ascii="Book Antiqua" w:hAnsi="Book Antiqua" w:cs="Arial"/>
                <w:color w:val="000000"/>
              </w:rPr>
              <w:t xml:space="preserve">A </w:t>
            </w:r>
            <w:r w:rsidR="003102FC" w:rsidRPr="003102FC">
              <w:rPr>
                <w:rFonts w:ascii="Book Antiqua" w:hAnsi="Book Antiqua" w:cs="Arial"/>
                <w:color w:val="000000"/>
              </w:rPr>
              <w:t>continuación,</w:t>
            </w:r>
            <w:r w:rsidRPr="003102FC">
              <w:rPr>
                <w:rFonts w:ascii="Book Antiqua" w:hAnsi="Book Antiqua" w:cs="Arial"/>
                <w:color w:val="000000"/>
              </w:rPr>
              <w:t xml:space="preserve"> la lista de deponentes</w:t>
            </w:r>
            <w:r w:rsidR="003102FC">
              <w:rPr>
                <w:rFonts w:ascii="Book Antiqua" w:hAnsi="Book Antiqua" w:cs="Arial"/>
                <w:color w:val="000000"/>
              </w:rPr>
              <w:t xml:space="preserve"> que participaron de las vistas públicas</w:t>
            </w:r>
            <w:r w:rsidRPr="003102FC">
              <w:rPr>
                <w:rFonts w:ascii="Book Antiqua" w:hAnsi="Book Antiqua" w:cs="Arial"/>
                <w:color w:val="000000"/>
              </w:rPr>
              <w:t>:</w:t>
            </w:r>
            <w:r w:rsidR="003102FC">
              <w:rPr>
                <w:rFonts w:ascii="Book Antiqua" w:hAnsi="Book Antiqua" w:cs="Arial"/>
                <w:color w:val="000000"/>
              </w:rPr>
              <w:t xml:space="preserve"> </w:t>
            </w:r>
            <w:r w:rsidRPr="003102FC">
              <w:rPr>
                <w:rFonts w:ascii="Book Antiqua" w:hAnsi="Book Antiqua" w:cs="Arial"/>
                <w:color w:val="000000"/>
              </w:rPr>
              <w:t xml:space="preserve"> </w:t>
            </w:r>
          </w:p>
          <w:p w14:paraId="1C7B466C" w14:textId="77777777" w:rsidR="003102FC" w:rsidRPr="003102FC" w:rsidRDefault="003102FC" w:rsidP="00A04F86">
            <w:pPr>
              <w:jc w:val="both"/>
              <w:rPr>
                <w:rFonts w:ascii="Book Antiqua" w:hAnsi="Book Antiqua" w:cs="Arial"/>
                <w:color w:val="000000"/>
              </w:rPr>
            </w:pPr>
          </w:p>
          <w:tbl>
            <w:tblPr>
              <w:tblW w:w="6697"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Look w:val="04A0" w:firstRow="1" w:lastRow="0" w:firstColumn="1" w:lastColumn="0" w:noHBand="0" w:noVBand="1"/>
            </w:tblPr>
            <w:tblGrid>
              <w:gridCol w:w="2577"/>
              <w:gridCol w:w="2250"/>
              <w:gridCol w:w="1870"/>
            </w:tblGrid>
            <w:tr w:rsidR="003102FC" w:rsidRPr="003102FC" w14:paraId="7B3FE042" w14:textId="77777777" w:rsidTr="003102FC">
              <w:trPr>
                <w:trHeight w:val="237"/>
              </w:trPr>
              <w:tc>
                <w:tcPr>
                  <w:tcW w:w="2577" w:type="dxa"/>
                  <w:tcBorders>
                    <w:bottom w:val="single" w:sz="12" w:space="0" w:color="000000"/>
                  </w:tcBorders>
                  <w:shd w:val="clear" w:color="auto" w:fill="BFBFBF"/>
                </w:tcPr>
                <w:p w14:paraId="35565BF9" w14:textId="77777777" w:rsidR="003102FC" w:rsidRPr="003102FC" w:rsidRDefault="003102FC" w:rsidP="00A04F86">
                  <w:pPr>
                    <w:jc w:val="both"/>
                    <w:rPr>
                      <w:rFonts w:ascii="Book Antiqua" w:hAnsi="Book Antiqua" w:cs="Arial"/>
                      <w:b/>
                      <w:bCs/>
                      <w:color w:val="000000"/>
                      <w:sz w:val="22"/>
                      <w:szCs w:val="22"/>
                      <w:u w:val="single"/>
                    </w:rPr>
                  </w:pPr>
                  <w:r w:rsidRPr="003102FC">
                    <w:rPr>
                      <w:rFonts w:ascii="Book Antiqua" w:hAnsi="Book Antiqua" w:cs="Arial"/>
                      <w:b/>
                      <w:bCs/>
                      <w:color w:val="000000"/>
                      <w:sz w:val="22"/>
                      <w:szCs w:val="22"/>
                      <w:u w:val="single"/>
                    </w:rPr>
                    <w:t>Nombre</w:t>
                  </w:r>
                </w:p>
              </w:tc>
              <w:tc>
                <w:tcPr>
                  <w:tcW w:w="2250" w:type="dxa"/>
                  <w:tcBorders>
                    <w:bottom w:val="single" w:sz="12" w:space="0" w:color="000000"/>
                  </w:tcBorders>
                  <w:shd w:val="clear" w:color="auto" w:fill="BFBFBF"/>
                </w:tcPr>
                <w:p w14:paraId="4D1329C9" w14:textId="75E8DC40" w:rsidR="003102FC" w:rsidRPr="003102FC" w:rsidRDefault="003102FC" w:rsidP="00A04F86">
                  <w:pPr>
                    <w:jc w:val="both"/>
                    <w:rPr>
                      <w:rFonts w:ascii="Book Antiqua" w:hAnsi="Book Antiqua" w:cs="Arial"/>
                      <w:b/>
                      <w:bCs/>
                      <w:color w:val="000000"/>
                      <w:sz w:val="22"/>
                      <w:szCs w:val="22"/>
                      <w:u w:val="single"/>
                    </w:rPr>
                  </w:pPr>
                  <w:r>
                    <w:rPr>
                      <w:rFonts w:ascii="Book Antiqua" w:hAnsi="Book Antiqua" w:cs="Arial"/>
                      <w:b/>
                      <w:bCs/>
                      <w:color w:val="000000"/>
                      <w:sz w:val="22"/>
                      <w:szCs w:val="22"/>
                      <w:u w:val="single"/>
                    </w:rPr>
                    <w:t>Entidad</w:t>
                  </w:r>
                </w:p>
              </w:tc>
              <w:tc>
                <w:tcPr>
                  <w:tcW w:w="1870" w:type="dxa"/>
                  <w:tcBorders>
                    <w:bottom w:val="single" w:sz="12" w:space="0" w:color="000000"/>
                  </w:tcBorders>
                  <w:shd w:val="clear" w:color="auto" w:fill="BFBFBF"/>
                </w:tcPr>
                <w:p w14:paraId="7336E50D" w14:textId="77777777" w:rsidR="003102FC" w:rsidRPr="003102FC" w:rsidRDefault="003102FC" w:rsidP="00A04F86">
                  <w:pPr>
                    <w:jc w:val="both"/>
                    <w:rPr>
                      <w:rFonts w:ascii="Book Antiqua" w:hAnsi="Book Antiqua" w:cs="Arial"/>
                      <w:b/>
                      <w:bCs/>
                      <w:color w:val="000000"/>
                      <w:sz w:val="22"/>
                      <w:szCs w:val="22"/>
                      <w:u w:val="single"/>
                    </w:rPr>
                  </w:pPr>
                  <w:r w:rsidRPr="003102FC">
                    <w:rPr>
                      <w:rFonts w:ascii="Book Antiqua" w:hAnsi="Book Antiqua" w:cs="Arial"/>
                      <w:b/>
                      <w:bCs/>
                      <w:color w:val="000000"/>
                      <w:sz w:val="22"/>
                      <w:szCs w:val="22"/>
                      <w:u w:val="single"/>
                    </w:rPr>
                    <w:t>Posición</w:t>
                  </w:r>
                </w:p>
              </w:tc>
            </w:tr>
            <w:tr w:rsidR="003102FC" w:rsidRPr="003102FC" w14:paraId="232D434B" w14:textId="77777777" w:rsidTr="003102FC">
              <w:tc>
                <w:tcPr>
                  <w:tcW w:w="2577" w:type="dxa"/>
                  <w:shd w:val="clear" w:color="auto" w:fill="auto"/>
                </w:tcPr>
                <w:p w14:paraId="5C8B441A" w14:textId="15704DE8" w:rsidR="003102FC" w:rsidRPr="003102FC" w:rsidRDefault="003102FC" w:rsidP="002325A5">
                  <w:pPr>
                    <w:rPr>
                      <w:rFonts w:ascii="Book Antiqua" w:hAnsi="Book Antiqua" w:cs="Arial"/>
                      <w:b/>
                      <w:bCs/>
                      <w:color w:val="000000"/>
                      <w:sz w:val="22"/>
                      <w:szCs w:val="22"/>
                    </w:rPr>
                  </w:pPr>
                  <w:proofErr w:type="spellStart"/>
                  <w:r>
                    <w:rPr>
                      <w:rFonts w:ascii="Book Antiqua" w:hAnsi="Book Antiqua" w:cs="Arial"/>
                      <w:b/>
                      <w:bCs/>
                      <w:color w:val="000000"/>
                      <w:sz w:val="22"/>
                      <w:szCs w:val="22"/>
                    </w:rPr>
                    <w:t>Hon</w:t>
                  </w:r>
                  <w:proofErr w:type="spellEnd"/>
                  <w:r>
                    <w:rPr>
                      <w:rFonts w:ascii="Book Antiqua" w:hAnsi="Book Antiqua" w:cs="Arial"/>
                      <w:b/>
                      <w:bCs/>
                      <w:color w:val="000000"/>
                      <w:sz w:val="22"/>
                      <w:szCs w:val="22"/>
                    </w:rPr>
                    <w:t xml:space="preserve">. Rafael </w:t>
                  </w:r>
                  <w:proofErr w:type="spellStart"/>
                  <w:r>
                    <w:rPr>
                      <w:rFonts w:ascii="Book Antiqua" w:hAnsi="Book Antiqua" w:cs="Arial"/>
                      <w:b/>
                      <w:bCs/>
                      <w:color w:val="000000"/>
                      <w:sz w:val="22"/>
                      <w:szCs w:val="22"/>
                    </w:rPr>
                    <w:t>Machargo</w:t>
                  </w:r>
                  <w:proofErr w:type="spellEnd"/>
                  <w:r w:rsidRPr="003102FC">
                    <w:rPr>
                      <w:rFonts w:ascii="Book Antiqua" w:hAnsi="Book Antiqua" w:cs="Arial"/>
                      <w:b/>
                      <w:bCs/>
                      <w:color w:val="000000"/>
                      <w:sz w:val="22"/>
                      <w:szCs w:val="22"/>
                    </w:rPr>
                    <w:t xml:space="preserve"> </w:t>
                  </w:r>
                </w:p>
              </w:tc>
              <w:tc>
                <w:tcPr>
                  <w:tcW w:w="2250" w:type="dxa"/>
                  <w:shd w:val="clear" w:color="auto" w:fill="auto"/>
                </w:tcPr>
                <w:p w14:paraId="65C08AA9" w14:textId="73797D8C" w:rsidR="003102FC" w:rsidRPr="003102FC" w:rsidRDefault="003102FC" w:rsidP="00A04F86">
                  <w:pPr>
                    <w:jc w:val="both"/>
                    <w:rPr>
                      <w:rFonts w:ascii="Book Antiqua" w:hAnsi="Book Antiqua" w:cs="Arial"/>
                      <w:color w:val="000000"/>
                      <w:sz w:val="22"/>
                      <w:szCs w:val="22"/>
                    </w:rPr>
                  </w:pPr>
                  <w:r>
                    <w:rPr>
                      <w:rFonts w:ascii="Book Antiqua" w:hAnsi="Book Antiqua" w:cs="Arial"/>
                      <w:color w:val="000000"/>
                      <w:sz w:val="22"/>
                      <w:szCs w:val="22"/>
                    </w:rPr>
                    <w:t>DRNA</w:t>
                  </w:r>
                </w:p>
              </w:tc>
              <w:tc>
                <w:tcPr>
                  <w:tcW w:w="1870" w:type="dxa"/>
                  <w:shd w:val="clear" w:color="auto" w:fill="auto"/>
                </w:tcPr>
                <w:p w14:paraId="269460D8" w14:textId="15037DF3" w:rsidR="003102FC" w:rsidRPr="003102FC" w:rsidRDefault="003102FC" w:rsidP="002325A5">
                  <w:pPr>
                    <w:jc w:val="center"/>
                    <w:rPr>
                      <w:rFonts w:ascii="Book Antiqua" w:hAnsi="Book Antiqua" w:cs="Arial"/>
                      <w:b/>
                      <w:color w:val="000000"/>
                      <w:sz w:val="22"/>
                      <w:szCs w:val="22"/>
                    </w:rPr>
                  </w:pPr>
                  <w:r>
                    <w:rPr>
                      <w:rFonts w:ascii="Book Antiqua" w:hAnsi="Book Antiqua" w:cs="Arial"/>
                      <w:b/>
                      <w:color w:val="000000"/>
                      <w:sz w:val="22"/>
                      <w:szCs w:val="22"/>
                    </w:rPr>
                    <w:t>Secr</w:t>
                  </w:r>
                  <w:r w:rsidRPr="003102FC">
                    <w:rPr>
                      <w:rFonts w:ascii="Book Antiqua" w:hAnsi="Book Antiqua" w:cs="Arial"/>
                      <w:b/>
                      <w:color w:val="000000"/>
                      <w:sz w:val="22"/>
                      <w:szCs w:val="22"/>
                    </w:rPr>
                    <w:t>e</w:t>
                  </w:r>
                  <w:r>
                    <w:rPr>
                      <w:rFonts w:ascii="Book Antiqua" w:hAnsi="Book Antiqua" w:cs="Arial"/>
                      <w:b/>
                      <w:color w:val="000000"/>
                      <w:sz w:val="22"/>
                      <w:szCs w:val="22"/>
                    </w:rPr>
                    <w:t>tario</w:t>
                  </w:r>
                </w:p>
              </w:tc>
            </w:tr>
            <w:tr w:rsidR="003102FC" w:rsidRPr="003102FC" w14:paraId="69F1EE41" w14:textId="77777777" w:rsidTr="003102FC">
              <w:trPr>
                <w:trHeight w:val="390"/>
              </w:trPr>
              <w:tc>
                <w:tcPr>
                  <w:tcW w:w="2577" w:type="dxa"/>
                  <w:shd w:val="clear" w:color="auto" w:fill="auto"/>
                </w:tcPr>
                <w:p w14:paraId="1A7B476D" w14:textId="0A94078C" w:rsidR="003102FC" w:rsidRPr="003102FC" w:rsidRDefault="003102FC" w:rsidP="002325A5">
                  <w:pPr>
                    <w:rPr>
                      <w:rFonts w:ascii="Book Antiqua" w:hAnsi="Book Antiqua" w:cs="Arial"/>
                      <w:b/>
                      <w:bCs/>
                      <w:color w:val="000000"/>
                      <w:sz w:val="22"/>
                      <w:szCs w:val="22"/>
                    </w:rPr>
                  </w:pPr>
                  <w:r>
                    <w:rPr>
                      <w:rFonts w:ascii="Book Antiqua" w:hAnsi="Book Antiqua" w:cs="Arial"/>
                      <w:b/>
                      <w:bCs/>
                      <w:color w:val="000000"/>
                      <w:sz w:val="22"/>
                      <w:szCs w:val="22"/>
                    </w:rPr>
                    <w:t>Ing</w:t>
                  </w:r>
                  <w:r w:rsidRPr="003102FC">
                    <w:rPr>
                      <w:rFonts w:ascii="Book Antiqua" w:hAnsi="Book Antiqua" w:cs="Arial"/>
                      <w:b/>
                      <w:bCs/>
                      <w:color w:val="000000"/>
                      <w:sz w:val="20"/>
                      <w:szCs w:val="20"/>
                    </w:rPr>
                    <w:t xml:space="preserve">. </w:t>
                  </w:r>
                  <w:r w:rsidRPr="003102FC">
                    <w:rPr>
                      <w:rFonts w:ascii="Book Antiqua" w:hAnsi="Book Antiqua" w:cs="Arial"/>
                      <w:b/>
                      <w:bCs/>
                      <w:color w:val="000000"/>
                      <w:sz w:val="22"/>
                      <w:szCs w:val="22"/>
                    </w:rPr>
                    <w:t>Gabriel Hernández</w:t>
                  </w:r>
                </w:p>
              </w:tc>
              <w:tc>
                <w:tcPr>
                  <w:tcW w:w="2250" w:type="dxa"/>
                  <w:shd w:val="clear" w:color="auto" w:fill="auto"/>
                </w:tcPr>
                <w:p w14:paraId="066FD666" w14:textId="03E9AF7A" w:rsidR="003102FC" w:rsidRPr="003102FC" w:rsidRDefault="003102FC" w:rsidP="00A04F86">
                  <w:pPr>
                    <w:jc w:val="both"/>
                    <w:rPr>
                      <w:rFonts w:ascii="Book Antiqua" w:hAnsi="Book Antiqua" w:cs="Arial"/>
                      <w:color w:val="000000"/>
                      <w:sz w:val="22"/>
                      <w:szCs w:val="22"/>
                    </w:rPr>
                  </w:pPr>
                  <w:proofErr w:type="spellStart"/>
                  <w:r>
                    <w:rPr>
                      <w:rFonts w:ascii="Book Antiqua" w:hAnsi="Book Antiqua" w:cs="Arial"/>
                      <w:color w:val="000000"/>
                      <w:sz w:val="22"/>
                      <w:szCs w:val="22"/>
                    </w:rPr>
                    <w:t>OGPe</w:t>
                  </w:r>
                  <w:proofErr w:type="spellEnd"/>
                </w:p>
              </w:tc>
              <w:tc>
                <w:tcPr>
                  <w:tcW w:w="1870" w:type="dxa"/>
                  <w:shd w:val="clear" w:color="auto" w:fill="auto"/>
                </w:tcPr>
                <w:p w14:paraId="0B80CA92" w14:textId="68EA05CA" w:rsidR="003102FC" w:rsidRPr="003102FC" w:rsidRDefault="003102FC" w:rsidP="002325A5">
                  <w:pPr>
                    <w:jc w:val="center"/>
                    <w:rPr>
                      <w:rFonts w:ascii="Book Antiqua" w:hAnsi="Book Antiqua" w:cs="Arial"/>
                      <w:b/>
                      <w:color w:val="000000"/>
                      <w:sz w:val="22"/>
                      <w:szCs w:val="22"/>
                    </w:rPr>
                  </w:pPr>
                  <w:r>
                    <w:rPr>
                      <w:rFonts w:ascii="Book Antiqua" w:hAnsi="Book Antiqua" w:cs="Arial"/>
                      <w:b/>
                      <w:color w:val="000000"/>
                      <w:sz w:val="22"/>
                      <w:szCs w:val="22"/>
                    </w:rPr>
                    <w:t>Secretario Auxiliar</w:t>
                  </w:r>
                </w:p>
              </w:tc>
            </w:tr>
            <w:tr w:rsidR="003102FC" w:rsidRPr="003102FC" w14:paraId="51E33C4B" w14:textId="77777777" w:rsidTr="003102FC">
              <w:tc>
                <w:tcPr>
                  <w:tcW w:w="2577" w:type="dxa"/>
                  <w:shd w:val="clear" w:color="auto" w:fill="auto"/>
                </w:tcPr>
                <w:p w14:paraId="014E2BA7" w14:textId="175B43DB" w:rsidR="003102FC" w:rsidRPr="003102FC" w:rsidRDefault="003102FC" w:rsidP="002325A5">
                  <w:pPr>
                    <w:rPr>
                      <w:rFonts w:ascii="Book Antiqua" w:hAnsi="Book Antiqua" w:cs="Arial"/>
                      <w:b/>
                      <w:bCs/>
                      <w:color w:val="000000"/>
                      <w:sz w:val="22"/>
                      <w:szCs w:val="22"/>
                    </w:rPr>
                  </w:pPr>
                  <w:r>
                    <w:rPr>
                      <w:rFonts w:ascii="Book Antiqua" w:hAnsi="Book Antiqua" w:cs="Arial"/>
                      <w:b/>
                      <w:bCs/>
                      <w:color w:val="000000"/>
                      <w:sz w:val="22"/>
                      <w:szCs w:val="22"/>
                    </w:rPr>
                    <w:t>Dr. Idelfonso Ruiz</w:t>
                  </w:r>
                </w:p>
              </w:tc>
              <w:tc>
                <w:tcPr>
                  <w:tcW w:w="2250" w:type="dxa"/>
                  <w:shd w:val="clear" w:color="auto" w:fill="auto"/>
                </w:tcPr>
                <w:p w14:paraId="2EED58B2" w14:textId="6CEBD7AE" w:rsidR="003102FC" w:rsidRPr="003102FC" w:rsidRDefault="003102FC" w:rsidP="00A04F86">
                  <w:pPr>
                    <w:jc w:val="both"/>
                    <w:rPr>
                      <w:rFonts w:ascii="Book Antiqua" w:hAnsi="Book Antiqua" w:cs="Arial"/>
                      <w:color w:val="000000"/>
                      <w:sz w:val="22"/>
                      <w:szCs w:val="22"/>
                    </w:rPr>
                  </w:pPr>
                  <w:proofErr w:type="spellStart"/>
                  <w:r>
                    <w:rPr>
                      <w:rFonts w:ascii="Book Antiqua" w:hAnsi="Book Antiqua" w:cs="Arial"/>
                      <w:color w:val="000000"/>
                      <w:sz w:val="22"/>
                      <w:szCs w:val="22"/>
                    </w:rPr>
                    <w:t>OGPe</w:t>
                  </w:r>
                  <w:proofErr w:type="spellEnd"/>
                </w:p>
              </w:tc>
              <w:tc>
                <w:tcPr>
                  <w:tcW w:w="1870" w:type="dxa"/>
                  <w:shd w:val="clear" w:color="auto" w:fill="auto"/>
                </w:tcPr>
                <w:p w14:paraId="627072E3" w14:textId="0E950580" w:rsidR="003102FC" w:rsidRPr="003102FC" w:rsidRDefault="003102FC" w:rsidP="002325A5">
                  <w:pPr>
                    <w:jc w:val="center"/>
                    <w:rPr>
                      <w:rFonts w:ascii="Book Antiqua" w:hAnsi="Book Antiqua" w:cs="Arial"/>
                      <w:b/>
                      <w:color w:val="000000"/>
                      <w:sz w:val="22"/>
                      <w:szCs w:val="22"/>
                    </w:rPr>
                  </w:pPr>
                  <w:r>
                    <w:rPr>
                      <w:rFonts w:ascii="Book Antiqua" w:hAnsi="Book Antiqua" w:cs="Arial"/>
                      <w:b/>
                      <w:color w:val="000000"/>
                      <w:sz w:val="22"/>
                      <w:szCs w:val="22"/>
                    </w:rPr>
                    <w:t>Gerente Medioambiente</w:t>
                  </w:r>
                </w:p>
              </w:tc>
            </w:tr>
            <w:tr w:rsidR="003102FC" w:rsidRPr="003102FC" w14:paraId="0C5B0313" w14:textId="77777777" w:rsidTr="003102FC">
              <w:tc>
                <w:tcPr>
                  <w:tcW w:w="2577" w:type="dxa"/>
                  <w:shd w:val="clear" w:color="auto" w:fill="auto"/>
                </w:tcPr>
                <w:p w14:paraId="158CDAD9" w14:textId="0CB3EC76" w:rsidR="003102FC" w:rsidRPr="003102FC" w:rsidRDefault="003102FC" w:rsidP="002325A5">
                  <w:pPr>
                    <w:rPr>
                      <w:rFonts w:ascii="Book Antiqua" w:hAnsi="Book Antiqua" w:cs="Arial"/>
                      <w:b/>
                      <w:bCs/>
                      <w:color w:val="000000"/>
                      <w:sz w:val="22"/>
                      <w:szCs w:val="22"/>
                    </w:rPr>
                  </w:pPr>
                  <w:r>
                    <w:rPr>
                      <w:rFonts w:ascii="Book Antiqua" w:hAnsi="Book Antiqua" w:cs="Arial"/>
                      <w:b/>
                      <w:bCs/>
                      <w:color w:val="000000"/>
                      <w:sz w:val="22"/>
                      <w:szCs w:val="22"/>
                    </w:rPr>
                    <w:t>Ing. Jorge Miranda</w:t>
                  </w:r>
                  <w:r w:rsidRPr="003102FC">
                    <w:rPr>
                      <w:rFonts w:ascii="Book Antiqua" w:hAnsi="Book Antiqua" w:cs="Arial"/>
                      <w:b/>
                      <w:bCs/>
                      <w:color w:val="000000"/>
                      <w:sz w:val="22"/>
                      <w:szCs w:val="22"/>
                    </w:rPr>
                    <w:t xml:space="preserve"> </w:t>
                  </w:r>
                </w:p>
              </w:tc>
              <w:tc>
                <w:tcPr>
                  <w:tcW w:w="2250" w:type="dxa"/>
                  <w:shd w:val="clear" w:color="auto" w:fill="auto"/>
                </w:tcPr>
                <w:p w14:paraId="57B462E4" w14:textId="7B5FF362" w:rsidR="003102FC" w:rsidRPr="003102FC" w:rsidRDefault="003102FC" w:rsidP="00A04F86">
                  <w:pPr>
                    <w:jc w:val="both"/>
                    <w:rPr>
                      <w:rFonts w:ascii="Book Antiqua" w:hAnsi="Book Antiqua" w:cs="Arial"/>
                      <w:color w:val="000000"/>
                      <w:sz w:val="22"/>
                      <w:szCs w:val="22"/>
                    </w:rPr>
                  </w:pPr>
                  <w:proofErr w:type="spellStart"/>
                  <w:r>
                    <w:rPr>
                      <w:rFonts w:ascii="Book Antiqua" w:hAnsi="Book Antiqua" w:cs="Arial"/>
                      <w:color w:val="000000"/>
                      <w:sz w:val="22"/>
                      <w:szCs w:val="22"/>
                    </w:rPr>
                    <w:t>OGPe</w:t>
                  </w:r>
                  <w:proofErr w:type="spellEnd"/>
                </w:p>
              </w:tc>
              <w:tc>
                <w:tcPr>
                  <w:tcW w:w="1870" w:type="dxa"/>
                  <w:shd w:val="clear" w:color="auto" w:fill="auto"/>
                </w:tcPr>
                <w:p w14:paraId="3E42972D" w14:textId="531CD138" w:rsidR="003102FC" w:rsidRPr="003102FC" w:rsidRDefault="003102FC" w:rsidP="002325A5">
                  <w:pPr>
                    <w:jc w:val="center"/>
                    <w:rPr>
                      <w:rFonts w:ascii="Book Antiqua" w:hAnsi="Book Antiqua" w:cs="Arial"/>
                      <w:b/>
                      <w:color w:val="000000"/>
                      <w:sz w:val="22"/>
                      <w:szCs w:val="22"/>
                    </w:rPr>
                  </w:pPr>
                  <w:r>
                    <w:rPr>
                      <w:rFonts w:ascii="Book Antiqua" w:hAnsi="Book Antiqua" w:cs="Arial"/>
                      <w:b/>
                      <w:color w:val="000000"/>
                      <w:sz w:val="22"/>
                      <w:szCs w:val="22"/>
                    </w:rPr>
                    <w:t>Especialista de Permisos de Medioambiente</w:t>
                  </w:r>
                </w:p>
              </w:tc>
            </w:tr>
            <w:tr w:rsidR="002325A5" w:rsidRPr="003102FC" w14:paraId="2FDE9671" w14:textId="77777777" w:rsidTr="003102FC">
              <w:tc>
                <w:tcPr>
                  <w:tcW w:w="2577" w:type="dxa"/>
                  <w:shd w:val="clear" w:color="auto" w:fill="auto"/>
                </w:tcPr>
                <w:p w14:paraId="59BCB18F" w14:textId="1E31D4C1" w:rsidR="002325A5" w:rsidRDefault="002325A5" w:rsidP="002325A5">
                  <w:pPr>
                    <w:jc w:val="center"/>
                    <w:rPr>
                      <w:rFonts w:ascii="Book Antiqua" w:hAnsi="Book Antiqua" w:cs="Arial"/>
                      <w:b/>
                      <w:bCs/>
                      <w:color w:val="000000"/>
                      <w:sz w:val="22"/>
                      <w:szCs w:val="22"/>
                    </w:rPr>
                  </w:pPr>
                  <w:r>
                    <w:rPr>
                      <w:rFonts w:ascii="Book Antiqua" w:hAnsi="Book Antiqua" w:cs="Arial"/>
                      <w:b/>
                      <w:bCs/>
                      <w:color w:val="000000"/>
                      <w:sz w:val="22"/>
                      <w:szCs w:val="22"/>
                    </w:rPr>
                    <w:t>Sr. Ángel Román Mas</w:t>
                  </w:r>
                </w:p>
              </w:tc>
              <w:tc>
                <w:tcPr>
                  <w:tcW w:w="2250" w:type="dxa"/>
                  <w:shd w:val="clear" w:color="auto" w:fill="auto"/>
                </w:tcPr>
                <w:p w14:paraId="36F48EA5" w14:textId="05A7524B" w:rsidR="002325A5" w:rsidRDefault="002325A5" w:rsidP="00A04F86">
                  <w:pPr>
                    <w:jc w:val="both"/>
                    <w:rPr>
                      <w:rFonts w:ascii="Book Antiqua" w:hAnsi="Book Antiqua" w:cs="Arial"/>
                      <w:color w:val="000000"/>
                      <w:sz w:val="22"/>
                      <w:szCs w:val="22"/>
                    </w:rPr>
                  </w:pPr>
                  <w:r>
                    <w:rPr>
                      <w:rFonts w:ascii="Book Antiqua" w:hAnsi="Book Antiqua" w:cs="Arial"/>
                      <w:color w:val="000000"/>
                      <w:sz w:val="22"/>
                      <w:szCs w:val="22"/>
                    </w:rPr>
                    <w:t xml:space="preserve">Hidrólogo </w:t>
                  </w:r>
                </w:p>
              </w:tc>
              <w:tc>
                <w:tcPr>
                  <w:tcW w:w="1870" w:type="dxa"/>
                  <w:shd w:val="clear" w:color="auto" w:fill="auto"/>
                </w:tcPr>
                <w:p w14:paraId="5F1125A8" w14:textId="0F8E2CCD" w:rsidR="002325A5" w:rsidRDefault="002325A5" w:rsidP="002325A5">
                  <w:pPr>
                    <w:jc w:val="center"/>
                    <w:rPr>
                      <w:rFonts w:ascii="Book Antiqua" w:hAnsi="Book Antiqua" w:cs="Arial"/>
                      <w:b/>
                      <w:color w:val="000000"/>
                      <w:sz w:val="22"/>
                      <w:szCs w:val="22"/>
                    </w:rPr>
                  </w:pPr>
                  <w:r>
                    <w:rPr>
                      <w:rFonts w:ascii="Book Antiqua" w:hAnsi="Book Antiqua" w:cs="Arial"/>
                      <w:b/>
                      <w:color w:val="000000"/>
                      <w:sz w:val="22"/>
                      <w:szCs w:val="22"/>
                    </w:rPr>
                    <w:t>Contratista Condominio Sol y Playa</w:t>
                  </w:r>
                </w:p>
              </w:tc>
            </w:tr>
            <w:tr w:rsidR="002325A5" w:rsidRPr="003102FC" w14:paraId="453C01EB" w14:textId="77777777" w:rsidTr="003102FC">
              <w:tc>
                <w:tcPr>
                  <w:tcW w:w="2577" w:type="dxa"/>
                  <w:shd w:val="clear" w:color="auto" w:fill="auto"/>
                </w:tcPr>
                <w:p w14:paraId="010EA1F3" w14:textId="7DC18517" w:rsidR="002325A5" w:rsidRDefault="00EE65E9" w:rsidP="002325A5">
                  <w:pPr>
                    <w:jc w:val="center"/>
                    <w:rPr>
                      <w:rFonts w:ascii="Book Antiqua" w:hAnsi="Book Antiqua" w:cs="Arial"/>
                      <w:b/>
                      <w:bCs/>
                      <w:color w:val="000000"/>
                      <w:sz w:val="22"/>
                      <w:szCs w:val="22"/>
                    </w:rPr>
                  </w:pPr>
                  <w:r>
                    <w:rPr>
                      <w:rFonts w:ascii="Book Antiqua" w:hAnsi="Book Antiqua" w:cs="Arial"/>
                      <w:b/>
                      <w:bCs/>
                      <w:color w:val="000000"/>
                      <w:sz w:val="22"/>
                      <w:szCs w:val="22"/>
                    </w:rPr>
                    <w:lastRenderedPageBreak/>
                    <w:t>Lcda. Noelia García Bardal</w:t>
                  </w:r>
                  <w:r w:rsidR="002325A5">
                    <w:rPr>
                      <w:rFonts w:ascii="Book Antiqua" w:hAnsi="Book Antiqua" w:cs="Arial"/>
                      <w:b/>
                      <w:bCs/>
                      <w:color w:val="000000"/>
                      <w:sz w:val="22"/>
                      <w:szCs w:val="22"/>
                    </w:rPr>
                    <w:t>es</w:t>
                  </w:r>
                </w:p>
              </w:tc>
              <w:tc>
                <w:tcPr>
                  <w:tcW w:w="2250" w:type="dxa"/>
                  <w:shd w:val="clear" w:color="auto" w:fill="auto"/>
                </w:tcPr>
                <w:p w14:paraId="2967A924" w14:textId="48F7C6ED" w:rsidR="002325A5" w:rsidRDefault="002325A5" w:rsidP="00A04F86">
                  <w:pPr>
                    <w:jc w:val="both"/>
                    <w:rPr>
                      <w:rFonts w:ascii="Book Antiqua" w:hAnsi="Book Antiqua" w:cs="Arial"/>
                      <w:color w:val="000000"/>
                      <w:sz w:val="22"/>
                      <w:szCs w:val="22"/>
                    </w:rPr>
                  </w:pPr>
                  <w:r>
                    <w:rPr>
                      <w:rFonts w:ascii="Book Antiqua" w:hAnsi="Book Antiqua" w:cs="Arial"/>
                      <w:color w:val="000000"/>
                      <w:sz w:val="22"/>
                      <w:szCs w:val="22"/>
                    </w:rPr>
                    <w:t>Fortaleza</w:t>
                  </w:r>
                </w:p>
              </w:tc>
              <w:tc>
                <w:tcPr>
                  <w:tcW w:w="1870" w:type="dxa"/>
                  <w:shd w:val="clear" w:color="auto" w:fill="auto"/>
                </w:tcPr>
                <w:p w14:paraId="08D096F6" w14:textId="2998D743" w:rsidR="002325A5" w:rsidRDefault="002325A5" w:rsidP="002325A5">
                  <w:pPr>
                    <w:jc w:val="center"/>
                    <w:rPr>
                      <w:rFonts w:ascii="Book Antiqua" w:hAnsi="Book Antiqua" w:cs="Arial"/>
                      <w:b/>
                      <w:color w:val="000000"/>
                      <w:sz w:val="22"/>
                      <w:szCs w:val="22"/>
                    </w:rPr>
                  </w:pPr>
                  <w:r>
                    <w:rPr>
                      <w:rFonts w:ascii="Book Antiqua" w:hAnsi="Book Antiqua" w:cs="Arial"/>
                      <w:b/>
                      <w:color w:val="000000"/>
                      <w:sz w:val="22"/>
                      <w:szCs w:val="22"/>
                    </w:rPr>
                    <w:t>Secretaria de la Gobernación</w:t>
                  </w:r>
                </w:p>
              </w:tc>
            </w:tr>
          </w:tbl>
          <w:p w14:paraId="5F339DA2" w14:textId="77777777" w:rsidR="002325A5" w:rsidRDefault="002325A5" w:rsidP="00A04F86">
            <w:pPr>
              <w:jc w:val="both"/>
              <w:rPr>
                <w:rFonts w:ascii="Book Antiqua" w:hAnsi="Book Antiqua" w:cs="Arial"/>
                <w:color w:val="000000"/>
              </w:rPr>
            </w:pPr>
          </w:p>
          <w:p w14:paraId="1A9198AA" w14:textId="4FE27A5F" w:rsidR="004571A7" w:rsidRPr="003102FC" w:rsidRDefault="004571A7" w:rsidP="00A04F86">
            <w:pPr>
              <w:jc w:val="both"/>
              <w:rPr>
                <w:rFonts w:ascii="Book Antiqua" w:hAnsi="Book Antiqua" w:cs="Arial"/>
                <w:color w:val="000000"/>
              </w:rPr>
            </w:pPr>
            <w:r w:rsidRPr="003102FC">
              <w:rPr>
                <w:rFonts w:ascii="Book Antiqua" w:hAnsi="Book Antiqua" w:cs="Arial"/>
                <w:color w:val="000000"/>
              </w:rPr>
              <w:t xml:space="preserve">Los siguientes </w:t>
            </w:r>
            <w:r w:rsidR="002325A5">
              <w:rPr>
                <w:rFonts w:ascii="Book Antiqua" w:hAnsi="Book Antiqua" w:cs="Arial"/>
                <w:color w:val="000000"/>
              </w:rPr>
              <w:t>representantes</w:t>
            </w:r>
            <w:r w:rsidRPr="003102FC">
              <w:rPr>
                <w:rFonts w:ascii="Book Antiqua" w:hAnsi="Book Antiqua" w:cs="Arial"/>
                <w:color w:val="000000"/>
              </w:rPr>
              <w:t xml:space="preserve"> participaron</w:t>
            </w:r>
            <w:r w:rsidR="002325A5">
              <w:rPr>
                <w:rFonts w:ascii="Book Antiqua" w:hAnsi="Book Antiqua" w:cs="Arial"/>
                <w:color w:val="000000"/>
              </w:rPr>
              <w:t xml:space="preserve"> del proceso</w:t>
            </w:r>
            <w:r w:rsidR="008F1F59">
              <w:rPr>
                <w:rFonts w:ascii="Book Antiqua" w:hAnsi="Book Antiqua" w:cs="Arial"/>
                <w:color w:val="000000"/>
              </w:rPr>
              <w:t xml:space="preserve"> de</w:t>
            </w:r>
            <w:r w:rsidR="002325A5">
              <w:rPr>
                <w:rFonts w:ascii="Book Antiqua" w:hAnsi="Book Antiqua" w:cs="Arial"/>
                <w:color w:val="000000"/>
              </w:rPr>
              <w:t xml:space="preserve"> vistas públicas</w:t>
            </w:r>
            <w:r w:rsidRPr="003102FC">
              <w:rPr>
                <w:rFonts w:ascii="Book Antiqua" w:hAnsi="Book Antiqua" w:cs="Arial"/>
                <w:color w:val="000000"/>
              </w:rPr>
              <w:t xml:space="preserve"> de la </w:t>
            </w:r>
            <w:r w:rsidR="00561604">
              <w:rPr>
                <w:rFonts w:ascii="Book Antiqua" w:hAnsi="Book Antiqua" w:cs="Arial"/>
                <w:color w:val="000000"/>
              </w:rPr>
              <w:t>R. de la C. 150</w:t>
            </w:r>
            <w:r w:rsidRPr="003102FC">
              <w:rPr>
                <w:rFonts w:ascii="Book Antiqua" w:hAnsi="Book Antiqua" w:cs="Arial"/>
                <w:color w:val="000000"/>
              </w:rPr>
              <w:t xml:space="preserve">: </w:t>
            </w:r>
            <w:r w:rsidR="002325A5">
              <w:rPr>
                <w:rFonts w:ascii="Book Antiqua" w:hAnsi="Book Antiqua" w:cs="Arial"/>
                <w:color w:val="000000"/>
              </w:rPr>
              <w:t xml:space="preserve">Edgardo Feliciano </w:t>
            </w:r>
            <w:r w:rsidR="00561604">
              <w:rPr>
                <w:rFonts w:ascii="Book Antiqua" w:hAnsi="Book Antiqua" w:cs="Arial"/>
                <w:color w:val="000000"/>
              </w:rPr>
              <w:t>Sánchez</w:t>
            </w:r>
            <w:r w:rsidR="002325A5">
              <w:rPr>
                <w:rFonts w:ascii="Book Antiqua" w:hAnsi="Book Antiqua" w:cs="Arial"/>
                <w:color w:val="000000"/>
              </w:rPr>
              <w:t xml:space="preserve">, Rafael </w:t>
            </w:r>
            <w:r w:rsidR="00561604">
              <w:rPr>
                <w:rFonts w:ascii="Book Antiqua" w:hAnsi="Book Antiqua" w:cs="Arial"/>
                <w:color w:val="000000"/>
              </w:rPr>
              <w:t>Hernández</w:t>
            </w:r>
            <w:r w:rsidR="002325A5">
              <w:rPr>
                <w:rFonts w:ascii="Book Antiqua" w:hAnsi="Book Antiqua" w:cs="Arial"/>
                <w:color w:val="000000"/>
              </w:rPr>
              <w:t xml:space="preserve"> </w:t>
            </w:r>
            <w:r w:rsidR="00561604">
              <w:rPr>
                <w:rFonts w:ascii="Book Antiqua" w:hAnsi="Book Antiqua" w:cs="Arial"/>
                <w:color w:val="000000"/>
              </w:rPr>
              <w:t>Montañez</w:t>
            </w:r>
            <w:r w:rsidR="002325A5">
              <w:rPr>
                <w:rFonts w:ascii="Book Antiqua" w:hAnsi="Book Antiqua" w:cs="Arial"/>
                <w:color w:val="000000"/>
              </w:rPr>
              <w:t xml:space="preserve">, </w:t>
            </w:r>
            <w:r w:rsidR="00561604">
              <w:rPr>
                <w:rFonts w:ascii="Book Antiqua" w:hAnsi="Book Antiqua" w:cs="Arial"/>
                <w:color w:val="000000"/>
              </w:rPr>
              <w:t>Jesús</w:t>
            </w:r>
            <w:r w:rsidR="002325A5">
              <w:rPr>
                <w:rFonts w:ascii="Book Antiqua" w:hAnsi="Book Antiqua" w:cs="Arial"/>
                <w:color w:val="000000"/>
              </w:rPr>
              <w:t xml:space="preserve"> Manuel Ortiz </w:t>
            </w:r>
            <w:r w:rsidR="00561604">
              <w:rPr>
                <w:rFonts w:ascii="Book Antiqua" w:hAnsi="Book Antiqua" w:cs="Arial"/>
                <w:color w:val="000000"/>
              </w:rPr>
              <w:t>González</w:t>
            </w:r>
            <w:r w:rsidR="002325A5">
              <w:rPr>
                <w:rFonts w:ascii="Book Antiqua" w:hAnsi="Book Antiqua" w:cs="Arial"/>
                <w:color w:val="000000"/>
              </w:rPr>
              <w:t xml:space="preserve">, </w:t>
            </w:r>
            <w:r w:rsidR="00561604">
              <w:rPr>
                <w:rFonts w:ascii="Book Antiqua" w:hAnsi="Book Antiqua" w:cs="Arial"/>
                <w:color w:val="000000"/>
              </w:rPr>
              <w:t>Héctor</w:t>
            </w:r>
            <w:r w:rsidR="002325A5">
              <w:rPr>
                <w:rFonts w:ascii="Book Antiqua" w:hAnsi="Book Antiqua" w:cs="Arial"/>
                <w:color w:val="000000"/>
              </w:rPr>
              <w:t xml:space="preserve"> Ferrer Santiago, Estrella </w:t>
            </w:r>
            <w:r w:rsidR="00561604">
              <w:rPr>
                <w:rFonts w:ascii="Book Antiqua" w:hAnsi="Book Antiqua" w:cs="Arial"/>
                <w:color w:val="000000"/>
              </w:rPr>
              <w:t>Martínez</w:t>
            </w:r>
            <w:r w:rsidR="002325A5">
              <w:rPr>
                <w:rFonts w:ascii="Book Antiqua" w:hAnsi="Book Antiqua" w:cs="Arial"/>
                <w:color w:val="000000"/>
              </w:rPr>
              <w:t xml:space="preserve"> Soto, Kebin Maldonado </w:t>
            </w:r>
            <w:proofErr w:type="spellStart"/>
            <w:r w:rsidR="002325A5">
              <w:rPr>
                <w:rFonts w:ascii="Book Antiqua" w:hAnsi="Book Antiqua" w:cs="Arial"/>
                <w:color w:val="000000"/>
              </w:rPr>
              <w:t>Martiz</w:t>
            </w:r>
            <w:proofErr w:type="spellEnd"/>
            <w:r w:rsidR="002325A5">
              <w:rPr>
                <w:rFonts w:ascii="Book Antiqua" w:hAnsi="Book Antiqua" w:cs="Arial"/>
                <w:color w:val="000000"/>
              </w:rPr>
              <w:t xml:space="preserve">, Mariana Nogales </w:t>
            </w:r>
            <w:proofErr w:type="spellStart"/>
            <w:r w:rsidR="002325A5">
              <w:rPr>
                <w:rFonts w:ascii="Book Antiqua" w:hAnsi="Book Antiqua" w:cs="Arial"/>
                <w:color w:val="000000"/>
              </w:rPr>
              <w:t>Molineli</w:t>
            </w:r>
            <w:proofErr w:type="spellEnd"/>
            <w:r w:rsidR="002325A5">
              <w:rPr>
                <w:rFonts w:ascii="Book Antiqua" w:hAnsi="Book Antiqua" w:cs="Arial"/>
                <w:color w:val="000000"/>
              </w:rPr>
              <w:t xml:space="preserve">, </w:t>
            </w:r>
            <w:r w:rsidR="00561604">
              <w:rPr>
                <w:rFonts w:ascii="Book Antiqua" w:hAnsi="Book Antiqua" w:cs="Arial"/>
                <w:color w:val="000000"/>
              </w:rPr>
              <w:t>José</w:t>
            </w:r>
            <w:r w:rsidR="002325A5">
              <w:rPr>
                <w:rFonts w:ascii="Book Antiqua" w:hAnsi="Book Antiqua" w:cs="Arial"/>
                <w:color w:val="000000"/>
              </w:rPr>
              <w:t xml:space="preserve"> Bernardo </w:t>
            </w:r>
            <w:r w:rsidR="00561604">
              <w:rPr>
                <w:rFonts w:ascii="Book Antiqua" w:hAnsi="Book Antiqua" w:cs="Arial"/>
                <w:color w:val="000000"/>
              </w:rPr>
              <w:t>Márquez</w:t>
            </w:r>
            <w:r w:rsidR="004230FA">
              <w:rPr>
                <w:rFonts w:ascii="Book Antiqua" w:hAnsi="Book Antiqua" w:cs="Arial"/>
                <w:color w:val="000000"/>
              </w:rPr>
              <w:t xml:space="preserve"> Reyes, Denis Márquez</w:t>
            </w:r>
            <w:r w:rsidR="002325A5">
              <w:rPr>
                <w:rFonts w:ascii="Book Antiqua" w:hAnsi="Book Antiqua" w:cs="Arial"/>
                <w:color w:val="000000"/>
              </w:rPr>
              <w:t xml:space="preserve"> </w:t>
            </w:r>
            <w:r w:rsidR="00561604">
              <w:rPr>
                <w:rFonts w:ascii="Book Antiqua" w:hAnsi="Book Antiqua" w:cs="Arial"/>
                <w:color w:val="000000"/>
              </w:rPr>
              <w:t>Lebrón</w:t>
            </w:r>
            <w:r w:rsidR="002325A5">
              <w:rPr>
                <w:rFonts w:ascii="Book Antiqua" w:hAnsi="Book Antiqua" w:cs="Arial"/>
                <w:color w:val="000000"/>
              </w:rPr>
              <w:t xml:space="preserve">, Gabriel </w:t>
            </w:r>
            <w:r w:rsidR="00561604">
              <w:rPr>
                <w:rFonts w:ascii="Book Antiqua" w:hAnsi="Book Antiqua" w:cs="Arial"/>
                <w:color w:val="000000"/>
              </w:rPr>
              <w:t>Rodríguez</w:t>
            </w:r>
            <w:r w:rsidR="002325A5">
              <w:rPr>
                <w:rFonts w:ascii="Book Antiqua" w:hAnsi="Book Antiqua" w:cs="Arial"/>
                <w:color w:val="000000"/>
              </w:rPr>
              <w:t xml:space="preserve"> Aguiló, Joel Franqui Atiles, </w:t>
            </w:r>
            <w:r w:rsidR="00561604">
              <w:rPr>
                <w:rFonts w:ascii="Book Antiqua" w:hAnsi="Book Antiqua" w:cs="Arial"/>
                <w:color w:val="000000"/>
              </w:rPr>
              <w:t>José</w:t>
            </w:r>
            <w:r w:rsidR="002325A5">
              <w:rPr>
                <w:rFonts w:ascii="Book Antiqua" w:hAnsi="Book Antiqua" w:cs="Arial"/>
                <w:color w:val="000000"/>
              </w:rPr>
              <w:t xml:space="preserve"> </w:t>
            </w:r>
            <w:r w:rsidR="00561604">
              <w:rPr>
                <w:rFonts w:ascii="Book Antiqua" w:hAnsi="Book Antiqua" w:cs="Arial"/>
                <w:color w:val="000000"/>
              </w:rPr>
              <w:t>Pérez</w:t>
            </w:r>
            <w:r w:rsidR="002325A5">
              <w:rPr>
                <w:rFonts w:ascii="Book Antiqua" w:hAnsi="Book Antiqua" w:cs="Arial"/>
                <w:color w:val="000000"/>
              </w:rPr>
              <w:t xml:space="preserve"> Cordero</w:t>
            </w:r>
            <w:r w:rsidR="00346F16">
              <w:rPr>
                <w:rFonts w:ascii="Book Antiqua" w:hAnsi="Book Antiqua" w:cs="Arial"/>
                <w:color w:val="000000"/>
              </w:rPr>
              <w:t>, José Aponte Hernández</w:t>
            </w:r>
            <w:r w:rsidR="002325A5">
              <w:rPr>
                <w:rFonts w:ascii="Book Antiqua" w:hAnsi="Book Antiqua" w:cs="Arial"/>
                <w:color w:val="000000"/>
              </w:rPr>
              <w:t xml:space="preserve"> y </w:t>
            </w:r>
            <w:r w:rsidR="00561604">
              <w:rPr>
                <w:rFonts w:ascii="Book Antiqua" w:hAnsi="Book Antiqua" w:cs="Arial"/>
                <w:color w:val="000000"/>
              </w:rPr>
              <w:t>Jessie Cortes Ramos</w:t>
            </w:r>
            <w:r w:rsidR="00346F16">
              <w:rPr>
                <w:rFonts w:ascii="Book Antiqua" w:hAnsi="Book Antiqua" w:cs="Arial"/>
                <w:color w:val="000000"/>
              </w:rPr>
              <w:t>.</w:t>
            </w:r>
          </w:p>
          <w:p w14:paraId="7F914550" w14:textId="77777777" w:rsidR="004571A7" w:rsidRPr="003102FC" w:rsidRDefault="004571A7" w:rsidP="00A04F86">
            <w:pPr>
              <w:jc w:val="both"/>
              <w:rPr>
                <w:rFonts w:ascii="Book Antiqua" w:hAnsi="Book Antiqua" w:cs="Arial"/>
                <w:color w:val="000000"/>
                <w:sz w:val="16"/>
                <w:szCs w:val="16"/>
              </w:rPr>
            </w:pPr>
          </w:p>
          <w:p w14:paraId="031CFF22" w14:textId="29CBEFF0" w:rsidR="004571A7" w:rsidRPr="003102FC" w:rsidRDefault="004571A7" w:rsidP="00A04F86">
            <w:pPr>
              <w:keepNext/>
              <w:keepLines/>
              <w:jc w:val="both"/>
              <w:rPr>
                <w:rFonts w:ascii="Book Antiqua" w:hAnsi="Book Antiqua" w:cs="Arial"/>
                <w:color w:val="000000"/>
              </w:rPr>
            </w:pPr>
            <w:r w:rsidRPr="003102FC">
              <w:rPr>
                <w:rFonts w:ascii="Book Antiqua" w:hAnsi="Book Antiqua" w:cs="Arial"/>
                <w:color w:val="000000"/>
              </w:rPr>
              <w:t xml:space="preserve">A </w:t>
            </w:r>
            <w:r w:rsidR="00561604" w:rsidRPr="003102FC">
              <w:rPr>
                <w:rFonts w:ascii="Book Antiqua" w:hAnsi="Book Antiqua" w:cs="Arial"/>
                <w:color w:val="000000"/>
              </w:rPr>
              <w:t>continuación,</w:t>
            </w:r>
            <w:r w:rsidRPr="003102FC">
              <w:rPr>
                <w:rFonts w:ascii="Book Antiqua" w:hAnsi="Book Antiqua" w:cs="Arial"/>
                <w:color w:val="000000"/>
              </w:rPr>
              <w:t xml:space="preserve"> un resumen de las vistas. </w:t>
            </w:r>
          </w:p>
          <w:p w14:paraId="0A747294" w14:textId="77777777" w:rsidR="004571A7" w:rsidRPr="003102FC" w:rsidRDefault="004571A7" w:rsidP="00A04F86">
            <w:pPr>
              <w:jc w:val="both"/>
              <w:rPr>
                <w:rFonts w:ascii="Book Antiqua" w:hAnsi="Book Antiqua" w:cs="Arial"/>
                <w:color w:val="000000"/>
              </w:rPr>
            </w:pPr>
          </w:p>
          <w:tbl>
            <w:tblPr>
              <w:tblW w:w="75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310"/>
              <w:gridCol w:w="6220"/>
            </w:tblGrid>
            <w:tr w:rsidR="004571A7" w:rsidRPr="003102FC" w14:paraId="721ECC33" w14:textId="77777777" w:rsidTr="00A04F86">
              <w:trPr>
                <w:trHeight w:val="528"/>
              </w:trPr>
              <w:tc>
                <w:tcPr>
                  <w:tcW w:w="1310" w:type="dxa"/>
                  <w:tcBorders>
                    <w:bottom w:val="single" w:sz="12" w:space="0" w:color="000000"/>
                  </w:tcBorders>
                  <w:shd w:val="clear" w:color="auto" w:fill="BFBFBF"/>
                </w:tcPr>
                <w:p w14:paraId="305C463A" w14:textId="77777777" w:rsidR="004571A7" w:rsidRPr="003102FC" w:rsidRDefault="004571A7" w:rsidP="003F5A70">
                  <w:pPr>
                    <w:keepNext/>
                    <w:keepLines/>
                    <w:jc w:val="center"/>
                    <w:rPr>
                      <w:rFonts w:ascii="Book Antiqua" w:hAnsi="Book Antiqua" w:cs="Arial"/>
                      <w:b/>
                      <w:i/>
                      <w:iCs/>
                      <w:u w:val="single"/>
                    </w:rPr>
                  </w:pPr>
                  <w:r w:rsidRPr="003102FC">
                    <w:rPr>
                      <w:rFonts w:ascii="Book Antiqua" w:hAnsi="Book Antiqua" w:cs="Arial"/>
                      <w:b/>
                      <w:i/>
                      <w:iCs/>
                      <w:u w:val="single"/>
                    </w:rPr>
                    <w:t>Ponente</w:t>
                  </w:r>
                </w:p>
              </w:tc>
              <w:tc>
                <w:tcPr>
                  <w:tcW w:w="6220" w:type="dxa"/>
                  <w:tcBorders>
                    <w:bottom w:val="single" w:sz="12" w:space="0" w:color="000000"/>
                  </w:tcBorders>
                  <w:shd w:val="clear" w:color="auto" w:fill="BFBFBF"/>
                </w:tcPr>
                <w:p w14:paraId="6CD32FA1" w14:textId="77777777" w:rsidR="00E354AB" w:rsidRDefault="00561604" w:rsidP="001A5469">
                  <w:pPr>
                    <w:keepNext/>
                    <w:keepLines/>
                    <w:jc w:val="center"/>
                    <w:rPr>
                      <w:rFonts w:ascii="Book Antiqua" w:hAnsi="Book Antiqua" w:cs="Arial"/>
                      <w:b/>
                      <w:i/>
                      <w:iCs/>
                      <w:u w:val="single"/>
                    </w:rPr>
                  </w:pPr>
                  <w:r>
                    <w:rPr>
                      <w:rFonts w:ascii="Book Antiqua" w:hAnsi="Book Antiqua" w:cs="Arial"/>
                      <w:b/>
                      <w:i/>
                      <w:iCs/>
                      <w:u w:val="single"/>
                    </w:rPr>
                    <w:t>Resumen Vista Pública</w:t>
                  </w:r>
                </w:p>
                <w:p w14:paraId="5EFEDADA" w14:textId="218D8252" w:rsidR="004571A7" w:rsidRPr="003102FC" w:rsidRDefault="00A83593" w:rsidP="001A5469">
                  <w:pPr>
                    <w:keepNext/>
                    <w:keepLines/>
                    <w:jc w:val="center"/>
                    <w:rPr>
                      <w:rFonts w:ascii="Book Antiqua" w:hAnsi="Book Antiqua" w:cs="Arial"/>
                      <w:b/>
                      <w:i/>
                      <w:iCs/>
                      <w:u w:val="single"/>
                    </w:rPr>
                  </w:pPr>
                  <w:r>
                    <w:rPr>
                      <w:rFonts w:ascii="Book Antiqua" w:hAnsi="Book Antiqua" w:cs="Arial"/>
                      <w:b/>
                      <w:i/>
                      <w:iCs/>
                      <w:u w:val="single"/>
                    </w:rPr>
                    <w:t>12 de julio de 2021</w:t>
                  </w:r>
                </w:p>
              </w:tc>
            </w:tr>
            <w:tr w:rsidR="004571A7" w:rsidRPr="003102FC" w14:paraId="04C9E2DB" w14:textId="77777777" w:rsidTr="00A04F86">
              <w:trPr>
                <w:trHeight w:val="352"/>
              </w:trPr>
              <w:tc>
                <w:tcPr>
                  <w:tcW w:w="1310" w:type="dxa"/>
                  <w:shd w:val="clear" w:color="auto" w:fill="auto"/>
                </w:tcPr>
                <w:p w14:paraId="228CB15F" w14:textId="047E3673" w:rsidR="004571A7" w:rsidRPr="003102FC" w:rsidRDefault="00A06177" w:rsidP="00A426B5">
                  <w:pPr>
                    <w:jc w:val="center"/>
                    <w:rPr>
                      <w:rFonts w:ascii="Book Antiqua" w:hAnsi="Book Antiqua" w:cs="Arial"/>
                      <w:iCs/>
                      <w:color w:val="000000"/>
                    </w:rPr>
                  </w:pPr>
                  <w:proofErr w:type="spellStart"/>
                  <w:r>
                    <w:rPr>
                      <w:rFonts w:ascii="Book Antiqua" w:hAnsi="Book Antiqua" w:cs="Arial"/>
                      <w:iCs/>
                      <w:color w:val="000000"/>
                    </w:rPr>
                    <w:t>Hon</w:t>
                  </w:r>
                  <w:proofErr w:type="spellEnd"/>
                  <w:r>
                    <w:rPr>
                      <w:rFonts w:ascii="Book Antiqua" w:hAnsi="Book Antiqua" w:cs="Arial"/>
                      <w:iCs/>
                      <w:color w:val="000000"/>
                    </w:rPr>
                    <w:t xml:space="preserve">. Rafael </w:t>
                  </w:r>
                  <w:proofErr w:type="spellStart"/>
                  <w:r>
                    <w:rPr>
                      <w:rFonts w:ascii="Book Antiqua" w:hAnsi="Book Antiqua" w:cs="Arial"/>
                      <w:iCs/>
                      <w:color w:val="000000"/>
                    </w:rPr>
                    <w:t>Machargo</w:t>
                  </w:r>
                  <w:proofErr w:type="spellEnd"/>
                </w:p>
              </w:tc>
              <w:tc>
                <w:tcPr>
                  <w:tcW w:w="6220" w:type="dxa"/>
                  <w:shd w:val="clear" w:color="auto" w:fill="auto"/>
                </w:tcPr>
                <w:p w14:paraId="0A7D5245" w14:textId="06BD3161" w:rsidR="00A00A97" w:rsidRPr="0083367E" w:rsidRDefault="004571A7" w:rsidP="00A04F86">
                  <w:pPr>
                    <w:keepNext/>
                    <w:keepLines/>
                    <w:jc w:val="both"/>
                    <w:rPr>
                      <w:rFonts w:ascii="Book Antiqua" w:hAnsi="Book Antiqua" w:cs="Arial"/>
                      <w:iCs/>
                    </w:rPr>
                  </w:pPr>
                  <w:r w:rsidRPr="003102FC">
                    <w:rPr>
                      <w:rFonts w:ascii="Book Antiqua" w:hAnsi="Book Antiqua" w:cs="Arial"/>
                      <w:iCs/>
                    </w:rPr>
                    <w:t xml:space="preserve">El </w:t>
                  </w:r>
                  <w:r w:rsidR="00A426B5">
                    <w:rPr>
                      <w:rFonts w:ascii="Book Antiqua" w:hAnsi="Book Antiqua" w:cs="Arial"/>
                      <w:iCs/>
                    </w:rPr>
                    <w:t xml:space="preserve">Secretario del DRNA Rafael </w:t>
                  </w:r>
                  <w:proofErr w:type="spellStart"/>
                  <w:r w:rsidR="00A426B5">
                    <w:rPr>
                      <w:rFonts w:ascii="Book Antiqua" w:hAnsi="Book Antiqua" w:cs="Arial"/>
                      <w:iCs/>
                    </w:rPr>
                    <w:t>Machargo</w:t>
                  </w:r>
                  <w:proofErr w:type="spellEnd"/>
                  <w:r w:rsidRPr="003102FC">
                    <w:rPr>
                      <w:rFonts w:ascii="Book Antiqua" w:hAnsi="Book Antiqua" w:cs="Arial"/>
                      <w:iCs/>
                    </w:rPr>
                    <w:t xml:space="preserve">, </w:t>
                  </w:r>
                  <w:r w:rsidR="000C1DAD">
                    <w:rPr>
                      <w:rFonts w:ascii="Book Antiqua" w:eastAsia="Calibri" w:hAnsi="Book Antiqua"/>
                    </w:rPr>
                    <w:t xml:space="preserve">no emitió respuesta a las preguntas de varios </w:t>
                  </w:r>
                  <w:r w:rsidR="00165F41">
                    <w:rPr>
                      <w:rFonts w:ascii="Book Antiqua" w:eastAsia="Calibri" w:hAnsi="Book Antiqua"/>
                    </w:rPr>
                    <w:t xml:space="preserve">representantes </w:t>
                  </w:r>
                  <w:r w:rsidR="00AB3143">
                    <w:rPr>
                      <w:rFonts w:ascii="Book Antiqua" w:eastAsia="Calibri" w:hAnsi="Book Antiqua"/>
                    </w:rPr>
                    <w:t xml:space="preserve">referente </w:t>
                  </w:r>
                  <w:r w:rsidR="00AB3143" w:rsidRPr="0083367E">
                    <w:rPr>
                      <w:rFonts w:ascii="Book Antiqua" w:eastAsia="Calibri" w:hAnsi="Book Antiqua"/>
                    </w:rPr>
                    <w:t>al</w:t>
                  </w:r>
                  <w:r w:rsidR="0083367E" w:rsidRPr="0083367E">
                    <w:rPr>
                      <w:rFonts w:ascii="Book Antiqua" w:eastAsia="Calibri" w:hAnsi="Book Antiqua"/>
                    </w:rPr>
                    <w:t xml:space="preserve"> caso del Condominio Sol y Playa y los planos que habían sido endosados por él.</w:t>
                  </w:r>
                  <w:r w:rsidR="00165F41">
                    <w:rPr>
                      <w:rFonts w:ascii="Book Antiqua" w:eastAsia="Calibri" w:hAnsi="Book Antiqua"/>
                    </w:rPr>
                    <w:t xml:space="preserve"> </w:t>
                  </w:r>
                  <w:proofErr w:type="spellStart"/>
                  <w:r w:rsidR="00165F41">
                    <w:rPr>
                      <w:rFonts w:ascii="Book Antiqua" w:eastAsia="Calibri" w:hAnsi="Book Antiqua"/>
                    </w:rPr>
                    <w:t>Machargo</w:t>
                  </w:r>
                  <w:proofErr w:type="spellEnd"/>
                  <w:r w:rsidR="00AB3143">
                    <w:rPr>
                      <w:rFonts w:ascii="Book Antiqua" w:eastAsia="Calibri" w:hAnsi="Book Antiqua"/>
                    </w:rPr>
                    <w:t xml:space="preserve">, </w:t>
                  </w:r>
                  <w:r w:rsidR="004702F4">
                    <w:rPr>
                      <w:rFonts w:ascii="Book Antiqua" w:eastAsia="Calibri" w:hAnsi="Book Antiqua"/>
                    </w:rPr>
                    <w:t>indicó</w:t>
                  </w:r>
                  <w:r w:rsidR="003F15FC">
                    <w:rPr>
                      <w:rFonts w:ascii="Book Antiqua" w:eastAsia="Calibri" w:hAnsi="Book Antiqua"/>
                    </w:rPr>
                    <w:t xml:space="preserve"> que este caso estaba sub</w:t>
                  </w:r>
                  <w:r w:rsidR="004702F4">
                    <w:rPr>
                      <w:rFonts w:ascii="Book Antiqua" w:eastAsia="Calibri" w:hAnsi="Book Antiqua"/>
                    </w:rPr>
                    <w:t xml:space="preserve"> júdice</w:t>
                  </w:r>
                  <w:r w:rsidR="00D346D8">
                    <w:rPr>
                      <w:rFonts w:ascii="Book Antiqua" w:eastAsia="Calibri" w:hAnsi="Book Antiqua"/>
                    </w:rPr>
                    <w:t xml:space="preserve">. El </w:t>
                  </w:r>
                  <w:r w:rsidR="00346F16">
                    <w:rPr>
                      <w:rFonts w:ascii="Book Antiqua" w:eastAsia="Calibri" w:hAnsi="Book Antiqua"/>
                    </w:rPr>
                    <w:t>presidente</w:t>
                  </w:r>
                  <w:r w:rsidR="00D346D8">
                    <w:rPr>
                      <w:rFonts w:ascii="Book Antiqua" w:eastAsia="Calibri" w:hAnsi="Book Antiqua"/>
                    </w:rPr>
                    <w:t xml:space="preserve"> de la </w:t>
                  </w:r>
                  <w:r w:rsidR="00346F16">
                    <w:rPr>
                      <w:rFonts w:ascii="Book Antiqua" w:eastAsia="Calibri" w:hAnsi="Book Antiqua"/>
                    </w:rPr>
                    <w:t>Comisión</w:t>
                  </w:r>
                  <w:r w:rsidR="00D346D8">
                    <w:rPr>
                      <w:rFonts w:ascii="Book Antiqua" w:eastAsia="Calibri" w:hAnsi="Book Antiqua"/>
                    </w:rPr>
                    <w:t xml:space="preserve"> al igual que el Rep. </w:t>
                  </w:r>
                  <w:r w:rsidR="00346F16">
                    <w:rPr>
                      <w:rFonts w:ascii="Book Antiqua" w:eastAsia="Calibri" w:hAnsi="Book Antiqua"/>
                    </w:rPr>
                    <w:t>Jesús</w:t>
                  </w:r>
                  <w:r w:rsidR="00D346D8">
                    <w:rPr>
                      <w:rFonts w:ascii="Book Antiqua" w:eastAsia="Calibri" w:hAnsi="Book Antiqua"/>
                    </w:rPr>
                    <w:t xml:space="preserve"> Manuel Ortiz, le indicaron que </w:t>
                  </w:r>
                  <w:r w:rsidR="000076F5">
                    <w:rPr>
                      <w:rFonts w:ascii="Book Antiqua" w:eastAsia="Calibri" w:hAnsi="Book Antiqua"/>
                    </w:rPr>
                    <w:t xml:space="preserve">lo que se </w:t>
                  </w:r>
                  <w:r w:rsidR="00346F16">
                    <w:rPr>
                      <w:rFonts w:ascii="Book Antiqua" w:eastAsia="Calibri" w:hAnsi="Book Antiqua"/>
                    </w:rPr>
                    <w:t>pretendía</w:t>
                  </w:r>
                  <w:r w:rsidR="000076F5">
                    <w:rPr>
                      <w:rFonts w:ascii="Book Antiqua" w:eastAsia="Calibri" w:hAnsi="Book Antiqua"/>
                    </w:rPr>
                    <w:t xml:space="preserve"> evaluar en la vista </w:t>
                  </w:r>
                  <w:r w:rsidR="00346F16">
                    <w:rPr>
                      <w:rFonts w:ascii="Book Antiqua" w:eastAsia="Calibri" w:hAnsi="Book Antiqua"/>
                    </w:rPr>
                    <w:t>pública</w:t>
                  </w:r>
                  <w:r w:rsidR="000076F5">
                    <w:rPr>
                      <w:rFonts w:ascii="Book Antiqua" w:eastAsia="Calibri" w:hAnsi="Book Antiqua"/>
                    </w:rPr>
                    <w:t xml:space="preserve"> nada </w:t>
                  </w:r>
                  <w:r w:rsidR="004B5C65">
                    <w:rPr>
                      <w:rFonts w:ascii="Book Antiqua" w:eastAsia="Calibri" w:hAnsi="Book Antiqua"/>
                    </w:rPr>
                    <w:t>tenía</w:t>
                  </w:r>
                  <w:r w:rsidR="000076F5">
                    <w:rPr>
                      <w:rFonts w:ascii="Book Antiqua" w:eastAsia="Calibri" w:hAnsi="Book Antiqua"/>
                    </w:rPr>
                    <w:t xml:space="preserve"> que ver con los procesos administrativos que se estaban llevando en el DRNA. Al </w:t>
                  </w:r>
                  <w:r w:rsidR="00346F16">
                    <w:rPr>
                      <w:rFonts w:ascii="Book Antiqua" w:eastAsia="Calibri" w:hAnsi="Book Antiqua"/>
                    </w:rPr>
                    <w:t>señor</w:t>
                  </w:r>
                  <w:r w:rsidR="000076F5">
                    <w:rPr>
                      <w:rFonts w:ascii="Book Antiqua" w:eastAsia="Calibri" w:hAnsi="Book Antiqua"/>
                    </w:rPr>
                    <w:t xml:space="preserve"> </w:t>
                  </w:r>
                  <w:proofErr w:type="spellStart"/>
                  <w:r w:rsidR="000076F5">
                    <w:rPr>
                      <w:rFonts w:ascii="Book Antiqua" w:eastAsia="Calibri" w:hAnsi="Book Antiqua"/>
                    </w:rPr>
                    <w:t>Machargo</w:t>
                  </w:r>
                  <w:proofErr w:type="spellEnd"/>
                  <w:r w:rsidR="000076F5">
                    <w:rPr>
                      <w:rFonts w:ascii="Book Antiqua" w:eastAsia="Calibri" w:hAnsi="Book Antiqua"/>
                    </w:rPr>
                    <w:t xml:space="preserve"> se le hicieron varios requerimientos de </w:t>
                  </w:r>
                  <w:r w:rsidR="00346F16">
                    <w:rPr>
                      <w:rFonts w:ascii="Book Antiqua" w:eastAsia="Calibri" w:hAnsi="Book Antiqua"/>
                    </w:rPr>
                    <w:t>información</w:t>
                  </w:r>
                  <w:r w:rsidR="000076F5">
                    <w:rPr>
                      <w:rFonts w:ascii="Book Antiqua" w:eastAsia="Calibri" w:hAnsi="Book Antiqua"/>
                    </w:rPr>
                    <w:t xml:space="preserve"> en esta vista que posteriormente la </w:t>
                  </w:r>
                  <w:r w:rsidR="00346F16">
                    <w:rPr>
                      <w:rFonts w:ascii="Book Antiqua" w:eastAsia="Calibri" w:hAnsi="Book Antiqua"/>
                    </w:rPr>
                    <w:t>Comisión</w:t>
                  </w:r>
                  <w:r w:rsidR="000076F5">
                    <w:rPr>
                      <w:rFonts w:ascii="Book Antiqua" w:eastAsia="Calibri" w:hAnsi="Book Antiqua"/>
                    </w:rPr>
                    <w:t xml:space="preserve"> </w:t>
                  </w:r>
                  <w:r w:rsidR="00346F16">
                    <w:rPr>
                      <w:rFonts w:ascii="Book Antiqua" w:eastAsia="Calibri" w:hAnsi="Book Antiqua"/>
                    </w:rPr>
                    <w:t>envió</w:t>
                  </w:r>
                  <w:r w:rsidR="000076F5">
                    <w:rPr>
                      <w:rFonts w:ascii="Book Antiqua" w:eastAsia="Calibri" w:hAnsi="Book Antiqua"/>
                    </w:rPr>
                    <w:t xml:space="preserve"> por escrito</w:t>
                  </w:r>
                  <w:r w:rsidR="005E1526">
                    <w:rPr>
                      <w:rStyle w:val="FootnoteReference"/>
                      <w:rFonts w:ascii="Book Antiqua" w:eastAsia="Calibri" w:hAnsi="Book Antiqua"/>
                    </w:rPr>
                    <w:footnoteReference w:id="2"/>
                  </w:r>
                  <w:r w:rsidR="000076F5">
                    <w:rPr>
                      <w:rFonts w:ascii="Book Antiqua" w:eastAsia="Calibri" w:hAnsi="Book Antiqua"/>
                    </w:rPr>
                    <w:t xml:space="preserve">. </w:t>
                  </w:r>
                </w:p>
              </w:tc>
            </w:tr>
            <w:tr w:rsidR="004571A7" w:rsidRPr="003102FC" w14:paraId="44ABD10B" w14:textId="77777777" w:rsidTr="00A04F86">
              <w:trPr>
                <w:trHeight w:val="337"/>
              </w:trPr>
              <w:tc>
                <w:tcPr>
                  <w:tcW w:w="1310" w:type="dxa"/>
                  <w:shd w:val="clear" w:color="auto" w:fill="auto"/>
                </w:tcPr>
                <w:p w14:paraId="5010B177" w14:textId="1620562A" w:rsidR="004571A7" w:rsidRPr="00D75813" w:rsidRDefault="00D75813" w:rsidP="00D75813">
                  <w:pPr>
                    <w:jc w:val="center"/>
                    <w:rPr>
                      <w:rFonts w:ascii="Book Antiqua" w:hAnsi="Book Antiqua" w:cs="Arial"/>
                      <w:iCs/>
                      <w:color w:val="000000"/>
                      <w:sz w:val="22"/>
                      <w:szCs w:val="22"/>
                    </w:rPr>
                  </w:pPr>
                  <w:r w:rsidRPr="00D75813">
                    <w:rPr>
                      <w:rFonts w:ascii="Book Antiqua" w:hAnsi="Book Antiqua" w:cs="Arial"/>
                      <w:bCs/>
                      <w:iCs/>
                      <w:color w:val="000000"/>
                      <w:sz w:val="22"/>
                      <w:szCs w:val="22"/>
                    </w:rPr>
                    <w:lastRenderedPageBreak/>
                    <w:t>Ing. Gabriel Hernández</w:t>
                  </w:r>
                </w:p>
              </w:tc>
              <w:tc>
                <w:tcPr>
                  <w:tcW w:w="6220" w:type="dxa"/>
                  <w:shd w:val="clear" w:color="auto" w:fill="auto"/>
                </w:tcPr>
                <w:p w14:paraId="37C8E982" w14:textId="77777777" w:rsidR="008F1F59" w:rsidRDefault="008F1F59" w:rsidP="008F1F59">
                  <w:pPr>
                    <w:keepNext/>
                    <w:keepLines/>
                    <w:jc w:val="both"/>
                    <w:rPr>
                      <w:rFonts w:ascii="Book Antiqua" w:hAnsi="Book Antiqua" w:cs="Arial"/>
                      <w:iCs/>
                    </w:rPr>
                  </w:pPr>
                  <w:r w:rsidRPr="003102FC">
                    <w:rPr>
                      <w:rFonts w:ascii="Book Antiqua" w:hAnsi="Book Antiqua" w:cs="Arial"/>
                      <w:iCs/>
                    </w:rPr>
                    <w:t xml:space="preserve">El </w:t>
                  </w:r>
                  <w:r>
                    <w:rPr>
                      <w:rFonts w:ascii="Book Antiqua" w:hAnsi="Book Antiqua" w:cs="Arial"/>
                      <w:iCs/>
                    </w:rPr>
                    <w:t>Ing. Gabriel Hernández, Secretario Auxiliar de la Oficina de Gerencia de Permiso, acudió a la vista y en resumidas cuentas indicó que desconocía como había sido el proceso de otorgación del permiso y si el mismo contenía alguna irregularidad. Asimismo, el Ingeniero expuso que había contratado al señor Idelfonso Ruiz luego de evaluar varios resume que recibió por correo electrónico. Según el también Secretario Auxiliar de permisos el señor Ruiz había sido contratado por su peritaje en el tema ambiental al este haber trabajado en el DRNA.</w:t>
                  </w:r>
                </w:p>
                <w:p w14:paraId="2B750E21" w14:textId="31B2EC94" w:rsidR="004571A7" w:rsidRPr="004C7438" w:rsidRDefault="008F1F59" w:rsidP="008F1F59">
                  <w:pPr>
                    <w:keepNext/>
                    <w:keepLines/>
                    <w:jc w:val="both"/>
                    <w:rPr>
                      <w:rFonts w:ascii="Book Antiqua" w:hAnsi="Book Antiqua"/>
                      <w:bCs/>
                    </w:rPr>
                  </w:pPr>
                  <w:r w:rsidRPr="00D5150E">
                    <w:rPr>
                      <w:rFonts w:ascii="Book Antiqua" w:hAnsi="Book Antiqua"/>
                      <w:bCs/>
                    </w:rPr>
                    <w:t xml:space="preserve">Asimismo, estableció que la </w:t>
                  </w:r>
                  <w:proofErr w:type="spellStart"/>
                  <w:r w:rsidRPr="00D5150E">
                    <w:rPr>
                      <w:rFonts w:ascii="Book Antiqua" w:hAnsi="Book Antiqua"/>
                      <w:bCs/>
                    </w:rPr>
                    <w:t>OGPe</w:t>
                  </w:r>
                  <w:proofErr w:type="spellEnd"/>
                  <w:r w:rsidRPr="00D5150E">
                    <w:rPr>
                      <w:rFonts w:ascii="Book Antiqua" w:hAnsi="Book Antiqua"/>
                      <w:bCs/>
                    </w:rPr>
                    <w:t xml:space="preserve"> posee sus propios expertos en el área de medioambiente.</w:t>
                  </w:r>
                  <w:r>
                    <w:rPr>
                      <w:rFonts w:ascii="Book Antiqua" w:hAnsi="Book Antiqua"/>
                      <w:bCs/>
                    </w:rPr>
                    <w:t xml:space="preserve"> Al señor Hernández en el proceso de la vista se le hizo varios requerimientos de información que fueron enviados en una petición escrita formal por la Comisión</w:t>
                  </w:r>
                </w:p>
              </w:tc>
            </w:tr>
            <w:tr w:rsidR="004571A7" w:rsidRPr="003102FC" w14:paraId="24EC1753" w14:textId="77777777" w:rsidTr="00A04F86">
              <w:trPr>
                <w:trHeight w:val="352"/>
              </w:trPr>
              <w:tc>
                <w:tcPr>
                  <w:tcW w:w="1310" w:type="dxa"/>
                  <w:shd w:val="clear" w:color="auto" w:fill="auto"/>
                </w:tcPr>
                <w:p w14:paraId="0E7F70A9" w14:textId="4D256BF8" w:rsidR="004571A7" w:rsidRPr="003102FC" w:rsidRDefault="0049044F" w:rsidP="0049044F">
                  <w:pPr>
                    <w:jc w:val="center"/>
                    <w:rPr>
                      <w:rFonts w:ascii="Book Antiqua" w:hAnsi="Book Antiqua" w:cs="Arial"/>
                      <w:iCs/>
                      <w:color w:val="000000"/>
                    </w:rPr>
                  </w:pPr>
                  <w:r>
                    <w:rPr>
                      <w:rFonts w:ascii="Book Antiqua" w:hAnsi="Book Antiqua" w:cs="Arial"/>
                      <w:iCs/>
                      <w:color w:val="000000"/>
                    </w:rPr>
                    <w:t>Dr. Idelfonso Ruiz</w:t>
                  </w:r>
                </w:p>
              </w:tc>
              <w:tc>
                <w:tcPr>
                  <w:tcW w:w="6220" w:type="dxa"/>
                  <w:shd w:val="clear" w:color="auto" w:fill="auto"/>
                </w:tcPr>
                <w:p w14:paraId="4A11B8D1" w14:textId="383DF55E" w:rsidR="004571A7" w:rsidRPr="003102FC" w:rsidRDefault="008F1F59" w:rsidP="00A04F86">
                  <w:pPr>
                    <w:keepNext/>
                    <w:keepLines/>
                    <w:jc w:val="both"/>
                    <w:rPr>
                      <w:rFonts w:ascii="Book Antiqua" w:hAnsi="Book Antiqua" w:cs="Arial"/>
                      <w:iCs/>
                    </w:rPr>
                  </w:pPr>
                  <w:r w:rsidRPr="003102FC">
                    <w:rPr>
                      <w:rFonts w:ascii="Book Antiqua" w:hAnsi="Book Antiqua" w:cs="Arial"/>
                      <w:iCs/>
                    </w:rPr>
                    <w:t xml:space="preserve">El </w:t>
                  </w:r>
                  <w:r>
                    <w:rPr>
                      <w:rFonts w:ascii="Book Antiqua" w:hAnsi="Book Antiqua" w:cs="Arial"/>
                      <w:iCs/>
                    </w:rPr>
                    <w:t xml:space="preserve">doctor Idelfonso Ruiz, pasado Gerente de Medioambiente en la </w:t>
                  </w:r>
                  <w:proofErr w:type="spellStart"/>
                  <w:r>
                    <w:rPr>
                      <w:rFonts w:ascii="Book Antiqua" w:hAnsi="Book Antiqua" w:cs="Arial"/>
                      <w:iCs/>
                    </w:rPr>
                    <w:t>OGPe</w:t>
                  </w:r>
                  <w:proofErr w:type="spellEnd"/>
                  <w:r>
                    <w:rPr>
                      <w:rFonts w:ascii="Book Antiqua" w:hAnsi="Book Antiqua" w:cs="Arial"/>
                      <w:iCs/>
                    </w:rPr>
                    <w:t>, compareció ante la citación de la Comisión. En la vista pública se le requirió se pusiera de pie para tomarle juramento. Dentro del juramento se le apercibió al deponente que podía estar asistido de abogado si este así lo solicitaba. El doctor Ruiz indicó su intención de venir a deponer acompañado de un abogado. La Comisión</w:t>
                  </w:r>
                  <w:r w:rsidR="00EE65E9">
                    <w:rPr>
                      <w:rFonts w:ascii="Book Antiqua" w:hAnsi="Book Antiqua" w:cs="Arial"/>
                      <w:iCs/>
                    </w:rPr>
                    <w:t>,</w:t>
                  </w:r>
                  <w:r>
                    <w:rPr>
                      <w:rFonts w:ascii="Book Antiqua" w:hAnsi="Book Antiqua" w:cs="Arial"/>
                      <w:iCs/>
                    </w:rPr>
                    <w:t xml:space="preserve"> a sol</w:t>
                  </w:r>
                  <w:r w:rsidR="00EE65E9">
                    <w:rPr>
                      <w:rFonts w:ascii="Book Antiqua" w:hAnsi="Book Antiqua" w:cs="Arial"/>
                      <w:iCs/>
                    </w:rPr>
                    <w:t>icitud del Rep. Aponte Hernández,</w:t>
                  </w:r>
                  <w:r>
                    <w:rPr>
                      <w:rFonts w:ascii="Book Antiqua" w:hAnsi="Book Antiqua" w:cs="Arial"/>
                      <w:iCs/>
                    </w:rPr>
                    <w:t xml:space="preserve"> re</w:t>
                  </w:r>
                  <w:r w:rsidR="00EE65E9">
                    <w:rPr>
                      <w:rFonts w:ascii="Book Antiqua" w:hAnsi="Book Antiqua" w:cs="Arial"/>
                      <w:iCs/>
                    </w:rPr>
                    <w:t>cesó</w:t>
                  </w:r>
                  <w:r>
                    <w:rPr>
                      <w:rFonts w:ascii="Book Antiqua" w:hAnsi="Book Antiqua" w:cs="Arial"/>
                      <w:iCs/>
                    </w:rPr>
                    <w:t xml:space="preserve"> para determinar cuánto</w:t>
                  </w:r>
                  <w:r w:rsidR="00EE65E9">
                    <w:rPr>
                      <w:rFonts w:ascii="Book Antiqua" w:hAnsi="Book Antiqua" w:cs="Arial"/>
                      <w:iCs/>
                    </w:rPr>
                    <w:t xml:space="preserve"> era el tiempo que se le daría p</w:t>
                  </w:r>
                  <w:r>
                    <w:rPr>
                      <w:rFonts w:ascii="Book Antiqua" w:hAnsi="Book Antiqua" w:cs="Arial"/>
                      <w:iCs/>
                    </w:rPr>
                    <w:t>ara acudir con representación legal. Los miembros de la Comisión accedieron darle hasta el 15 de julio de 2021 para venir acompañado de su representación legal.</w:t>
                  </w:r>
                </w:p>
              </w:tc>
            </w:tr>
          </w:tbl>
          <w:p w14:paraId="172E9D44" w14:textId="77777777" w:rsidR="004571A7" w:rsidRPr="003102FC" w:rsidRDefault="004571A7" w:rsidP="00A04F86">
            <w:pPr>
              <w:jc w:val="both"/>
              <w:rPr>
                <w:rFonts w:ascii="Book Antiqua" w:hAnsi="Book Antiqua" w:cs="Arial"/>
                <w:color w:val="000000"/>
              </w:rPr>
            </w:pPr>
          </w:p>
        </w:tc>
      </w:tr>
    </w:tbl>
    <w:tbl>
      <w:tblPr>
        <w:tblpPr w:leftFromText="141" w:rightFromText="141" w:vertAnchor="text" w:horzAnchor="page" w:tblpX="3490" w:tblpY="262"/>
        <w:tblW w:w="75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20"/>
        <w:gridCol w:w="6025"/>
      </w:tblGrid>
      <w:tr w:rsidR="00FB6FDD" w:rsidRPr="003102FC" w14:paraId="07E539C6" w14:textId="77777777" w:rsidTr="00F009FA">
        <w:trPr>
          <w:trHeight w:val="528"/>
        </w:trPr>
        <w:tc>
          <w:tcPr>
            <w:tcW w:w="1520" w:type="dxa"/>
            <w:tcBorders>
              <w:bottom w:val="single" w:sz="12" w:space="0" w:color="000000"/>
            </w:tcBorders>
            <w:shd w:val="clear" w:color="auto" w:fill="BFBFBF"/>
          </w:tcPr>
          <w:p w14:paraId="003C6E7E" w14:textId="77777777" w:rsidR="00FB6FDD" w:rsidRPr="003102FC" w:rsidRDefault="00FB6FDD" w:rsidP="00F1400E">
            <w:pPr>
              <w:keepNext/>
              <w:keepLines/>
              <w:jc w:val="center"/>
              <w:rPr>
                <w:rFonts w:ascii="Book Antiqua" w:hAnsi="Book Antiqua" w:cs="Arial"/>
                <w:b/>
                <w:i/>
                <w:iCs/>
                <w:u w:val="single"/>
              </w:rPr>
            </w:pPr>
            <w:r w:rsidRPr="003102FC">
              <w:rPr>
                <w:rFonts w:ascii="Book Antiqua" w:hAnsi="Book Antiqua" w:cs="Arial"/>
                <w:b/>
                <w:i/>
                <w:iCs/>
                <w:u w:val="single"/>
              </w:rPr>
              <w:lastRenderedPageBreak/>
              <w:t>Ponente</w:t>
            </w:r>
          </w:p>
        </w:tc>
        <w:tc>
          <w:tcPr>
            <w:tcW w:w="6025" w:type="dxa"/>
            <w:tcBorders>
              <w:bottom w:val="single" w:sz="12" w:space="0" w:color="000000"/>
            </w:tcBorders>
            <w:shd w:val="clear" w:color="auto" w:fill="BFBFBF"/>
          </w:tcPr>
          <w:p w14:paraId="29679AD6" w14:textId="77777777" w:rsidR="00FB6FDD" w:rsidRDefault="00FB6FDD" w:rsidP="00F7120A">
            <w:pPr>
              <w:keepNext/>
              <w:keepLines/>
              <w:jc w:val="center"/>
              <w:rPr>
                <w:rFonts w:ascii="Book Antiqua" w:hAnsi="Book Antiqua" w:cs="Arial"/>
                <w:b/>
                <w:i/>
                <w:iCs/>
                <w:u w:val="single"/>
              </w:rPr>
            </w:pPr>
            <w:r>
              <w:rPr>
                <w:rFonts w:ascii="Book Antiqua" w:hAnsi="Book Antiqua" w:cs="Arial"/>
                <w:b/>
                <w:i/>
                <w:iCs/>
                <w:u w:val="single"/>
              </w:rPr>
              <w:t>Resumen Vista Pública</w:t>
            </w:r>
          </w:p>
          <w:p w14:paraId="06ABCD07" w14:textId="417E3394" w:rsidR="00FB6FDD" w:rsidRPr="003102FC" w:rsidRDefault="00FB6FDD" w:rsidP="00F7120A">
            <w:pPr>
              <w:keepNext/>
              <w:keepLines/>
              <w:jc w:val="center"/>
              <w:rPr>
                <w:rFonts w:ascii="Book Antiqua" w:hAnsi="Book Antiqua" w:cs="Arial"/>
                <w:b/>
                <w:i/>
                <w:iCs/>
                <w:u w:val="single"/>
              </w:rPr>
            </w:pPr>
            <w:r>
              <w:rPr>
                <w:rFonts w:ascii="Book Antiqua" w:hAnsi="Book Antiqua" w:cs="Arial"/>
                <w:b/>
                <w:i/>
                <w:iCs/>
                <w:u w:val="single"/>
              </w:rPr>
              <w:t>1</w:t>
            </w:r>
            <w:r w:rsidR="00FB78DA">
              <w:rPr>
                <w:rFonts w:ascii="Book Antiqua" w:hAnsi="Book Antiqua" w:cs="Arial"/>
                <w:b/>
                <w:i/>
                <w:iCs/>
                <w:u w:val="single"/>
              </w:rPr>
              <w:t>5</w:t>
            </w:r>
            <w:r>
              <w:rPr>
                <w:rFonts w:ascii="Book Antiqua" w:hAnsi="Book Antiqua" w:cs="Arial"/>
                <w:b/>
                <w:i/>
                <w:iCs/>
                <w:u w:val="single"/>
              </w:rPr>
              <w:t xml:space="preserve"> de julio de 2021</w:t>
            </w:r>
          </w:p>
        </w:tc>
      </w:tr>
      <w:tr w:rsidR="008F1F59" w:rsidRPr="0083367E" w14:paraId="6E4D62CC" w14:textId="77777777" w:rsidTr="00F009FA">
        <w:trPr>
          <w:trHeight w:val="352"/>
        </w:trPr>
        <w:tc>
          <w:tcPr>
            <w:tcW w:w="1520" w:type="dxa"/>
            <w:shd w:val="clear" w:color="auto" w:fill="auto"/>
          </w:tcPr>
          <w:p w14:paraId="7FE60531" w14:textId="27F78075" w:rsidR="008F1F59" w:rsidRPr="003102FC" w:rsidRDefault="008F1F59" w:rsidP="008F1F59">
            <w:pPr>
              <w:jc w:val="center"/>
              <w:rPr>
                <w:rFonts w:ascii="Book Antiqua" w:hAnsi="Book Antiqua" w:cs="Arial"/>
                <w:iCs/>
                <w:color w:val="000000"/>
              </w:rPr>
            </w:pPr>
            <w:r>
              <w:rPr>
                <w:rFonts w:ascii="Book Antiqua" w:hAnsi="Book Antiqua" w:cs="Arial"/>
                <w:iCs/>
                <w:color w:val="000000"/>
              </w:rPr>
              <w:t>Dr. Idelfonso Ruiz</w:t>
            </w:r>
          </w:p>
        </w:tc>
        <w:tc>
          <w:tcPr>
            <w:tcW w:w="6025" w:type="dxa"/>
            <w:shd w:val="clear" w:color="auto" w:fill="auto"/>
          </w:tcPr>
          <w:p w14:paraId="673C412D" w14:textId="3BFAF423" w:rsidR="00AF4CFE" w:rsidRDefault="00AF4CFE" w:rsidP="00AF4CFE">
            <w:pPr>
              <w:keepNext/>
              <w:keepLines/>
              <w:jc w:val="both"/>
              <w:rPr>
                <w:rFonts w:ascii="Book Antiqua" w:hAnsi="Book Antiqua" w:cs="Arial"/>
                <w:iCs/>
              </w:rPr>
            </w:pPr>
            <w:r w:rsidRPr="003102FC">
              <w:rPr>
                <w:rFonts w:ascii="Book Antiqua" w:hAnsi="Book Antiqua" w:cs="Arial"/>
                <w:iCs/>
              </w:rPr>
              <w:t xml:space="preserve">El </w:t>
            </w:r>
            <w:r>
              <w:rPr>
                <w:rFonts w:ascii="Book Antiqua" w:hAnsi="Book Antiqua" w:cs="Arial"/>
                <w:iCs/>
              </w:rPr>
              <w:t>doctor Ruiz, compareció a la vista de pública en compañía de su representación legal</w:t>
            </w:r>
            <w:r w:rsidR="00EE65E9">
              <w:rPr>
                <w:rFonts w:ascii="Book Antiqua" w:hAnsi="Book Antiqua" w:cs="Arial"/>
                <w:iCs/>
              </w:rPr>
              <w:t>,</w:t>
            </w:r>
            <w:r>
              <w:rPr>
                <w:rFonts w:ascii="Book Antiqua" w:hAnsi="Book Antiqua" w:cs="Arial"/>
                <w:iCs/>
              </w:rPr>
              <w:t xml:space="preserve"> el licenciado Antonio Sagardia. Al comenzar la vista pública se le recordó al doctor Ruiz que se encontraba bajo juramento y que su abogado no podía interferir o interactuar con los miembros de la Comisión.  </w:t>
            </w:r>
          </w:p>
          <w:p w14:paraId="71278CAA" w14:textId="77777777" w:rsidR="00AF4CFE" w:rsidRDefault="00AF4CFE" w:rsidP="00AF4CFE">
            <w:pPr>
              <w:keepNext/>
              <w:keepLines/>
              <w:jc w:val="both"/>
              <w:rPr>
                <w:rFonts w:ascii="Book Antiqua" w:hAnsi="Book Antiqua" w:cs="Arial"/>
                <w:iCs/>
              </w:rPr>
            </w:pPr>
          </w:p>
          <w:p w14:paraId="0D9D4513" w14:textId="77777777" w:rsidR="00AF4CFE" w:rsidRDefault="00AF4CFE" w:rsidP="00AF4CFE">
            <w:pPr>
              <w:jc w:val="both"/>
              <w:rPr>
                <w:rFonts w:ascii="Book Antiqua" w:eastAsia="Calibri" w:hAnsi="Book Antiqua"/>
              </w:rPr>
            </w:pPr>
            <w:r w:rsidRPr="000953EE">
              <w:rPr>
                <w:rFonts w:ascii="Book Antiqua" w:eastAsia="Calibri" w:hAnsi="Book Antiqua"/>
              </w:rPr>
              <w:t>El Dr. Idelfonso Ruiz</w:t>
            </w:r>
            <w:r>
              <w:rPr>
                <w:rFonts w:ascii="Book Antiqua" w:eastAsia="Calibri" w:hAnsi="Book Antiqua"/>
              </w:rPr>
              <w:t>, comenzó indicando que</w:t>
            </w:r>
            <w:r w:rsidRPr="000953EE">
              <w:rPr>
                <w:rFonts w:ascii="Book Antiqua" w:eastAsia="Calibri" w:hAnsi="Book Antiqua"/>
              </w:rPr>
              <w:t xml:space="preserve"> es empleado de carrera </w:t>
            </w:r>
            <w:r>
              <w:rPr>
                <w:rFonts w:ascii="Book Antiqua" w:eastAsia="Calibri" w:hAnsi="Book Antiqua"/>
              </w:rPr>
              <w:t xml:space="preserve">en el DRNA y su posición es </w:t>
            </w:r>
            <w:r w:rsidRPr="000953EE">
              <w:rPr>
                <w:rFonts w:ascii="Book Antiqua" w:eastAsia="Calibri" w:hAnsi="Book Antiqua"/>
              </w:rPr>
              <w:lastRenderedPageBreak/>
              <w:t>Oficial de Manejo, fue asignado como Director Interino del</w:t>
            </w:r>
            <w:r w:rsidRPr="000953EE">
              <w:rPr>
                <w:rFonts w:ascii="Book Antiqua" w:hAnsi="Book Antiqua"/>
              </w:rPr>
              <w:t xml:space="preserve"> Área de Permisos de Zonas Marítimo Terrestres del DRNA</w:t>
            </w:r>
            <w:r w:rsidRPr="000953EE">
              <w:rPr>
                <w:rFonts w:ascii="Book Antiqua" w:eastAsia="Calibri" w:hAnsi="Book Antiqua"/>
              </w:rPr>
              <w:t xml:space="preserve"> y </w:t>
            </w:r>
            <w:r>
              <w:rPr>
                <w:rFonts w:ascii="Book Antiqua" w:eastAsia="Calibri" w:hAnsi="Book Antiqua"/>
              </w:rPr>
              <w:t xml:space="preserve">que para el momento de la vista </w:t>
            </w:r>
            <w:r w:rsidRPr="000953EE">
              <w:rPr>
                <w:rFonts w:ascii="Book Antiqua" w:eastAsia="Calibri" w:hAnsi="Book Antiqua"/>
              </w:rPr>
              <w:t xml:space="preserve">ocupaba una licencia sin sueldo </w:t>
            </w:r>
            <w:r>
              <w:rPr>
                <w:rFonts w:ascii="Book Antiqua" w:eastAsia="Calibri" w:hAnsi="Book Antiqua"/>
              </w:rPr>
              <w:t xml:space="preserve">del DRNA, para ejercer como </w:t>
            </w:r>
            <w:r w:rsidRPr="000953EE">
              <w:rPr>
                <w:rFonts w:ascii="Book Antiqua" w:eastAsia="Calibri" w:hAnsi="Book Antiqua"/>
              </w:rPr>
              <w:t xml:space="preserve">Gerente de División de Medioambiente de la </w:t>
            </w:r>
            <w:proofErr w:type="spellStart"/>
            <w:r w:rsidRPr="000953EE">
              <w:rPr>
                <w:rFonts w:ascii="Book Antiqua" w:eastAsia="Calibri" w:hAnsi="Book Antiqua"/>
              </w:rPr>
              <w:t>OGPe</w:t>
            </w:r>
            <w:proofErr w:type="spellEnd"/>
            <w:r w:rsidRPr="000953EE">
              <w:rPr>
                <w:rFonts w:ascii="Book Antiqua" w:eastAsia="Calibri" w:hAnsi="Book Antiqua"/>
              </w:rPr>
              <w:t>.</w:t>
            </w:r>
          </w:p>
          <w:p w14:paraId="656FA8B1" w14:textId="77777777" w:rsidR="00AF4CFE" w:rsidRDefault="00AF4CFE" w:rsidP="00AF4CFE">
            <w:pPr>
              <w:jc w:val="both"/>
              <w:rPr>
                <w:rFonts w:ascii="Book Antiqua" w:eastAsia="Calibri" w:hAnsi="Book Antiqua"/>
              </w:rPr>
            </w:pPr>
          </w:p>
          <w:p w14:paraId="07A77063" w14:textId="77777777" w:rsidR="00AF4CFE" w:rsidRPr="00B6142A" w:rsidRDefault="00AF4CFE" w:rsidP="00AF4CFE">
            <w:pPr>
              <w:jc w:val="both"/>
              <w:rPr>
                <w:rFonts w:ascii="Book Antiqua" w:eastAsia="Calibri" w:hAnsi="Book Antiqua"/>
              </w:rPr>
            </w:pPr>
            <w:r>
              <w:rPr>
                <w:rFonts w:ascii="Book Antiqua" w:eastAsia="Calibri" w:hAnsi="Book Antiqua"/>
              </w:rPr>
              <w:t xml:space="preserve">El señor Ruiz, indicó que mientras era empleado del DRNA, no tuvo nada que ver con ningún trámite relacionado al Condominio Sol y Playa de Rincón. Asimismo, a preguntas del Rep. Ortiz González este indicó que </w:t>
            </w:r>
            <w:r w:rsidRPr="00B6142A">
              <w:rPr>
                <w:rFonts w:ascii="Book Antiqua" w:eastAsia="Calibri" w:hAnsi="Book Antiqua"/>
              </w:rPr>
              <w:t xml:space="preserve">en la División de Medioambiente no se </w:t>
            </w:r>
            <w:r w:rsidRPr="00B6142A">
              <w:rPr>
                <w:rFonts w:ascii="Book Antiqua" w:hAnsi="Book Antiqua"/>
              </w:rPr>
              <w:t>puede pasar juicio sobre el permiso de construcción, no dentro del permiso único incidental (PUI).</w:t>
            </w:r>
            <w:r>
              <w:rPr>
                <w:rFonts w:ascii="Book Antiqua" w:hAnsi="Book Antiqua"/>
              </w:rPr>
              <w:t xml:space="preserve"> </w:t>
            </w:r>
          </w:p>
          <w:p w14:paraId="3D8F3086" w14:textId="77777777" w:rsidR="00AF4CFE" w:rsidRDefault="00AF4CFE" w:rsidP="00AF4CFE">
            <w:pPr>
              <w:rPr>
                <w:rFonts w:ascii="Book Antiqua" w:hAnsi="Book Antiqua"/>
              </w:rPr>
            </w:pPr>
          </w:p>
          <w:p w14:paraId="3945651D" w14:textId="77777777" w:rsidR="00AF4CFE" w:rsidRDefault="00AF4CFE" w:rsidP="00AF4CFE">
            <w:pPr>
              <w:jc w:val="both"/>
              <w:rPr>
                <w:rFonts w:ascii="Book Antiqua" w:hAnsi="Book Antiqua"/>
              </w:rPr>
            </w:pPr>
            <w:r>
              <w:rPr>
                <w:rFonts w:ascii="Book Antiqua" w:hAnsi="Book Antiqua"/>
              </w:rPr>
              <w:t xml:space="preserve">El señor Ruiz, a su vez explicó que en la División de Medioambiente de </w:t>
            </w:r>
            <w:proofErr w:type="spellStart"/>
            <w:r>
              <w:rPr>
                <w:rFonts w:ascii="Book Antiqua" w:hAnsi="Book Antiqua"/>
              </w:rPr>
              <w:t>OGPe</w:t>
            </w:r>
            <w:proofErr w:type="spellEnd"/>
            <w:r>
              <w:rPr>
                <w:rFonts w:ascii="Book Antiqua" w:hAnsi="Book Antiqua"/>
              </w:rPr>
              <w:t xml:space="preserve">, los casos son asignados de forma aleatoria a los técnicos especialistas de permisos. </w:t>
            </w:r>
          </w:p>
          <w:p w14:paraId="3644DA9C" w14:textId="77777777" w:rsidR="00AF4CFE" w:rsidRDefault="00AF4CFE" w:rsidP="00AF4CFE">
            <w:pPr>
              <w:jc w:val="both"/>
              <w:rPr>
                <w:rFonts w:ascii="Book Antiqua" w:hAnsi="Book Antiqua"/>
              </w:rPr>
            </w:pPr>
          </w:p>
          <w:p w14:paraId="0A835AAE" w14:textId="77777777" w:rsidR="00AF4CFE" w:rsidRDefault="00AF4CFE" w:rsidP="00AF4CFE">
            <w:pPr>
              <w:jc w:val="both"/>
              <w:rPr>
                <w:rFonts w:ascii="Book Antiqua" w:hAnsi="Book Antiqua"/>
              </w:rPr>
            </w:pPr>
            <w:r>
              <w:rPr>
                <w:rFonts w:ascii="Book Antiqua" w:hAnsi="Book Antiqua"/>
              </w:rPr>
              <w:t>En su testimonio Ruiz e</w:t>
            </w:r>
            <w:r w:rsidRPr="000953EE">
              <w:rPr>
                <w:rFonts w:ascii="Book Antiqua" w:hAnsi="Book Antiqua"/>
              </w:rPr>
              <w:t xml:space="preserve">stablece que cuando </w:t>
            </w:r>
            <w:r>
              <w:rPr>
                <w:rFonts w:ascii="Book Antiqua" w:hAnsi="Book Antiqua"/>
              </w:rPr>
              <w:t xml:space="preserve">comenzó en </w:t>
            </w:r>
            <w:proofErr w:type="spellStart"/>
            <w:r>
              <w:rPr>
                <w:rFonts w:ascii="Book Antiqua" w:hAnsi="Book Antiqua"/>
              </w:rPr>
              <w:t>OGPe</w:t>
            </w:r>
            <w:proofErr w:type="spellEnd"/>
            <w:r>
              <w:rPr>
                <w:rFonts w:ascii="Book Antiqua" w:hAnsi="Book Antiqua"/>
              </w:rPr>
              <w:t xml:space="preserve"> como Gerente de la División de Medioambiente, ya el caso estaba asignado al Ing. Jorge Miranda Resto.</w:t>
            </w:r>
            <w:r>
              <w:rPr>
                <w:rStyle w:val="FootnoteReference"/>
                <w:rFonts w:ascii="Book Antiqua" w:hAnsi="Book Antiqua"/>
              </w:rPr>
              <w:footnoteReference w:id="3"/>
            </w:r>
          </w:p>
          <w:p w14:paraId="6C3A8E0A" w14:textId="77777777" w:rsidR="00AF4CFE" w:rsidRDefault="00AF4CFE" w:rsidP="00AF4CFE">
            <w:pPr>
              <w:jc w:val="both"/>
              <w:rPr>
                <w:rFonts w:ascii="Book Antiqua" w:hAnsi="Book Antiqua"/>
              </w:rPr>
            </w:pPr>
          </w:p>
          <w:p w14:paraId="1D6804C1" w14:textId="77777777" w:rsidR="00AF4CFE" w:rsidRDefault="00AF4CFE" w:rsidP="00AF4CFE">
            <w:pPr>
              <w:jc w:val="both"/>
              <w:rPr>
                <w:rFonts w:ascii="Book Antiqua" w:hAnsi="Book Antiqua"/>
              </w:rPr>
            </w:pPr>
            <w:r>
              <w:rPr>
                <w:rFonts w:ascii="Book Antiqua" w:hAnsi="Book Antiqua"/>
              </w:rPr>
              <w:t xml:space="preserve">A preguntas del Rep. Ortiz González, el doctor Ruiz indica que remueve del caso </w:t>
            </w:r>
            <w:r w:rsidRPr="005018E8">
              <w:rPr>
                <w:rFonts w:ascii="Book Antiqua" w:eastAsia="Calibri" w:hAnsi="Book Antiqua"/>
              </w:rPr>
              <w:t xml:space="preserve">al Ing. Jorge Miranda </w:t>
            </w:r>
            <w:r>
              <w:rPr>
                <w:rFonts w:ascii="Book Antiqua" w:eastAsia="Calibri" w:hAnsi="Book Antiqua"/>
              </w:rPr>
              <w:t>ya que estaba</w:t>
            </w:r>
            <w:r w:rsidRPr="005018E8">
              <w:rPr>
                <w:rFonts w:ascii="Book Antiqua" w:hAnsi="Book Antiqua"/>
              </w:rPr>
              <w:t xml:space="preserve"> haciendo incorrectamente su función, debido a que el Ing.</w:t>
            </w:r>
            <w:r>
              <w:rPr>
                <w:rFonts w:ascii="Book Antiqua" w:hAnsi="Book Antiqua"/>
              </w:rPr>
              <w:t xml:space="preserve"> </w:t>
            </w:r>
            <w:r w:rsidRPr="005018E8">
              <w:rPr>
                <w:rFonts w:ascii="Book Antiqua" w:hAnsi="Book Antiqua"/>
              </w:rPr>
              <w:t xml:space="preserve">Miranda estaba </w:t>
            </w:r>
            <w:r>
              <w:rPr>
                <w:rFonts w:ascii="Book Antiqua" w:hAnsi="Book Antiqua"/>
              </w:rPr>
              <w:t>“</w:t>
            </w:r>
            <w:r w:rsidRPr="005018E8">
              <w:rPr>
                <w:rFonts w:ascii="Book Antiqua" w:hAnsi="Book Antiqua"/>
              </w:rPr>
              <w:t xml:space="preserve">pasando juicio y </w:t>
            </w:r>
            <w:r>
              <w:rPr>
                <w:rFonts w:ascii="Book Antiqua" w:hAnsi="Book Antiqua"/>
              </w:rPr>
              <w:t xml:space="preserve">este </w:t>
            </w:r>
            <w:r w:rsidRPr="005018E8">
              <w:rPr>
                <w:rFonts w:ascii="Book Antiqua" w:hAnsi="Book Antiqua"/>
              </w:rPr>
              <w:t>no</w:t>
            </w:r>
            <w:r>
              <w:rPr>
                <w:rFonts w:ascii="Book Antiqua" w:hAnsi="Book Antiqua"/>
              </w:rPr>
              <w:t xml:space="preserve"> podía pasar</w:t>
            </w:r>
            <w:r w:rsidRPr="005018E8">
              <w:rPr>
                <w:rFonts w:ascii="Book Antiqua" w:hAnsi="Book Antiqua"/>
              </w:rPr>
              <w:t xml:space="preserve"> juicio </w:t>
            </w:r>
            <w:r>
              <w:rPr>
                <w:rFonts w:ascii="Book Antiqua" w:hAnsi="Book Antiqua"/>
              </w:rPr>
              <w:t>sobre el permiso”. Asimismo, indicó que estaba solicitando información y documentos que no eran requeridos por esta división.</w:t>
            </w:r>
            <w:r>
              <w:rPr>
                <w:rStyle w:val="FootnoteReference"/>
                <w:rFonts w:ascii="Book Antiqua" w:hAnsi="Book Antiqua"/>
              </w:rPr>
              <w:footnoteReference w:id="4"/>
            </w:r>
          </w:p>
          <w:p w14:paraId="3A8B21FA" w14:textId="77777777" w:rsidR="00AF4CFE" w:rsidRDefault="00AF4CFE" w:rsidP="00AF4CFE">
            <w:pPr>
              <w:jc w:val="both"/>
              <w:rPr>
                <w:rFonts w:ascii="Book Antiqua" w:hAnsi="Book Antiqua"/>
              </w:rPr>
            </w:pPr>
          </w:p>
          <w:p w14:paraId="06A340B3" w14:textId="6D182DD6" w:rsidR="00AF4CFE" w:rsidRDefault="00AF4CFE" w:rsidP="00AF4CFE">
            <w:pPr>
              <w:jc w:val="both"/>
              <w:rPr>
                <w:rFonts w:ascii="Book Antiqua" w:hAnsi="Book Antiqua"/>
              </w:rPr>
            </w:pPr>
            <w:r>
              <w:rPr>
                <w:rFonts w:ascii="Book Antiqua" w:hAnsi="Book Antiqua"/>
              </w:rPr>
              <w:t>A preguntas del Rep. Ortiz González, el doctor indicó que el solía trabajar permisos fuera de horas laborales regulares por la posición que ocupaba. El doctor</w:t>
            </w:r>
            <w:r w:rsidR="00EE65E9">
              <w:rPr>
                <w:rFonts w:ascii="Book Antiqua" w:hAnsi="Book Antiqua"/>
              </w:rPr>
              <w:t xml:space="preserve"> Ruiz</w:t>
            </w:r>
            <w:r>
              <w:rPr>
                <w:rFonts w:ascii="Book Antiqua" w:hAnsi="Book Antiqua"/>
              </w:rPr>
              <w:t>, hace esta aclaración ya que este permiso lo trabajó un sábado entre las 5:24 p.m</w:t>
            </w:r>
            <w:r w:rsidR="00B71F2E">
              <w:rPr>
                <w:rFonts w:ascii="Book Antiqua" w:hAnsi="Book Antiqua"/>
              </w:rPr>
              <w:t>.</w:t>
            </w:r>
            <w:r>
              <w:rPr>
                <w:rFonts w:ascii="Book Antiqua" w:hAnsi="Book Antiqua"/>
              </w:rPr>
              <w:t xml:space="preserve"> y las 9:08 p.m.</w:t>
            </w:r>
          </w:p>
          <w:p w14:paraId="3FF5D471" w14:textId="77777777" w:rsidR="00AF4CFE" w:rsidRPr="0025696B" w:rsidRDefault="00AF4CFE" w:rsidP="00AF4CFE">
            <w:pPr>
              <w:jc w:val="both"/>
              <w:rPr>
                <w:rFonts w:ascii="Book Antiqua" w:hAnsi="Book Antiqua"/>
              </w:rPr>
            </w:pPr>
          </w:p>
          <w:p w14:paraId="54E3BC7B" w14:textId="77777777" w:rsidR="00AF4CFE" w:rsidRPr="005018E8" w:rsidRDefault="00AF4CFE" w:rsidP="00AF4CFE">
            <w:pPr>
              <w:jc w:val="both"/>
              <w:rPr>
                <w:rFonts w:ascii="Book Antiqua" w:eastAsia="Calibri" w:hAnsi="Book Antiqua"/>
              </w:rPr>
            </w:pPr>
            <w:r>
              <w:rPr>
                <w:rFonts w:ascii="Book Antiqua" w:hAnsi="Book Antiqua"/>
              </w:rPr>
              <w:lastRenderedPageBreak/>
              <w:t xml:space="preserve">Ruiz, indicó primeramente que conocía al hidrólogo Ángel Román Mas por su trabajo en el Caño Tiburones. También reconoció que </w:t>
            </w:r>
            <w:r w:rsidRPr="005018E8">
              <w:rPr>
                <w:rFonts w:ascii="Book Antiqua" w:hAnsi="Book Antiqua"/>
              </w:rPr>
              <w:t xml:space="preserve">Ángel Román Más estaba tramitando unos documentos con el área de agrimensura, en el DRNA. Pero este indicó que esos </w:t>
            </w:r>
            <w:r>
              <w:rPr>
                <w:rFonts w:ascii="Book Antiqua" w:hAnsi="Book Antiqua"/>
              </w:rPr>
              <w:t>documentos</w:t>
            </w:r>
            <w:r w:rsidRPr="005018E8">
              <w:rPr>
                <w:rFonts w:ascii="Book Antiqua" w:hAnsi="Book Antiqua"/>
              </w:rPr>
              <w:t xml:space="preserve"> no pasaron por sus manos</w:t>
            </w:r>
            <w:r>
              <w:rPr>
                <w:rFonts w:ascii="Book Antiqua" w:hAnsi="Book Antiqua"/>
              </w:rPr>
              <w:t xml:space="preserve"> y que nunca intervino en ellos</w:t>
            </w:r>
            <w:r w:rsidRPr="005018E8">
              <w:rPr>
                <w:rFonts w:ascii="Book Antiqua" w:hAnsi="Book Antiqua"/>
              </w:rPr>
              <w:t>.</w:t>
            </w:r>
          </w:p>
          <w:p w14:paraId="3FC294D3" w14:textId="77777777" w:rsidR="00AF4CFE" w:rsidRDefault="00AF4CFE" w:rsidP="00AF4CFE">
            <w:pPr>
              <w:rPr>
                <w:rFonts w:ascii="Book Antiqua" w:eastAsia="Calibri" w:hAnsi="Book Antiqua"/>
              </w:rPr>
            </w:pPr>
          </w:p>
          <w:p w14:paraId="26D429D6" w14:textId="59979825" w:rsidR="00AF4CFE" w:rsidRDefault="00AF4CFE" w:rsidP="00AF4CFE">
            <w:pPr>
              <w:jc w:val="both"/>
              <w:rPr>
                <w:rFonts w:ascii="Book Antiqua" w:eastAsia="Calibri" w:hAnsi="Book Antiqua"/>
              </w:rPr>
            </w:pPr>
            <w:r>
              <w:rPr>
                <w:rFonts w:ascii="Book Antiqua" w:eastAsia="Calibri" w:hAnsi="Book Antiqua"/>
              </w:rPr>
              <w:t xml:space="preserve">Mas adelante en el interrogatorio Ruiz reconoció que </w:t>
            </w:r>
            <w:r w:rsidRPr="004534FF">
              <w:rPr>
                <w:rFonts w:ascii="Book Antiqua" w:eastAsia="Calibri" w:hAnsi="Book Antiqua"/>
              </w:rPr>
              <w:t>Ángel Román Más era su amigo y que poseían una corporación juntos</w:t>
            </w:r>
            <w:r w:rsidR="00B71F2E">
              <w:rPr>
                <w:rFonts w:ascii="Book Antiqua" w:eastAsia="Calibri" w:hAnsi="Book Antiqua"/>
              </w:rPr>
              <w:t xml:space="preserve">. El licenciado </w:t>
            </w:r>
            <w:proofErr w:type="spellStart"/>
            <w:r w:rsidR="00B71F2E">
              <w:rPr>
                <w:rFonts w:ascii="Book Antiqua" w:eastAsia="Calibri" w:hAnsi="Book Antiqua"/>
              </w:rPr>
              <w:t>Sagardí</w:t>
            </w:r>
            <w:r>
              <w:rPr>
                <w:rFonts w:ascii="Book Antiqua" w:eastAsia="Calibri" w:hAnsi="Book Antiqua"/>
              </w:rPr>
              <w:t>a</w:t>
            </w:r>
            <w:proofErr w:type="spellEnd"/>
            <w:r>
              <w:rPr>
                <w:rFonts w:ascii="Book Antiqua" w:eastAsia="Calibri" w:hAnsi="Book Antiqua"/>
              </w:rPr>
              <w:t xml:space="preserve"> le recomendó a su cliente no hablar sobre la corporación ya que según el representante “la Comisión no tenía facultad para investigar sobre la corporación porque la R. de la C. 150 no daba esa facultad”. El Rep. Márquez Lebrón le explicó el alcance de la resolución y que en efecto se tenía facultad. No obstante, Ruiz se negó a contestar sobre la relación comercial entre él y Román Más. </w:t>
            </w:r>
          </w:p>
          <w:p w14:paraId="3455BFA6" w14:textId="77777777" w:rsidR="00AF4CFE" w:rsidRDefault="00AF4CFE" w:rsidP="00AF4CFE">
            <w:pPr>
              <w:jc w:val="both"/>
              <w:rPr>
                <w:rFonts w:ascii="Book Antiqua" w:eastAsia="Calibri" w:hAnsi="Book Antiqua"/>
              </w:rPr>
            </w:pPr>
          </w:p>
          <w:p w14:paraId="58A61307" w14:textId="77777777" w:rsidR="00AF4CFE" w:rsidRPr="004534FF" w:rsidRDefault="00AF4CFE" w:rsidP="00AF4CFE">
            <w:pPr>
              <w:jc w:val="both"/>
              <w:rPr>
                <w:rFonts w:ascii="Book Antiqua" w:eastAsia="Calibri" w:hAnsi="Book Antiqua"/>
              </w:rPr>
            </w:pPr>
            <w:r>
              <w:rPr>
                <w:rFonts w:ascii="Book Antiqua" w:eastAsia="Calibri" w:hAnsi="Book Antiqua"/>
              </w:rPr>
              <w:t>Ruiz, reconoció que no solicitó dispensa en Ética Gubernamental</w:t>
            </w:r>
            <w:r>
              <w:rPr>
                <w:rStyle w:val="FootnoteReference"/>
                <w:rFonts w:ascii="Book Antiqua" w:eastAsia="Calibri" w:hAnsi="Book Antiqua"/>
              </w:rPr>
              <w:footnoteReference w:id="5"/>
            </w:r>
            <w:r>
              <w:rPr>
                <w:rFonts w:ascii="Book Antiqua" w:eastAsia="Calibri" w:hAnsi="Book Antiqua"/>
              </w:rPr>
              <w:t xml:space="preserve"> y que atendió este caso conociendo que Román Mas era su socio y los unía una relación comercial. </w:t>
            </w:r>
          </w:p>
          <w:p w14:paraId="7634D792" w14:textId="77777777" w:rsidR="00AF4CFE" w:rsidRDefault="00AF4CFE" w:rsidP="00AF4CFE">
            <w:pPr>
              <w:rPr>
                <w:rFonts w:ascii="Book Antiqua" w:hAnsi="Book Antiqua"/>
              </w:rPr>
            </w:pPr>
          </w:p>
          <w:p w14:paraId="643EE8AF" w14:textId="7B70A276" w:rsidR="00AF4CFE" w:rsidRDefault="00AF4CFE" w:rsidP="00AF4CFE">
            <w:pPr>
              <w:jc w:val="both"/>
              <w:rPr>
                <w:rFonts w:ascii="Book Antiqua" w:hAnsi="Book Antiqua"/>
              </w:rPr>
            </w:pPr>
            <w:r>
              <w:rPr>
                <w:rFonts w:ascii="Book Antiqua" w:hAnsi="Book Antiqua"/>
              </w:rPr>
              <w:t>A preguntas de los miembros de la Comisión, el doctor Ruiz indicó que en el proceso de evaluación del permiso nunca hubo comunicación con el señor Ángel Román Más, ni telefónica, ni de mensajería y tampoco por correo electrónico</w:t>
            </w:r>
            <w:r>
              <w:rPr>
                <w:rStyle w:val="FootnoteReference"/>
                <w:rFonts w:ascii="Book Antiqua" w:hAnsi="Book Antiqua"/>
              </w:rPr>
              <w:footnoteReference w:id="6"/>
            </w:r>
            <w:r>
              <w:rPr>
                <w:rFonts w:ascii="Book Antiqua" w:hAnsi="Book Antiqua"/>
              </w:rPr>
              <w:t xml:space="preserve">. </w:t>
            </w:r>
          </w:p>
          <w:p w14:paraId="6C97651A" w14:textId="77777777" w:rsidR="008F1F59" w:rsidRDefault="008F1F59" w:rsidP="008F1F59">
            <w:pPr>
              <w:jc w:val="both"/>
              <w:rPr>
                <w:rFonts w:ascii="Book Antiqua" w:hAnsi="Book Antiqua"/>
              </w:rPr>
            </w:pPr>
          </w:p>
          <w:p w14:paraId="366225B5" w14:textId="070E79A7" w:rsidR="008F1F59" w:rsidRPr="00CC6FAE" w:rsidRDefault="008F1F59" w:rsidP="008F1F59">
            <w:pPr>
              <w:rPr>
                <w:rFonts w:ascii="Book Antiqua" w:eastAsia="Calibri" w:hAnsi="Book Antiqua"/>
              </w:rPr>
            </w:pPr>
            <w:r>
              <w:rPr>
                <w:rFonts w:ascii="Book Antiqua" w:hAnsi="Book Antiqua"/>
              </w:rPr>
              <w:t>Finalmente, Ruiz i</w:t>
            </w:r>
            <w:r w:rsidRPr="00C62310">
              <w:rPr>
                <w:rFonts w:ascii="Book Antiqua" w:hAnsi="Book Antiqua"/>
              </w:rPr>
              <w:t>ndicó que el secretario de la Oficina de Gerencia de Permisos es quien tiene la palabra final sobre permisos.</w:t>
            </w:r>
          </w:p>
        </w:tc>
      </w:tr>
    </w:tbl>
    <w:p w14:paraId="324B6DB6" w14:textId="6483B7ED" w:rsidR="004571A7" w:rsidRDefault="004571A7" w:rsidP="00314672">
      <w:pPr>
        <w:spacing w:line="480" w:lineRule="auto"/>
        <w:rPr>
          <w:rFonts w:ascii="Book Antiqua" w:hAnsi="Book Antiqua"/>
          <w:b/>
          <w:bCs/>
          <w:u w:val="single"/>
        </w:rPr>
      </w:pPr>
    </w:p>
    <w:p w14:paraId="2C33E035" w14:textId="5D2D1450" w:rsidR="00314672" w:rsidRDefault="00314672" w:rsidP="00673200">
      <w:pPr>
        <w:spacing w:line="480" w:lineRule="auto"/>
        <w:jc w:val="center"/>
        <w:rPr>
          <w:rFonts w:ascii="Book Antiqua" w:hAnsi="Book Antiqua"/>
          <w:b/>
          <w:bCs/>
          <w:u w:val="single"/>
        </w:rPr>
      </w:pPr>
    </w:p>
    <w:p w14:paraId="257130B5" w14:textId="2E8B651F" w:rsidR="00314672" w:rsidRDefault="00314672" w:rsidP="00673200">
      <w:pPr>
        <w:spacing w:line="480" w:lineRule="auto"/>
        <w:jc w:val="center"/>
        <w:rPr>
          <w:rFonts w:ascii="Book Antiqua" w:hAnsi="Book Antiqua"/>
          <w:b/>
          <w:bCs/>
          <w:u w:val="single"/>
        </w:rPr>
      </w:pPr>
    </w:p>
    <w:p w14:paraId="34B31DAB" w14:textId="0D5A6A3B" w:rsidR="00314672" w:rsidRDefault="00314672" w:rsidP="00673200">
      <w:pPr>
        <w:spacing w:line="480" w:lineRule="auto"/>
        <w:jc w:val="center"/>
        <w:rPr>
          <w:rFonts w:ascii="Book Antiqua" w:hAnsi="Book Antiqua"/>
          <w:b/>
          <w:bCs/>
          <w:u w:val="single"/>
        </w:rPr>
      </w:pPr>
    </w:p>
    <w:p w14:paraId="60AA154D" w14:textId="15039AF0" w:rsidR="00314672" w:rsidRDefault="00314672" w:rsidP="00673200">
      <w:pPr>
        <w:spacing w:line="480" w:lineRule="auto"/>
        <w:jc w:val="center"/>
        <w:rPr>
          <w:rFonts w:ascii="Book Antiqua" w:hAnsi="Book Antiqua"/>
          <w:b/>
          <w:bCs/>
          <w:u w:val="single"/>
        </w:rPr>
      </w:pPr>
    </w:p>
    <w:p w14:paraId="7CC8BE1A" w14:textId="7226192F" w:rsidR="00314672" w:rsidRPr="00C4513F" w:rsidRDefault="00314672" w:rsidP="00314672">
      <w:pPr>
        <w:keepNext/>
        <w:keepLines/>
        <w:jc w:val="both"/>
        <w:rPr>
          <w:rFonts w:ascii="Arial" w:hAnsi="Arial" w:cs="Arial"/>
          <w:color w:val="000000"/>
        </w:rPr>
      </w:pPr>
      <w:bookmarkStart w:id="14" w:name="_Hlk81131219"/>
      <w:r w:rsidRPr="00C4513F">
        <w:rPr>
          <w:rFonts w:ascii="Arial" w:hAnsi="Arial" w:cs="Arial"/>
          <w:color w:val="000000"/>
        </w:rPr>
        <w:t xml:space="preserve"> </w:t>
      </w:r>
    </w:p>
    <w:p w14:paraId="3C31F2CE" w14:textId="6253C470" w:rsidR="00314672" w:rsidRDefault="00314672" w:rsidP="00314672">
      <w:pPr>
        <w:jc w:val="both"/>
        <w:rPr>
          <w:rFonts w:ascii="Arial" w:hAnsi="Arial" w:cs="Arial"/>
          <w:color w:val="000000"/>
        </w:rPr>
      </w:pPr>
    </w:p>
    <w:p w14:paraId="42A3EB5B" w14:textId="2588E6C4" w:rsidR="006D1261" w:rsidRPr="006D1261" w:rsidRDefault="006D1261" w:rsidP="006D1261">
      <w:pPr>
        <w:rPr>
          <w:rFonts w:ascii="Arial" w:hAnsi="Arial" w:cs="Arial"/>
        </w:rPr>
      </w:pPr>
    </w:p>
    <w:p w14:paraId="1009A57A" w14:textId="5D1DFC9B" w:rsidR="006D1261" w:rsidRPr="006D1261" w:rsidRDefault="006D1261" w:rsidP="006D1261">
      <w:pPr>
        <w:rPr>
          <w:rFonts w:ascii="Arial" w:hAnsi="Arial" w:cs="Arial"/>
        </w:rPr>
      </w:pPr>
    </w:p>
    <w:p w14:paraId="6270A47E" w14:textId="16635BFA" w:rsidR="006D1261" w:rsidRPr="006D1261" w:rsidRDefault="006D1261" w:rsidP="006D1261">
      <w:pPr>
        <w:rPr>
          <w:rFonts w:ascii="Arial" w:hAnsi="Arial" w:cs="Arial"/>
        </w:rPr>
      </w:pPr>
    </w:p>
    <w:p w14:paraId="7CCC565D" w14:textId="461A381A" w:rsidR="006D1261" w:rsidRPr="006D1261" w:rsidRDefault="006D1261" w:rsidP="006D1261">
      <w:pPr>
        <w:rPr>
          <w:rFonts w:ascii="Arial" w:hAnsi="Arial" w:cs="Arial"/>
        </w:rPr>
      </w:pPr>
    </w:p>
    <w:p w14:paraId="76E72345" w14:textId="1C410880" w:rsidR="006D1261" w:rsidRPr="006D1261" w:rsidRDefault="006D1261" w:rsidP="006D1261">
      <w:pPr>
        <w:rPr>
          <w:rFonts w:ascii="Arial" w:hAnsi="Arial" w:cs="Arial"/>
        </w:rPr>
      </w:pPr>
    </w:p>
    <w:p w14:paraId="05EFE8DA" w14:textId="5FC49835" w:rsidR="006D1261" w:rsidRPr="006D1261" w:rsidRDefault="006D1261" w:rsidP="006D1261">
      <w:pPr>
        <w:rPr>
          <w:rFonts w:ascii="Arial" w:hAnsi="Arial" w:cs="Arial"/>
        </w:rPr>
      </w:pPr>
    </w:p>
    <w:p w14:paraId="14101F1E" w14:textId="49869106" w:rsidR="006D1261" w:rsidRPr="006D1261" w:rsidRDefault="006D1261" w:rsidP="006D1261">
      <w:pPr>
        <w:rPr>
          <w:rFonts w:ascii="Arial" w:hAnsi="Arial" w:cs="Arial"/>
        </w:rPr>
      </w:pPr>
    </w:p>
    <w:p w14:paraId="4A7665D3" w14:textId="3B2D36E7" w:rsidR="006D1261" w:rsidRPr="006D1261" w:rsidRDefault="006D1261" w:rsidP="006D1261">
      <w:pPr>
        <w:rPr>
          <w:rFonts w:ascii="Arial" w:hAnsi="Arial" w:cs="Arial"/>
        </w:rPr>
      </w:pPr>
    </w:p>
    <w:p w14:paraId="50A0214C" w14:textId="2A2A313C" w:rsidR="006D1261" w:rsidRPr="006D1261" w:rsidRDefault="006D1261" w:rsidP="006D1261">
      <w:pPr>
        <w:rPr>
          <w:rFonts w:ascii="Arial" w:hAnsi="Arial" w:cs="Arial"/>
        </w:rPr>
      </w:pPr>
    </w:p>
    <w:p w14:paraId="2FAF8F5C" w14:textId="7D1B779D" w:rsidR="006D1261" w:rsidRPr="006D1261" w:rsidRDefault="006D1261" w:rsidP="006D1261">
      <w:pPr>
        <w:rPr>
          <w:rFonts w:ascii="Arial" w:hAnsi="Arial" w:cs="Arial"/>
        </w:rPr>
      </w:pPr>
    </w:p>
    <w:p w14:paraId="21C8AEE8" w14:textId="2AEAD146" w:rsidR="006D1261" w:rsidRPr="006D1261" w:rsidRDefault="006D1261" w:rsidP="006D1261">
      <w:pPr>
        <w:rPr>
          <w:rFonts w:ascii="Arial" w:hAnsi="Arial" w:cs="Arial"/>
        </w:rPr>
      </w:pPr>
    </w:p>
    <w:p w14:paraId="0D6B3FDA" w14:textId="667D445E" w:rsidR="006D1261" w:rsidRPr="006D1261" w:rsidRDefault="006D1261" w:rsidP="006D1261">
      <w:pPr>
        <w:rPr>
          <w:rFonts w:ascii="Arial" w:hAnsi="Arial" w:cs="Arial"/>
        </w:rPr>
      </w:pPr>
    </w:p>
    <w:p w14:paraId="6EB4B07F" w14:textId="24E3FCFD" w:rsidR="006D1261" w:rsidRPr="006D1261" w:rsidRDefault="006D1261" w:rsidP="006D1261">
      <w:pPr>
        <w:rPr>
          <w:rFonts w:ascii="Arial" w:hAnsi="Arial" w:cs="Arial"/>
        </w:rPr>
      </w:pPr>
    </w:p>
    <w:p w14:paraId="596D2B55" w14:textId="4C244946" w:rsidR="006D1261" w:rsidRPr="006D1261" w:rsidRDefault="006D1261" w:rsidP="006D1261">
      <w:pPr>
        <w:rPr>
          <w:rFonts w:ascii="Arial" w:hAnsi="Arial" w:cs="Arial"/>
        </w:rPr>
      </w:pPr>
    </w:p>
    <w:p w14:paraId="271BE3C3" w14:textId="73FD87CE" w:rsidR="006D1261" w:rsidRPr="006D1261" w:rsidRDefault="006D1261" w:rsidP="006D1261">
      <w:pPr>
        <w:rPr>
          <w:rFonts w:ascii="Arial" w:hAnsi="Arial" w:cs="Arial"/>
        </w:rPr>
      </w:pPr>
    </w:p>
    <w:p w14:paraId="604FCD1D" w14:textId="707CC54C" w:rsidR="006D1261" w:rsidRPr="006D1261" w:rsidRDefault="006D1261" w:rsidP="006D1261">
      <w:pPr>
        <w:rPr>
          <w:rFonts w:ascii="Arial" w:hAnsi="Arial" w:cs="Arial"/>
        </w:rPr>
      </w:pPr>
    </w:p>
    <w:p w14:paraId="7DA9E6CC" w14:textId="7A08196A" w:rsidR="006D1261" w:rsidRPr="006D1261" w:rsidRDefault="006D1261" w:rsidP="006D1261">
      <w:pPr>
        <w:rPr>
          <w:rFonts w:ascii="Arial" w:hAnsi="Arial" w:cs="Arial"/>
        </w:rPr>
      </w:pPr>
    </w:p>
    <w:p w14:paraId="23C3FAB6" w14:textId="3075CDB1" w:rsidR="006D1261" w:rsidRDefault="006D1261" w:rsidP="006D1261">
      <w:pPr>
        <w:rPr>
          <w:rFonts w:ascii="Arial" w:hAnsi="Arial" w:cs="Arial"/>
          <w:color w:val="000000"/>
        </w:rPr>
      </w:pPr>
    </w:p>
    <w:p w14:paraId="3260D445" w14:textId="47BC3428" w:rsidR="006D1261" w:rsidRPr="006D1261" w:rsidRDefault="006D1261" w:rsidP="006D1261">
      <w:pPr>
        <w:rPr>
          <w:rFonts w:ascii="Arial" w:hAnsi="Arial" w:cs="Arial"/>
        </w:rPr>
      </w:pPr>
    </w:p>
    <w:p w14:paraId="1A29BB40" w14:textId="47464F88" w:rsidR="006D1261" w:rsidRDefault="006D1261" w:rsidP="006D1261">
      <w:pPr>
        <w:rPr>
          <w:rFonts w:ascii="Arial" w:hAnsi="Arial" w:cs="Arial"/>
          <w:color w:val="000000"/>
        </w:rPr>
      </w:pPr>
    </w:p>
    <w:p w14:paraId="6F65FE94" w14:textId="36E45C5E" w:rsidR="008F1F59" w:rsidRDefault="008F1F59" w:rsidP="006D1261">
      <w:pPr>
        <w:rPr>
          <w:rFonts w:ascii="Arial" w:hAnsi="Arial" w:cs="Arial"/>
          <w:color w:val="000000"/>
        </w:rPr>
      </w:pPr>
    </w:p>
    <w:p w14:paraId="71B84B80" w14:textId="46356709" w:rsidR="008F1F59" w:rsidRDefault="008F1F59" w:rsidP="006D1261">
      <w:pPr>
        <w:rPr>
          <w:rFonts w:ascii="Arial" w:hAnsi="Arial" w:cs="Arial"/>
          <w:color w:val="000000"/>
        </w:rPr>
      </w:pPr>
    </w:p>
    <w:p w14:paraId="09BE8FBA" w14:textId="6E9C82AC" w:rsidR="008F1F59" w:rsidRDefault="008F1F59" w:rsidP="006D1261">
      <w:pPr>
        <w:rPr>
          <w:rFonts w:ascii="Arial" w:hAnsi="Arial" w:cs="Arial"/>
          <w:color w:val="000000"/>
        </w:rPr>
      </w:pPr>
    </w:p>
    <w:p w14:paraId="054DF1DB" w14:textId="1A440B4B" w:rsidR="008F1F59" w:rsidRDefault="008F1F59" w:rsidP="006D1261">
      <w:pPr>
        <w:rPr>
          <w:rFonts w:ascii="Arial" w:hAnsi="Arial" w:cs="Arial"/>
          <w:color w:val="000000"/>
        </w:rPr>
      </w:pPr>
    </w:p>
    <w:p w14:paraId="3F720095" w14:textId="77777777" w:rsidR="008F1F59" w:rsidRDefault="008F1F59" w:rsidP="006D1261">
      <w:pPr>
        <w:rPr>
          <w:rFonts w:ascii="Arial" w:hAnsi="Arial" w:cs="Arial"/>
          <w:color w:val="000000"/>
        </w:rPr>
      </w:pPr>
    </w:p>
    <w:tbl>
      <w:tblPr>
        <w:tblpPr w:leftFromText="141" w:rightFromText="141" w:vertAnchor="text" w:horzAnchor="page" w:tblpX="3490" w:tblpY="262"/>
        <w:tblW w:w="75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20"/>
        <w:gridCol w:w="6025"/>
      </w:tblGrid>
      <w:tr w:rsidR="006D1261" w:rsidRPr="003102FC" w14:paraId="7E175B34" w14:textId="77777777" w:rsidTr="004B5C65">
        <w:trPr>
          <w:trHeight w:val="528"/>
        </w:trPr>
        <w:tc>
          <w:tcPr>
            <w:tcW w:w="1520" w:type="dxa"/>
            <w:tcBorders>
              <w:bottom w:val="single" w:sz="12" w:space="0" w:color="000000"/>
            </w:tcBorders>
            <w:shd w:val="clear" w:color="auto" w:fill="BFBFBF"/>
          </w:tcPr>
          <w:p w14:paraId="78FC6E69" w14:textId="77777777" w:rsidR="006D1261" w:rsidRPr="003102FC" w:rsidRDefault="006D1261" w:rsidP="00A04F86">
            <w:pPr>
              <w:keepNext/>
              <w:keepLines/>
              <w:jc w:val="center"/>
              <w:rPr>
                <w:rFonts w:ascii="Book Antiqua" w:hAnsi="Book Antiqua" w:cs="Arial"/>
                <w:b/>
                <w:i/>
                <w:iCs/>
                <w:u w:val="single"/>
              </w:rPr>
            </w:pPr>
            <w:r w:rsidRPr="003102FC">
              <w:rPr>
                <w:rFonts w:ascii="Book Antiqua" w:hAnsi="Book Antiqua" w:cs="Arial"/>
                <w:b/>
                <w:i/>
                <w:iCs/>
                <w:u w:val="single"/>
              </w:rPr>
              <w:lastRenderedPageBreak/>
              <w:t>Ponente</w:t>
            </w:r>
          </w:p>
        </w:tc>
        <w:tc>
          <w:tcPr>
            <w:tcW w:w="6025" w:type="dxa"/>
            <w:tcBorders>
              <w:bottom w:val="single" w:sz="12" w:space="0" w:color="000000"/>
            </w:tcBorders>
            <w:shd w:val="clear" w:color="auto" w:fill="BFBFBF"/>
          </w:tcPr>
          <w:p w14:paraId="0724B2BA" w14:textId="77777777" w:rsidR="006D1261" w:rsidRDefault="006D1261" w:rsidP="00A04F86">
            <w:pPr>
              <w:keepNext/>
              <w:keepLines/>
              <w:jc w:val="center"/>
              <w:rPr>
                <w:rFonts w:ascii="Book Antiqua" w:hAnsi="Book Antiqua" w:cs="Arial"/>
                <w:b/>
                <w:i/>
                <w:iCs/>
                <w:u w:val="single"/>
              </w:rPr>
            </w:pPr>
            <w:r>
              <w:rPr>
                <w:rFonts w:ascii="Book Antiqua" w:hAnsi="Book Antiqua" w:cs="Arial"/>
                <w:b/>
                <w:i/>
                <w:iCs/>
                <w:u w:val="single"/>
              </w:rPr>
              <w:t>Resumen Vista Pública</w:t>
            </w:r>
          </w:p>
          <w:p w14:paraId="25E9315C" w14:textId="4D30396D" w:rsidR="006D1261" w:rsidRPr="003102FC" w:rsidRDefault="00980814" w:rsidP="00A04F86">
            <w:pPr>
              <w:keepNext/>
              <w:keepLines/>
              <w:jc w:val="center"/>
              <w:rPr>
                <w:rFonts w:ascii="Book Antiqua" w:hAnsi="Book Antiqua" w:cs="Arial"/>
                <w:b/>
                <w:i/>
                <w:iCs/>
                <w:u w:val="single"/>
              </w:rPr>
            </w:pPr>
            <w:r>
              <w:rPr>
                <w:rFonts w:ascii="Book Antiqua" w:hAnsi="Book Antiqua" w:cs="Arial"/>
                <w:b/>
                <w:i/>
                <w:iCs/>
                <w:u w:val="single"/>
              </w:rPr>
              <w:t>9</w:t>
            </w:r>
            <w:r w:rsidR="006D1261">
              <w:rPr>
                <w:rFonts w:ascii="Book Antiqua" w:hAnsi="Book Antiqua" w:cs="Arial"/>
                <w:b/>
                <w:i/>
                <w:iCs/>
                <w:u w:val="single"/>
              </w:rPr>
              <w:t xml:space="preserve"> de</w:t>
            </w:r>
            <w:r>
              <w:rPr>
                <w:rFonts w:ascii="Book Antiqua" w:hAnsi="Book Antiqua" w:cs="Arial"/>
                <w:b/>
                <w:i/>
                <w:iCs/>
                <w:u w:val="single"/>
              </w:rPr>
              <w:t xml:space="preserve"> agost</w:t>
            </w:r>
            <w:r w:rsidR="006D1261">
              <w:rPr>
                <w:rFonts w:ascii="Book Antiqua" w:hAnsi="Book Antiqua" w:cs="Arial"/>
                <w:b/>
                <w:i/>
                <w:iCs/>
                <w:u w:val="single"/>
              </w:rPr>
              <w:t>o de 2021</w:t>
            </w:r>
          </w:p>
        </w:tc>
      </w:tr>
      <w:tr w:rsidR="006D1261" w:rsidRPr="00CC6FAE" w14:paraId="278F261E" w14:textId="77777777" w:rsidTr="004B5C65">
        <w:trPr>
          <w:trHeight w:val="352"/>
        </w:trPr>
        <w:tc>
          <w:tcPr>
            <w:tcW w:w="1520" w:type="dxa"/>
            <w:shd w:val="clear" w:color="auto" w:fill="auto"/>
          </w:tcPr>
          <w:p w14:paraId="6112D05A" w14:textId="43F57F6B" w:rsidR="006D1261" w:rsidRPr="003102FC" w:rsidRDefault="00AA6AEC" w:rsidP="00A04F86">
            <w:pPr>
              <w:jc w:val="center"/>
              <w:rPr>
                <w:rFonts w:ascii="Book Antiqua" w:hAnsi="Book Antiqua" w:cs="Arial"/>
                <w:iCs/>
                <w:color w:val="000000"/>
              </w:rPr>
            </w:pPr>
            <w:r>
              <w:rPr>
                <w:rFonts w:ascii="Book Antiqua" w:hAnsi="Book Antiqua" w:cs="Arial"/>
                <w:iCs/>
                <w:color w:val="000000"/>
              </w:rPr>
              <w:t xml:space="preserve">Ing. </w:t>
            </w:r>
            <w:r w:rsidR="00A81C74">
              <w:rPr>
                <w:rFonts w:ascii="Book Antiqua" w:hAnsi="Book Antiqua" w:cs="Arial"/>
                <w:iCs/>
                <w:color w:val="000000"/>
              </w:rPr>
              <w:t>Gabriel Hernández</w:t>
            </w:r>
          </w:p>
        </w:tc>
        <w:tc>
          <w:tcPr>
            <w:tcW w:w="6025" w:type="dxa"/>
            <w:shd w:val="clear" w:color="auto" w:fill="auto"/>
          </w:tcPr>
          <w:p w14:paraId="460BECA7" w14:textId="0161463F" w:rsidR="00A81C74" w:rsidRDefault="00A81C74" w:rsidP="00AF4CFE">
            <w:pPr>
              <w:keepNext/>
              <w:keepLines/>
              <w:jc w:val="both"/>
              <w:rPr>
                <w:rFonts w:ascii="Book Antiqua" w:eastAsia="Calibri" w:hAnsi="Book Antiqua"/>
              </w:rPr>
            </w:pPr>
            <w:r w:rsidRPr="003D65C3">
              <w:rPr>
                <w:rFonts w:ascii="Book Antiqua" w:hAnsi="Book Antiqua" w:cs="Arial"/>
                <w:iCs/>
              </w:rPr>
              <w:t xml:space="preserve">El ingeniero </w:t>
            </w:r>
            <w:r>
              <w:rPr>
                <w:rFonts w:ascii="Book Antiqua" w:hAnsi="Book Antiqua" w:cs="Arial"/>
                <w:iCs/>
              </w:rPr>
              <w:t>Hernández</w:t>
            </w:r>
            <w:r w:rsidRPr="003D65C3">
              <w:rPr>
                <w:rFonts w:ascii="Book Antiqua" w:hAnsi="Book Antiqua" w:cs="Arial"/>
                <w:iCs/>
              </w:rPr>
              <w:t>,</w:t>
            </w:r>
            <w:r>
              <w:rPr>
                <w:rFonts w:ascii="Book Antiqua" w:hAnsi="Book Antiqua" w:cs="Arial"/>
                <w:iCs/>
              </w:rPr>
              <w:t xml:space="preserve"> Secretario Auxiliar de la </w:t>
            </w:r>
            <w:proofErr w:type="spellStart"/>
            <w:r>
              <w:rPr>
                <w:rFonts w:ascii="Book Antiqua" w:hAnsi="Book Antiqua" w:cs="Arial"/>
                <w:iCs/>
              </w:rPr>
              <w:t>OGPe</w:t>
            </w:r>
            <w:proofErr w:type="spellEnd"/>
            <w:r w:rsidRPr="003D65C3">
              <w:rPr>
                <w:rFonts w:ascii="Book Antiqua" w:hAnsi="Book Antiqua" w:cs="Arial"/>
                <w:iCs/>
              </w:rPr>
              <w:t xml:space="preserve"> compareció</w:t>
            </w:r>
            <w:r>
              <w:rPr>
                <w:rFonts w:ascii="Book Antiqua" w:hAnsi="Book Antiqua" w:cs="Arial"/>
                <w:iCs/>
              </w:rPr>
              <w:t xml:space="preserve"> nuevamente a la Comisión luego de haber cumplido cabalmente con la entrega de documentos requeridos por la comisión cameral de Recursos Naturales, Asuntos Ambientales y Reciclaje. </w:t>
            </w:r>
            <w:r w:rsidRPr="003D65C3">
              <w:rPr>
                <w:rFonts w:ascii="Book Antiqua" w:hAnsi="Book Antiqua" w:cs="Arial"/>
                <w:iCs/>
              </w:rPr>
              <w:t xml:space="preserve"> </w:t>
            </w:r>
            <w:r w:rsidR="007F3862">
              <w:rPr>
                <w:rFonts w:ascii="Book Antiqua" w:hAnsi="Book Antiqua" w:cs="Arial"/>
                <w:iCs/>
              </w:rPr>
              <w:t xml:space="preserve">Se le </w:t>
            </w:r>
            <w:r w:rsidR="00FE0E80">
              <w:rPr>
                <w:rFonts w:ascii="Book Antiqua" w:hAnsi="Book Antiqua" w:cs="Arial"/>
                <w:iCs/>
              </w:rPr>
              <w:t>tomó</w:t>
            </w:r>
            <w:r w:rsidR="007F3862">
              <w:rPr>
                <w:rFonts w:ascii="Book Antiqua" w:hAnsi="Book Antiqua" w:cs="Arial"/>
                <w:iCs/>
              </w:rPr>
              <w:t xml:space="preserve"> juramento antes de comenzar a deponer y </w:t>
            </w:r>
            <w:r w:rsidR="00FE0E80">
              <w:rPr>
                <w:rFonts w:ascii="Book Antiqua" w:hAnsi="Book Antiqua" w:cs="Arial"/>
                <w:iCs/>
              </w:rPr>
              <w:t xml:space="preserve">Hernández </w:t>
            </w:r>
            <w:r w:rsidR="00AF4CFE">
              <w:rPr>
                <w:rFonts w:ascii="Book Antiqua" w:hAnsi="Book Antiqua" w:cs="Arial"/>
                <w:iCs/>
              </w:rPr>
              <w:t>quiso</w:t>
            </w:r>
            <w:r w:rsidR="00FE0E80">
              <w:rPr>
                <w:rFonts w:ascii="Book Antiqua" w:hAnsi="Book Antiqua" w:cs="Arial"/>
                <w:iCs/>
              </w:rPr>
              <w:t xml:space="preserve"> proceder </w:t>
            </w:r>
            <w:r w:rsidR="00AF4CFE">
              <w:rPr>
                <w:rFonts w:ascii="Book Antiqua" w:hAnsi="Book Antiqua" w:cs="Arial"/>
                <w:iCs/>
              </w:rPr>
              <w:t xml:space="preserve">con </w:t>
            </w:r>
            <w:r w:rsidR="00FE0E80">
              <w:rPr>
                <w:rFonts w:ascii="Book Antiqua" w:hAnsi="Book Antiqua" w:cs="Arial"/>
                <w:iCs/>
              </w:rPr>
              <w:t xml:space="preserve">su testimonio sin representación legal. </w:t>
            </w:r>
          </w:p>
          <w:p w14:paraId="0BD07F2F" w14:textId="77777777" w:rsidR="00AF4CFE" w:rsidRPr="00AF4CFE" w:rsidRDefault="00AF4CFE" w:rsidP="00AF4CFE">
            <w:pPr>
              <w:keepNext/>
              <w:keepLines/>
              <w:jc w:val="both"/>
              <w:rPr>
                <w:rFonts w:ascii="Book Antiqua" w:eastAsia="Calibri" w:hAnsi="Book Antiqua"/>
              </w:rPr>
            </w:pPr>
          </w:p>
          <w:p w14:paraId="5282A0B4" w14:textId="27B4A6E0" w:rsidR="00A81C74" w:rsidRDefault="00A81C74" w:rsidP="00A81C74">
            <w:pPr>
              <w:keepNext/>
              <w:keepLines/>
              <w:spacing w:before="80" w:after="80"/>
              <w:jc w:val="both"/>
              <w:rPr>
                <w:rFonts w:ascii="Book Antiqua" w:hAnsi="Book Antiqua"/>
              </w:rPr>
            </w:pPr>
            <w:r>
              <w:rPr>
                <w:rFonts w:ascii="Book Antiqua" w:hAnsi="Book Antiqua"/>
              </w:rPr>
              <w:t>En la vista a preguntas del Rep. Feliciano Sánchez, el ingeniero i</w:t>
            </w:r>
            <w:r w:rsidRPr="005D2D11">
              <w:rPr>
                <w:rFonts w:ascii="Book Antiqua" w:hAnsi="Book Antiqua"/>
              </w:rPr>
              <w:t>ndicó</w:t>
            </w:r>
            <w:r>
              <w:rPr>
                <w:rFonts w:ascii="Book Antiqua" w:hAnsi="Book Antiqua"/>
              </w:rPr>
              <w:t>,</w:t>
            </w:r>
            <w:r w:rsidRPr="005D2D11">
              <w:rPr>
                <w:rFonts w:ascii="Book Antiqua" w:hAnsi="Book Antiqua"/>
              </w:rPr>
              <w:t xml:space="preserve"> que los casos </w:t>
            </w:r>
            <w:r>
              <w:rPr>
                <w:rFonts w:ascii="Book Antiqua" w:hAnsi="Book Antiqua"/>
              </w:rPr>
              <w:t xml:space="preserve">en </w:t>
            </w:r>
            <w:proofErr w:type="spellStart"/>
            <w:r>
              <w:rPr>
                <w:rFonts w:ascii="Book Antiqua" w:hAnsi="Book Antiqua"/>
              </w:rPr>
              <w:t>OGPe</w:t>
            </w:r>
            <w:proofErr w:type="spellEnd"/>
            <w:r>
              <w:rPr>
                <w:rFonts w:ascii="Book Antiqua" w:hAnsi="Book Antiqua"/>
              </w:rPr>
              <w:t xml:space="preserve"> </w:t>
            </w:r>
            <w:r w:rsidRPr="005D2D11">
              <w:rPr>
                <w:rFonts w:ascii="Book Antiqua" w:hAnsi="Book Antiqua"/>
              </w:rPr>
              <w:t xml:space="preserve">son </w:t>
            </w:r>
            <w:r>
              <w:rPr>
                <w:rFonts w:ascii="Book Antiqua" w:hAnsi="Book Antiqua"/>
              </w:rPr>
              <w:t xml:space="preserve">asignados </w:t>
            </w:r>
            <w:r w:rsidRPr="005D2D11">
              <w:rPr>
                <w:rFonts w:ascii="Book Antiqua" w:hAnsi="Book Antiqua"/>
              </w:rPr>
              <w:t>al azar por el sistema</w:t>
            </w:r>
            <w:r>
              <w:rPr>
                <w:rFonts w:ascii="Book Antiqua" w:hAnsi="Book Antiqua"/>
              </w:rPr>
              <w:t xml:space="preserve">. Según el deponente el sistema </w:t>
            </w:r>
            <w:r w:rsidRPr="005D2D11">
              <w:rPr>
                <w:rFonts w:ascii="Book Antiqua" w:hAnsi="Book Antiqua"/>
              </w:rPr>
              <w:t>se programó de esa manera para que haya una mayor tra</w:t>
            </w:r>
            <w:r w:rsidR="00B71F2E">
              <w:rPr>
                <w:rFonts w:ascii="Book Antiqua" w:hAnsi="Book Antiqua"/>
              </w:rPr>
              <w:t>n</w:t>
            </w:r>
            <w:r w:rsidRPr="005D2D11">
              <w:rPr>
                <w:rFonts w:ascii="Book Antiqua" w:hAnsi="Book Antiqua"/>
              </w:rPr>
              <w:t>sparencia</w:t>
            </w:r>
            <w:r>
              <w:rPr>
                <w:rFonts w:ascii="Book Antiqua" w:hAnsi="Book Antiqua"/>
              </w:rPr>
              <w:t xml:space="preserve"> y así evitar posibles conflictos de interés. </w:t>
            </w:r>
          </w:p>
          <w:p w14:paraId="785BF1A7" w14:textId="77777777" w:rsidR="00A81C74" w:rsidRDefault="00A81C74" w:rsidP="00A81C74">
            <w:pPr>
              <w:keepNext/>
              <w:keepLines/>
              <w:spacing w:before="80" w:after="80"/>
              <w:jc w:val="both"/>
              <w:rPr>
                <w:rFonts w:ascii="Book Antiqua" w:hAnsi="Book Antiqua"/>
              </w:rPr>
            </w:pPr>
          </w:p>
          <w:p w14:paraId="7A5292D1" w14:textId="1C482520" w:rsidR="00A81C74" w:rsidRDefault="00AF4CFE" w:rsidP="00A81C74">
            <w:pPr>
              <w:keepNext/>
              <w:keepLines/>
              <w:spacing w:before="80" w:after="80"/>
              <w:jc w:val="both"/>
              <w:rPr>
                <w:rFonts w:ascii="Book Antiqua" w:hAnsi="Book Antiqua" w:cs="Arial"/>
                <w:iCs/>
              </w:rPr>
            </w:pPr>
            <w:r>
              <w:rPr>
                <w:rFonts w:ascii="Book Antiqua" w:hAnsi="Book Antiqua"/>
              </w:rPr>
              <w:t>Asimismo</w:t>
            </w:r>
            <w:r w:rsidR="00A81C74">
              <w:rPr>
                <w:rFonts w:ascii="Book Antiqua" w:hAnsi="Book Antiqua"/>
              </w:rPr>
              <w:t>, i</w:t>
            </w:r>
            <w:r w:rsidR="00A81C74" w:rsidRPr="000E237C">
              <w:rPr>
                <w:rFonts w:ascii="Book Antiqua" w:hAnsi="Book Antiqua"/>
              </w:rPr>
              <w:t xml:space="preserve">ndicó que </w:t>
            </w:r>
            <w:r w:rsidR="00A81C74">
              <w:rPr>
                <w:rFonts w:ascii="Book Antiqua" w:hAnsi="Book Antiqua"/>
              </w:rPr>
              <w:t>en la actualidad no</w:t>
            </w:r>
            <w:r w:rsidR="00A81C74" w:rsidRPr="000E237C">
              <w:rPr>
                <w:rFonts w:ascii="Book Antiqua" w:hAnsi="Book Antiqua"/>
              </w:rPr>
              <w:t xml:space="preserve"> existe ningún reglamento </w:t>
            </w:r>
            <w:r w:rsidR="00A81C74">
              <w:rPr>
                <w:rFonts w:ascii="Book Antiqua" w:hAnsi="Book Antiqua"/>
              </w:rPr>
              <w:t>que regule la</w:t>
            </w:r>
            <w:r w:rsidR="00A81C74" w:rsidRPr="000E237C">
              <w:rPr>
                <w:rFonts w:ascii="Book Antiqua" w:hAnsi="Book Antiqua"/>
              </w:rPr>
              <w:t xml:space="preserve"> reasignación de casos, pero sus instrucciones a los gerentes es que deleguen en sus técnicos</w:t>
            </w:r>
            <w:r w:rsidR="00A81C74">
              <w:rPr>
                <w:rFonts w:ascii="Book Antiqua" w:hAnsi="Book Antiqua"/>
              </w:rPr>
              <w:t xml:space="preserve"> el trabajo y que no intervengan al menos que sea necesario</w:t>
            </w:r>
            <w:r w:rsidR="00A81C74" w:rsidRPr="000E237C">
              <w:rPr>
                <w:rFonts w:ascii="Book Antiqua" w:hAnsi="Book Antiqua"/>
              </w:rPr>
              <w:t>. Además</w:t>
            </w:r>
            <w:r w:rsidR="00A81C74">
              <w:rPr>
                <w:rFonts w:ascii="Book Antiqua" w:hAnsi="Book Antiqua"/>
              </w:rPr>
              <w:t>, Hernández esbozó que él ha</w:t>
            </w:r>
            <w:r w:rsidR="00A81C74" w:rsidRPr="000E237C">
              <w:rPr>
                <w:rFonts w:ascii="Book Antiqua" w:hAnsi="Book Antiqua"/>
              </w:rPr>
              <w:t xml:space="preserve"> estado en contra de </w:t>
            </w:r>
            <w:r w:rsidR="00A81C74">
              <w:rPr>
                <w:rFonts w:ascii="Book Antiqua" w:hAnsi="Book Antiqua"/>
              </w:rPr>
              <w:t xml:space="preserve">la práctica de reasignar casos o intervenir en casos por parte de los gerentes. </w:t>
            </w:r>
          </w:p>
          <w:p w14:paraId="704FBA9E" w14:textId="77777777" w:rsidR="00D32B35" w:rsidRDefault="00D32B35" w:rsidP="00D32B35">
            <w:pPr>
              <w:keepNext/>
              <w:keepLines/>
              <w:spacing w:before="80" w:after="80"/>
              <w:jc w:val="both"/>
              <w:rPr>
                <w:rFonts w:ascii="Book Antiqua" w:hAnsi="Book Antiqua" w:cs="Arial"/>
                <w:iCs/>
              </w:rPr>
            </w:pPr>
          </w:p>
          <w:p w14:paraId="4F9D0EA7" w14:textId="5EFE86A4" w:rsidR="00A46302" w:rsidRDefault="00D32B35" w:rsidP="00D32B35">
            <w:pPr>
              <w:keepNext/>
              <w:keepLines/>
              <w:spacing w:before="80" w:after="80"/>
              <w:jc w:val="both"/>
              <w:rPr>
                <w:rFonts w:ascii="Book Antiqua" w:hAnsi="Book Antiqua"/>
              </w:rPr>
            </w:pPr>
            <w:r>
              <w:rPr>
                <w:rFonts w:ascii="Book Antiqua" w:hAnsi="Book Antiqua"/>
              </w:rPr>
              <w:t xml:space="preserve">El Secretario Auxiliar de la </w:t>
            </w:r>
            <w:proofErr w:type="spellStart"/>
            <w:r>
              <w:rPr>
                <w:rFonts w:ascii="Book Antiqua" w:hAnsi="Book Antiqua"/>
              </w:rPr>
              <w:t>OGPe</w:t>
            </w:r>
            <w:proofErr w:type="spellEnd"/>
            <w:r>
              <w:rPr>
                <w:rFonts w:ascii="Book Antiqua" w:hAnsi="Book Antiqua"/>
              </w:rPr>
              <w:t>, a preguntas del Rep. Márquez Lebrón, e</w:t>
            </w:r>
            <w:r w:rsidRPr="00073012">
              <w:rPr>
                <w:rFonts w:ascii="Book Antiqua" w:hAnsi="Book Antiqua"/>
              </w:rPr>
              <w:t xml:space="preserve">stableció que la reasignación del caso </w:t>
            </w:r>
            <w:r>
              <w:rPr>
                <w:rFonts w:ascii="Book Antiqua" w:hAnsi="Book Antiqua"/>
              </w:rPr>
              <w:t xml:space="preserve">por parte del doctor Idelfonso Ruiz </w:t>
            </w:r>
            <w:r w:rsidRPr="00073012">
              <w:rPr>
                <w:rFonts w:ascii="Book Antiqua" w:hAnsi="Book Antiqua"/>
              </w:rPr>
              <w:t>no fue una buena decisión de política pública</w:t>
            </w:r>
            <w:r>
              <w:rPr>
                <w:rStyle w:val="FootnoteReference"/>
                <w:rFonts w:ascii="Book Antiqua" w:hAnsi="Book Antiqua"/>
              </w:rPr>
              <w:footnoteReference w:id="7"/>
            </w:r>
            <w:r>
              <w:rPr>
                <w:rFonts w:ascii="Book Antiqua" w:hAnsi="Book Antiqua"/>
              </w:rPr>
              <w:t>.</w:t>
            </w:r>
            <w:r w:rsidRPr="00073012">
              <w:rPr>
                <w:rFonts w:ascii="Book Antiqua" w:hAnsi="Book Antiqua"/>
              </w:rPr>
              <w:t xml:space="preserve"> </w:t>
            </w:r>
            <w:r>
              <w:rPr>
                <w:rFonts w:ascii="Book Antiqua" w:hAnsi="Book Antiqua"/>
              </w:rPr>
              <w:t xml:space="preserve">A su vez el deponente fue abordado sobre si la agencia había comenzado una investigación después de lo que había salido a la luz pública con el conflicto de interés del doctor Ruiz y Ángel Román </w:t>
            </w:r>
            <w:r w:rsidR="00AF4CFE">
              <w:rPr>
                <w:rFonts w:ascii="Book Antiqua" w:hAnsi="Book Antiqua"/>
              </w:rPr>
              <w:t>Más</w:t>
            </w:r>
            <w:r>
              <w:rPr>
                <w:rFonts w:ascii="Book Antiqua" w:hAnsi="Book Antiqua"/>
              </w:rPr>
              <w:t xml:space="preserve"> a lo que este contesto que la agencia lo estaba evaluando y que tomarían acción</w:t>
            </w:r>
            <w:r w:rsidR="00AF4CFE">
              <w:rPr>
                <w:rFonts w:ascii="Book Antiqua" w:hAnsi="Book Antiqua"/>
              </w:rPr>
              <w:t xml:space="preserve"> de ser necesario. </w:t>
            </w:r>
          </w:p>
          <w:p w14:paraId="137C5DB7" w14:textId="77777777" w:rsidR="00B71F2E" w:rsidRDefault="00B71F2E" w:rsidP="00423B06">
            <w:pPr>
              <w:keepNext/>
              <w:keepLines/>
              <w:spacing w:before="80" w:after="80"/>
              <w:jc w:val="both"/>
              <w:rPr>
                <w:rFonts w:ascii="Book Antiqua" w:hAnsi="Book Antiqua"/>
              </w:rPr>
            </w:pPr>
            <w:r>
              <w:rPr>
                <w:rFonts w:ascii="Book Antiqua" w:hAnsi="Book Antiqua"/>
              </w:rPr>
              <w:lastRenderedPageBreak/>
              <w:t>Hernández</w:t>
            </w:r>
            <w:r w:rsidR="002C03BA">
              <w:rPr>
                <w:rFonts w:ascii="Book Antiqua" w:hAnsi="Book Antiqua"/>
              </w:rPr>
              <w:t xml:space="preserve"> i</w:t>
            </w:r>
            <w:r w:rsidR="002C03BA" w:rsidRPr="00033BC2">
              <w:rPr>
                <w:rFonts w:ascii="Book Antiqua" w:hAnsi="Book Antiqua"/>
              </w:rPr>
              <w:t xml:space="preserve">ndicó que </w:t>
            </w:r>
            <w:r w:rsidR="002C03BA">
              <w:rPr>
                <w:rFonts w:ascii="Book Antiqua" w:hAnsi="Book Antiqua"/>
              </w:rPr>
              <w:t xml:space="preserve">la </w:t>
            </w:r>
            <w:proofErr w:type="spellStart"/>
            <w:r w:rsidR="002C03BA">
              <w:rPr>
                <w:rFonts w:ascii="Book Antiqua" w:hAnsi="Book Antiqua"/>
              </w:rPr>
              <w:t>OGPe</w:t>
            </w:r>
            <w:proofErr w:type="spellEnd"/>
            <w:r w:rsidR="002C03BA">
              <w:rPr>
                <w:rFonts w:ascii="Book Antiqua" w:hAnsi="Book Antiqua"/>
              </w:rPr>
              <w:t xml:space="preserve"> no había</w:t>
            </w:r>
            <w:r w:rsidR="002C03BA" w:rsidRPr="00033BC2">
              <w:rPr>
                <w:rFonts w:ascii="Book Antiqua" w:hAnsi="Book Antiqua"/>
              </w:rPr>
              <w:t xml:space="preserve"> ordenado la reevaluación del caso </w:t>
            </w:r>
            <w:r w:rsidR="002C03BA">
              <w:rPr>
                <w:rFonts w:ascii="Book Antiqua" w:hAnsi="Book Antiqua"/>
              </w:rPr>
              <w:t xml:space="preserve">al entender que ellos no son la agencia con jurisdicción para revocar un permiso otorgado. Asimismo, a preguntas del Rep. </w:t>
            </w:r>
            <w:r w:rsidR="00276B81">
              <w:rPr>
                <w:rFonts w:ascii="Book Antiqua" w:hAnsi="Book Antiqua"/>
              </w:rPr>
              <w:t>Márquez</w:t>
            </w:r>
            <w:r w:rsidR="002C03BA">
              <w:rPr>
                <w:rFonts w:ascii="Book Antiqua" w:hAnsi="Book Antiqua"/>
              </w:rPr>
              <w:t xml:space="preserve"> Lebrón</w:t>
            </w:r>
            <w:r w:rsidR="00276B81">
              <w:rPr>
                <w:rFonts w:ascii="Book Antiqua" w:hAnsi="Book Antiqua"/>
              </w:rPr>
              <w:t>, el deponente</w:t>
            </w:r>
            <w:r w:rsidR="002C03BA">
              <w:rPr>
                <w:rFonts w:ascii="Book Antiqua" w:hAnsi="Book Antiqua"/>
              </w:rPr>
              <w:t xml:space="preserve"> reconoció que el comunicado enviado por el deponente luego que la Junta de Planificación revocara el permiso del Condominio Sol y Playa se podía entender por algunas personas como una imprudencia, aunque él no lo veía de esa forma. </w:t>
            </w:r>
          </w:p>
          <w:p w14:paraId="6D08F80B" w14:textId="77777777" w:rsidR="00B71F2E" w:rsidRDefault="00B71F2E" w:rsidP="00423B06">
            <w:pPr>
              <w:keepNext/>
              <w:keepLines/>
              <w:spacing w:before="80" w:after="80"/>
              <w:jc w:val="both"/>
              <w:rPr>
                <w:rFonts w:ascii="Book Antiqua" w:hAnsi="Book Antiqua"/>
              </w:rPr>
            </w:pPr>
          </w:p>
          <w:p w14:paraId="46EAAC7E" w14:textId="7CB01DAE" w:rsidR="00423B06" w:rsidRDefault="002C03BA" w:rsidP="00423B06">
            <w:pPr>
              <w:keepNext/>
              <w:keepLines/>
              <w:spacing w:before="80" w:after="80"/>
              <w:jc w:val="both"/>
              <w:rPr>
                <w:rFonts w:ascii="Book Antiqua" w:hAnsi="Book Antiqua"/>
              </w:rPr>
            </w:pPr>
            <w:r>
              <w:rPr>
                <w:rFonts w:ascii="Book Antiqua" w:hAnsi="Book Antiqua"/>
              </w:rPr>
              <w:t xml:space="preserve">A preguntas de la Rep. Nogales </w:t>
            </w:r>
            <w:r w:rsidR="00B71F2E">
              <w:rPr>
                <w:rFonts w:ascii="Book Antiqua" w:hAnsi="Book Antiqua"/>
              </w:rPr>
              <w:t>Molinelli</w:t>
            </w:r>
            <w:r w:rsidR="003341B5">
              <w:rPr>
                <w:rFonts w:ascii="Book Antiqua" w:hAnsi="Book Antiqua"/>
              </w:rPr>
              <w:t>,</w:t>
            </w:r>
            <w:r>
              <w:rPr>
                <w:rFonts w:ascii="Book Antiqua" w:hAnsi="Book Antiqua"/>
              </w:rPr>
              <w:t xml:space="preserve"> el ingeniero reconoció que e</w:t>
            </w:r>
            <w:r w:rsidRPr="005D4ED2">
              <w:rPr>
                <w:rFonts w:ascii="Book Antiqua" w:hAnsi="Book Antiqua"/>
              </w:rPr>
              <w:t>n la plataforma</w:t>
            </w:r>
            <w:r>
              <w:rPr>
                <w:rFonts w:ascii="Book Antiqua" w:hAnsi="Book Antiqua"/>
              </w:rPr>
              <w:t xml:space="preserve"> </w:t>
            </w:r>
            <w:r w:rsidRPr="005D4ED2">
              <w:rPr>
                <w:rFonts w:ascii="Book Antiqua" w:hAnsi="Book Antiqua"/>
                <w:i/>
              </w:rPr>
              <w:t xml:space="preserve">Single </w:t>
            </w:r>
            <w:proofErr w:type="spellStart"/>
            <w:r w:rsidRPr="005D4ED2">
              <w:rPr>
                <w:rFonts w:ascii="Book Antiqua" w:hAnsi="Book Antiqua"/>
                <w:i/>
              </w:rPr>
              <w:t>Bussiness</w:t>
            </w:r>
            <w:proofErr w:type="spellEnd"/>
            <w:r w:rsidRPr="005D4ED2">
              <w:rPr>
                <w:rFonts w:ascii="Book Antiqua" w:hAnsi="Book Antiqua"/>
                <w:i/>
              </w:rPr>
              <w:t xml:space="preserve"> Portal </w:t>
            </w:r>
            <w:r w:rsidRPr="005D4ED2">
              <w:rPr>
                <w:rFonts w:ascii="Book Antiqua" w:hAnsi="Book Antiqua"/>
              </w:rPr>
              <w:t>(SBP)</w:t>
            </w:r>
            <w:r w:rsidR="00ED43A3">
              <w:rPr>
                <w:rStyle w:val="FootnoteReference"/>
                <w:rFonts w:ascii="Book Antiqua" w:hAnsi="Book Antiqua"/>
              </w:rPr>
              <w:footnoteReference w:id="8"/>
            </w:r>
            <w:r w:rsidRPr="005D4ED2">
              <w:rPr>
                <w:rFonts w:ascii="Book Antiqua" w:hAnsi="Book Antiqua"/>
              </w:rPr>
              <w:t xml:space="preserve">, </w:t>
            </w:r>
            <w:r w:rsidR="005F3EF1">
              <w:rPr>
                <w:rFonts w:ascii="Book Antiqua" w:hAnsi="Book Antiqua"/>
              </w:rPr>
              <w:t xml:space="preserve">hay personas externas a la </w:t>
            </w:r>
            <w:proofErr w:type="spellStart"/>
            <w:r w:rsidR="005F3EF1">
              <w:rPr>
                <w:rFonts w:ascii="Book Antiqua" w:hAnsi="Book Antiqua"/>
              </w:rPr>
              <w:t>OGPe</w:t>
            </w:r>
            <w:proofErr w:type="spellEnd"/>
            <w:r w:rsidR="005F3EF1">
              <w:rPr>
                <w:rFonts w:ascii="Book Antiqua" w:hAnsi="Book Antiqua"/>
              </w:rPr>
              <w:t xml:space="preserve"> que tienen</w:t>
            </w:r>
            <w:r w:rsidR="00366C92">
              <w:rPr>
                <w:rFonts w:ascii="Book Antiqua" w:hAnsi="Book Antiqua"/>
              </w:rPr>
              <w:t xml:space="preserve"> acceso </w:t>
            </w:r>
            <w:r w:rsidR="001A60F1">
              <w:rPr>
                <w:rFonts w:ascii="Book Antiqua" w:hAnsi="Book Antiqua"/>
              </w:rPr>
              <w:t xml:space="preserve">al programa específicamente </w:t>
            </w:r>
            <w:r w:rsidR="00366C92">
              <w:rPr>
                <w:rFonts w:ascii="Book Antiqua" w:hAnsi="Book Antiqua"/>
              </w:rPr>
              <w:t xml:space="preserve">en </w:t>
            </w:r>
            <w:r w:rsidRPr="005D4ED2">
              <w:rPr>
                <w:rFonts w:ascii="Book Antiqua" w:hAnsi="Book Antiqua"/>
              </w:rPr>
              <w:t>la Fortaleza</w:t>
            </w:r>
            <w:r w:rsidR="00366C92">
              <w:rPr>
                <w:rFonts w:ascii="Book Antiqua" w:hAnsi="Book Antiqua"/>
              </w:rPr>
              <w:t xml:space="preserve">. </w:t>
            </w:r>
            <w:r w:rsidR="001A60F1">
              <w:rPr>
                <w:rFonts w:ascii="Book Antiqua" w:hAnsi="Book Antiqua"/>
              </w:rPr>
              <w:t xml:space="preserve">Según </w:t>
            </w:r>
            <w:r w:rsidR="00423B06">
              <w:rPr>
                <w:rFonts w:ascii="Book Antiqua" w:hAnsi="Book Antiqua"/>
              </w:rPr>
              <w:t>Hernández</w:t>
            </w:r>
            <w:r w:rsidR="001A60F1">
              <w:rPr>
                <w:rFonts w:ascii="Book Antiqua" w:hAnsi="Book Antiqua"/>
              </w:rPr>
              <w:t xml:space="preserve"> el entendía que dos personas tenían acceso a esta plataforma en la mansión ejecutiva.</w:t>
            </w:r>
            <w:r w:rsidR="001A60F1">
              <w:rPr>
                <w:rStyle w:val="FootnoteReference"/>
                <w:rFonts w:ascii="Book Antiqua" w:hAnsi="Book Antiqua"/>
              </w:rPr>
              <w:footnoteReference w:id="9"/>
            </w:r>
          </w:p>
          <w:p w14:paraId="6FAD0811" w14:textId="77777777" w:rsidR="00423B06" w:rsidRDefault="00423B06" w:rsidP="00423B06">
            <w:pPr>
              <w:keepNext/>
              <w:keepLines/>
              <w:spacing w:before="80" w:after="80"/>
              <w:jc w:val="both"/>
              <w:rPr>
                <w:rFonts w:ascii="Book Antiqua" w:hAnsi="Book Antiqua"/>
              </w:rPr>
            </w:pPr>
          </w:p>
          <w:p w14:paraId="70B5CE52" w14:textId="6F2B4C36" w:rsidR="001113AC" w:rsidRDefault="00423B06" w:rsidP="00423B06">
            <w:pPr>
              <w:keepNext/>
              <w:keepLines/>
              <w:spacing w:before="80" w:after="80"/>
              <w:jc w:val="both"/>
              <w:rPr>
                <w:rFonts w:ascii="Book Antiqua" w:hAnsi="Book Antiqua"/>
              </w:rPr>
            </w:pPr>
            <w:r>
              <w:rPr>
                <w:rFonts w:ascii="Book Antiqua" w:hAnsi="Book Antiqua"/>
              </w:rPr>
              <w:t xml:space="preserve">A preguntas del Rep. Feliciano </w:t>
            </w:r>
            <w:r w:rsidR="00174DA2">
              <w:rPr>
                <w:rFonts w:ascii="Book Antiqua" w:hAnsi="Book Antiqua"/>
              </w:rPr>
              <w:t>Sánchez</w:t>
            </w:r>
            <w:r>
              <w:rPr>
                <w:rFonts w:ascii="Book Antiqua" w:hAnsi="Book Antiqua"/>
              </w:rPr>
              <w:t xml:space="preserve">, </w:t>
            </w:r>
            <w:r w:rsidR="001113AC">
              <w:rPr>
                <w:rFonts w:ascii="Book Antiqua" w:hAnsi="Book Antiqua"/>
              </w:rPr>
              <w:t xml:space="preserve">el deponente </w:t>
            </w:r>
            <w:r w:rsidR="00174DA2">
              <w:rPr>
                <w:rFonts w:ascii="Book Antiqua" w:hAnsi="Book Antiqua"/>
              </w:rPr>
              <w:t>indicó</w:t>
            </w:r>
            <w:r w:rsidR="001113AC">
              <w:rPr>
                <w:rFonts w:ascii="Book Antiqua" w:hAnsi="Book Antiqua"/>
              </w:rPr>
              <w:t xml:space="preserve"> que</w:t>
            </w:r>
            <w:r w:rsidR="004556EE">
              <w:rPr>
                <w:rFonts w:ascii="Book Antiqua" w:hAnsi="Book Antiqua"/>
              </w:rPr>
              <w:t xml:space="preserve"> a </w:t>
            </w:r>
            <w:proofErr w:type="spellStart"/>
            <w:r w:rsidR="004556EE">
              <w:rPr>
                <w:rFonts w:ascii="Book Antiqua" w:hAnsi="Book Antiqua"/>
              </w:rPr>
              <w:t>OGPe</w:t>
            </w:r>
            <w:proofErr w:type="spellEnd"/>
            <w:r w:rsidR="004556EE">
              <w:rPr>
                <w:rFonts w:ascii="Book Antiqua" w:hAnsi="Book Antiqua"/>
              </w:rPr>
              <w:t xml:space="preserve"> no le corresponde requerir la escritura de cesión </w:t>
            </w:r>
            <w:r w:rsidR="00471891">
              <w:rPr>
                <w:rFonts w:ascii="Book Antiqua" w:hAnsi="Book Antiqua"/>
              </w:rPr>
              <w:t xml:space="preserve">para que se anote como bien de dominio </w:t>
            </w:r>
            <w:r w:rsidR="00174DA2">
              <w:rPr>
                <w:rFonts w:ascii="Book Antiqua" w:hAnsi="Book Antiqua"/>
              </w:rPr>
              <w:t>público</w:t>
            </w:r>
            <w:r w:rsidR="00471891">
              <w:rPr>
                <w:rFonts w:ascii="Book Antiqua" w:hAnsi="Book Antiqua"/>
              </w:rPr>
              <w:t xml:space="preserve"> la franja de terreno de los veinte (20) </w:t>
            </w:r>
            <w:r w:rsidR="00174DA2">
              <w:rPr>
                <w:rFonts w:ascii="Book Antiqua" w:hAnsi="Book Antiqua"/>
              </w:rPr>
              <w:t>metros</w:t>
            </w:r>
            <w:r w:rsidR="00471891">
              <w:rPr>
                <w:rFonts w:ascii="Book Antiqua" w:hAnsi="Book Antiqua"/>
              </w:rPr>
              <w:t xml:space="preserve"> de la </w:t>
            </w:r>
            <w:r w:rsidR="00463A56">
              <w:rPr>
                <w:rFonts w:ascii="Book Antiqua" w:hAnsi="Book Antiqua"/>
              </w:rPr>
              <w:t>zona de salvamento</w:t>
            </w:r>
            <w:r w:rsidR="00463A56">
              <w:rPr>
                <w:rStyle w:val="FootnoteReference"/>
                <w:rFonts w:ascii="Book Antiqua" w:hAnsi="Book Antiqua"/>
              </w:rPr>
              <w:footnoteReference w:id="10"/>
            </w:r>
            <w:r w:rsidR="00463A56">
              <w:rPr>
                <w:rFonts w:ascii="Book Antiqua" w:hAnsi="Book Antiqua"/>
              </w:rPr>
              <w:t xml:space="preserve">. </w:t>
            </w:r>
            <w:r w:rsidR="000D0CE1">
              <w:rPr>
                <w:rFonts w:ascii="Book Antiqua" w:hAnsi="Book Antiqua"/>
              </w:rPr>
              <w:t xml:space="preserve">El deponente a su vez no pudo responder </w:t>
            </w:r>
            <w:r w:rsidR="00517658">
              <w:rPr>
                <w:rFonts w:ascii="Book Antiqua" w:hAnsi="Book Antiqua"/>
              </w:rPr>
              <w:t xml:space="preserve">a </w:t>
            </w:r>
            <w:r w:rsidR="000D0CE1">
              <w:rPr>
                <w:rFonts w:ascii="Book Antiqua" w:hAnsi="Book Antiqua"/>
              </w:rPr>
              <w:t>pregunta</w:t>
            </w:r>
            <w:r w:rsidR="00517658">
              <w:rPr>
                <w:rFonts w:ascii="Book Antiqua" w:hAnsi="Book Antiqua"/>
              </w:rPr>
              <w:t>s</w:t>
            </w:r>
            <w:r w:rsidR="000D0CE1">
              <w:rPr>
                <w:rFonts w:ascii="Book Antiqua" w:hAnsi="Book Antiqua"/>
              </w:rPr>
              <w:t xml:space="preserve"> de la Rep. Nogales </w:t>
            </w:r>
            <w:r w:rsidR="00B71F2E">
              <w:rPr>
                <w:rFonts w:ascii="Book Antiqua" w:hAnsi="Book Antiqua"/>
              </w:rPr>
              <w:t>Molinelli sobre</w:t>
            </w:r>
            <w:r w:rsidR="000D0CE1">
              <w:rPr>
                <w:rFonts w:ascii="Book Antiqua" w:hAnsi="Book Antiqua"/>
              </w:rPr>
              <w:t xml:space="preserve"> </w:t>
            </w:r>
            <w:r w:rsidR="00517658">
              <w:rPr>
                <w:rFonts w:ascii="Book Antiqua" w:hAnsi="Book Antiqua"/>
              </w:rPr>
              <w:t xml:space="preserve">el </w:t>
            </w:r>
            <w:r w:rsidR="00B71F2E">
              <w:rPr>
                <w:rFonts w:ascii="Book Antiqua" w:hAnsi="Book Antiqua"/>
              </w:rPr>
              <w:t>término</w:t>
            </w:r>
            <w:r w:rsidR="00517658">
              <w:rPr>
                <w:rFonts w:ascii="Book Antiqua" w:hAnsi="Book Antiqua"/>
              </w:rPr>
              <w:t xml:space="preserve"> de duración de un deslinde de ZMT.</w:t>
            </w:r>
          </w:p>
          <w:p w14:paraId="320D54A5" w14:textId="44750426" w:rsidR="00A71202" w:rsidRDefault="00A71202" w:rsidP="00423B06">
            <w:pPr>
              <w:keepNext/>
              <w:keepLines/>
              <w:spacing w:before="80" w:after="80"/>
              <w:jc w:val="both"/>
              <w:rPr>
                <w:rFonts w:ascii="Book Antiqua" w:hAnsi="Book Antiqua"/>
              </w:rPr>
            </w:pPr>
          </w:p>
          <w:p w14:paraId="2FE2B6E4" w14:textId="0557211E" w:rsidR="006D1261" w:rsidRPr="003341B5" w:rsidRDefault="008E709C" w:rsidP="003341B5">
            <w:pPr>
              <w:keepNext/>
              <w:keepLines/>
              <w:spacing w:before="80" w:after="80"/>
              <w:jc w:val="both"/>
              <w:rPr>
                <w:rFonts w:ascii="Book Antiqua" w:hAnsi="Book Antiqua"/>
              </w:rPr>
            </w:pPr>
            <w:r>
              <w:rPr>
                <w:rFonts w:ascii="Book Antiqua" w:hAnsi="Book Antiqua"/>
              </w:rPr>
              <w:t>Finalmente, a</w:t>
            </w:r>
            <w:r w:rsidR="00A71202">
              <w:rPr>
                <w:rFonts w:ascii="Book Antiqua" w:hAnsi="Book Antiqua"/>
              </w:rPr>
              <w:t xml:space="preserve"> preguntas de la Rep. </w:t>
            </w:r>
            <w:r w:rsidR="003E762F">
              <w:rPr>
                <w:rFonts w:ascii="Book Antiqua" w:hAnsi="Book Antiqua"/>
              </w:rPr>
              <w:t>Martínez</w:t>
            </w:r>
            <w:r w:rsidR="00A71202">
              <w:rPr>
                <w:rFonts w:ascii="Book Antiqua" w:hAnsi="Book Antiqua"/>
              </w:rPr>
              <w:t xml:space="preserve"> Soto el deponente </w:t>
            </w:r>
            <w:r w:rsidR="003E762F">
              <w:rPr>
                <w:rFonts w:ascii="Book Antiqua" w:hAnsi="Book Antiqua"/>
              </w:rPr>
              <w:t>indicó</w:t>
            </w:r>
            <w:r w:rsidR="00A71202">
              <w:rPr>
                <w:rFonts w:ascii="Book Antiqua" w:hAnsi="Book Antiqua"/>
              </w:rPr>
              <w:t xml:space="preserve"> que había recibido una llamada de la Secretaria de la </w:t>
            </w:r>
            <w:r w:rsidR="003E762F">
              <w:rPr>
                <w:rFonts w:ascii="Book Antiqua" w:hAnsi="Book Antiqua"/>
              </w:rPr>
              <w:t>Gobernación</w:t>
            </w:r>
            <w:r w:rsidR="00A71202">
              <w:rPr>
                <w:rFonts w:ascii="Book Antiqua" w:hAnsi="Book Antiqua"/>
              </w:rPr>
              <w:t xml:space="preserve"> para discutir el </w:t>
            </w:r>
            <w:r w:rsidR="00544E61">
              <w:rPr>
                <w:rFonts w:ascii="Book Antiqua" w:hAnsi="Book Antiqua"/>
              </w:rPr>
              <w:t xml:space="preserve">caso del Condominio Sol y Playa. El ingeniero fue a esa </w:t>
            </w:r>
            <w:r w:rsidR="003E762F">
              <w:rPr>
                <w:rFonts w:ascii="Book Antiqua" w:hAnsi="Book Antiqua"/>
              </w:rPr>
              <w:t>reunión</w:t>
            </w:r>
            <w:r w:rsidR="00544E61">
              <w:rPr>
                <w:rFonts w:ascii="Book Antiqua" w:hAnsi="Book Antiqua"/>
              </w:rPr>
              <w:t xml:space="preserve"> donde se encontraban presentes I</w:t>
            </w:r>
            <w:r w:rsidR="00F71A17">
              <w:rPr>
                <w:rFonts w:ascii="Book Antiqua" w:hAnsi="Book Antiqua"/>
              </w:rPr>
              <w:t>lde</w:t>
            </w:r>
            <w:r w:rsidR="00544E61">
              <w:rPr>
                <w:rFonts w:ascii="Book Antiqua" w:hAnsi="Book Antiqua"/>
              </w:rPr>
              <w:t xml:space="preserve">fonso Ortiz y la señora </w:t>
            </w:r>
            <w:r w:rsidR="003341B5">
              <w:rPr>
                <w:rFonts w:ascii="Book Antiqua" w:hAnsi="Book Antiqua"/>
              </w:rPr>
              <w:t>Yolanda Díaz</w:t>
            </w:r>
            <w:r w:rsidR="00544E61">
              <w:rPr>
                <w:rFonts w:ascii="Book Antiqua" w:hAnsi="Book Antiqua"/>
              </w:rPr>
              <w:t>,</w:t>
            </w:r>
            <w:r w:rsidR="00130F88">
              <w:rPr>
                <w:rFonts w:ascii="Book Antiqua" w:hAnsi="Book Antiqua"/>
              </w:rPr>
              <w:t xml:space="preserve"> además </w:t>
            </w:r>
            <w:r w:rsidR="00117E09">
              <w:rPr>
                <w:rFonts w:ascii="Book Antiqua" w:hAnsi="Book Antiqua"/>
              </w:rPr>
              <w:t xml:space="preserve">el ingeniero </w:t>
            </w:r>
            <w:r w:rsidR="003E762F">
              <w:rPr>
                <w:rFonts w:ascii="Book Antiqua" w:hAnsi="Book Antiqua"/>
              </w:rPr>
              <w:t>vertió</w:t>
            </w:r>
            <w:r w:rsidR="00117E09">
              <w:rPr>
                <w:rFonts w:ascii="Book Antiqua" w:hAnsi="Book Antiqua"/>
              </w:rPr>
              <w:t xml:space="preserve"> para </w:t>
            </w:r>
            <w:r w:rsidR="003E762F">
              <w:rPr>
                <w:rFonts w:ascii="Book Antiqua" w:hAnsi="Book Antiqua"/>
              </w:rPr>
              <w:t>récord</w:t>
            </w:r>
            <w:r w:rsidR="00117E09">
              <w:rPr>
                <w:rFonts w:ascii="Book Antiqua" w:hAnsi="Book Antiqua"/>
              </w:rPr>
              <w:t xml:space="preserve"> que </w:t>
            </w:r>
            <w:r w:rsidR="003E762F">
              <w:rPr>
                <w:rFonts w:ascii="Book Antiqua" w:hAnsi="Book Antiqua"/>
              </w:rPr>
              <w:t>entregó</w:t>
            </w:r>
            <w:r w:rsidR="00117E09">
              <w:rPr>
                <w:rFonts w:ascii="Book Antiqua" w:hAnsi="Book Antiqua"/>
              </w:rPr>
              <w:t xml:space="preserve"> el expediente del caso a la Fortaleza y que esto no era algo común ni ordinario</w:t>
            </w:r>
            <w:r>
              <w:rPr>
                <w:rFonts w:ascii="Book Antiqua" w:hAnsi="Book Antiqua"/>
              </w:rPr>
              <w:t>.</w:t>
            </w:r>
            <w:r w:rsidR="003341B5">
              <w:rPr>
                <w:rFonts w:ascii="Book Antiqua" w:hAnsi="Book Antiqua"/>
              </w:rPr>
              <w:t xml:space="preserve"> </w:t>
            </w:r>
          </w:p>
        </w:tc>
      </w:tr>
    </w:tbl>
    <w:p w14:paraId="206C621B" w14:textId="77777777" w:rsidR="006D1261" w:rsidRPr="006D1261" w:rsidRDefault="006D1261" w:rsidP="006D1261">
      <w:pPr>
        <w:jc w:val="right"/>
        <w:rPr>
          <w:rFonts w:ascii="Arial" w:hAnsi="Arial" w:cs="Arial"/>
        </w:rPr>
      </w:pPr>
    </w:p>
    <w:bookmarkEnd w:id="14"/>
    <w:p w14:paraId="36CB2C6E" w14:textId="033C8345" w:rsidR="00062A8F" w:rsidRDefault="00062A8F" w:rsidP="00673200">
      <w:pPr>
        <w:spacing w:line="480" w:lineRule="auto"/>
        <w:jc w:val="center"/>
        <w:rPr>
          <w:rFonts w:ascii="Book Antiqua" w:hAnsi="Book Antiqua"/>
          <w:b/>
          <w:bCs/>
          <w:u w:val="single"/>
        </w:rPr>
      </w:pPr>
    </w:p>
    <w:p w14:paraId="4384921B" w14:textId="4FE5FDD0" w:rsidR="00C947C8" w:rsidRDefault="00C947C8" w:rsidP="00673200">
      <w:pPr>
        <w:spacing w:line="480" w:lineRule="auto"/>
        <w:jc w:val="center"/>
        <w:rPr>
          <w:rFonts w:ascii="Book Antiqua" w:hAnsi="Book Antiqua"/>
          <w:b/>
          <w:bCs/>
          <w:u w:val="single"/>
        </w:rPr>
      </w:pPr>
    </w:p>
    <w:p w14:paraId="4546E389" w14:textId="4B93E9D7" w:rsidR="00C947C8" w:rsidRDefault="00C947C8" w:rsidP="00673200">
      <w:pPr>
        <w:spacing w:line="480" w:lineRule="auto"/>
        <w:jc w:val="center"/>
        <w:rPr>
          <w:rFonts w:ascii="Book Antiqua" w:hAnsi="Book Antiqua"/>
          <w:b/>
          <w:bCs/>
          <w:u w:val="single"/>
        </w:rPr>
      </w:pPr>
    </w:p>
    <w:p w14:paraId="047ECC9A" w14:textId="0F7BEE37" w:rsidR="00C947C8" w:rsidRDefault="00C947C8" w:rsidP="00673200">
      <w:pPr>
        <w:spacing w:line="480" w:lineRule="auto"/>
        <w:jc w:val="center"/>
        <w:rPr>
          <w:rFonts w:ascii="Book Antiqua" w:hAnsi="Book Antiqua"/>
          <w:b/>
          <w:bCs/>
          <w:u w:val="single"/>
        </w:rPr>
      </w:pPr>
    </w:p>
    <w:p w14:paraId="206E6549" w14:textId="463068ED" w:rsidR="00C947C8" w:rsidRDefault="00C947C8" w:rsidP="00673200">
      <w:pPr>
        <w:spacing w:line="480" w:lineRule="auto"/>
        <w:jc w:val="center"/>
        <w:rPr>
          <w:rFonts w:ascii="Book Antiqua" w:hAnsi="Book Antiqua"/>
          <w:b/>
          <w:bCs/>
          <w:u w:val="single"/>
        </w:rPr>
      </w:pPr>
    </w:p>
    <w:p w14:paraId="4A3629E8" w14:textId="1AF29302" w:rsidR="00C947C8" w:rsidRDefault="00C947C8" w:rsidP="00673200">
      <w:pPr>
        <w:spacing w:line="480" w:lineRule="auto"/>
        <w:jc w:val="center"/>
        <w:rPr>
          <w:rFonts w:ascii="Book Antiqua" w:hAnsi="Book Antiqua"/>
          <w:b/>
          <w:bCs/>
          <w:u w:val="single"/>
        </w:rPr>
      </w:pPr>
    </w:p>
    <w:p w14:paraId="66FE7284" w14:textId="4A7C1409" w:rsidR="00C947C8" w:rsidRDefault="00C947C8" w:rsidP="00673200">
      <w:pPr>
        <w:spacing w:line="480" w:lineRule="auto"/>
        <w:jc w:val="center"/>
        <w:rPr>
          <w:rFonts w:ascii="Book Antiqua" w:hAnsi="Book Antiqua"/>
          <w:b/>
          <w:bCs/>
          <w:u w:val="single"/>
        </w:rPr>
      </w:pPr>
    </w:p>
    <w:p w14:paraId="15196E32" w14:textId="77777777" w:rsidR="00C947C8" w:rsidRDefault="00C947C8" w:rsidP="00673200">
      <w:pPr>
        <w:spacing w:line="480" w:lineRule="auto"/>
        <w:jc w:val="center"/>
        <w:rPr>
          <w:rFonts w:ascii="Book Antiqua" w:hAnsi="Book Antiqua"/>
          <w:b/>
          <w:bCs/>
          <w:u w:val="single"/>
        </w:rPr>
      </w:pPr>
    </w:p>
    <w:p w14:paraId="090687C3" w14:textId="7F8ED416" w:rsidR="004571A7" w:rsidRDefault="00723962" w:rsidP="00723962">
      <w:pPr>
        <w:spacing w:line="480" w:lineRule="auto"/>
        <w:rPr>
          <w:rFonts w:ascii="Book Antiqua" w:hAnsi="Book Antiqua"/>
          <w:b/>
          <w:bCs/>
          <w:u w:val="single"/>
        </w:rPr>
      </w:pPr>
      <w:r>
        <w:rPr>
          <w:rFonts w:ascii="Book Antiqua" w:hAnsi="Book Antiqua"/>
          <w:b/>
          <w:bCs/>
          <w:u w:val="single"/>
        </w:rPr>
        <w:t xml:space="preserve">                                   </w:t>
      </w:r>
    </w:p>
    <w:p w14:paraId="5614EE58" w14:textId="77777777" w:rsidR="004571A7" w:rsidRDefault="004571A7" w:rsidP="00673200">
      <w:pPr>
        <w:spacing w:line="480" w:lineRule="auto"/>
        <w:jc w:val="center"/>
        <w:rPr>
          <w:rFonts w:ascii="Book Antiqua" w:hAnsi="Book Antiqua"/>
          <w:b/>
          <w:bCs/>
          <w:u w:val="single"/>
        </w:rPr>
      </w:pPr>
    </w:p>
    <w:p w14:paraId="6CD41D1A" w14:textId="77777777" w:rsidR="004571A7" w:rsidRDefault="004571A7" w:rsidP="00673200">
      <w:pPr>
        <w:spacing w:line="480" w:lineRule="auto"/>
        <w:jc w:val="center"/>
        <w:rPr>
          <w:rFonts w:ascii="Book Antiqua" w:hAnsi="Book Antiqua"/>
          <w:b/>
          <w:bCs/>
          <w:u w:val="single"/>
        </w:rPr>
      </w:pPr>
    </w:p>
    <w:p w14:paraId="1F5D7D86" w14:textId="77777777" w:rsidR="004571A7" w:rsidRDefault="004571A7" w:rsidP="00673200">
      <w:pPr>
        <w:spacing w:line="480" w:lineRule="auto"/>
        <w:jc w:val="center"/>
        <w:rPr>
          <w:rFonts w:ascii="Book Antiqua" w:hAnsi="Book Antiqua"/>
          <w:b/>
          <w:bCs/>
          <w:u w:val="single"/>
        </w:rPr>
      </w:pPr>
    </w:p>
    <w:p w14:paraId="3C5E7D13" w14:textId="77777777" w:rsidR="004571A7" w:rsidRDefault="004571A7" w:rsidP="00673200">
      <w:pPr>
        <w:spacing w:line="480" w:lineRule="auto"/>
        <w:jc w:val="center"/>
        <w:rPr>
          <w:rFonts w:ascii="Book Antiqua" w:hAnsi="Book Antiqua"/>
          <w:b/>
          <w:bCs/>
          <w:u w:val="single"/>
        </w:rPr>
      </w:pPr>
    </w:p>
    <w:p w14:paraId="2F12C196" w14:textId="77777777" w:rsidR="004571A7" w:rsidRDefault="004571A7" w:rsidP="00673200">
      <w:pPr>
        <w:spacing w:line="480" w:lineRule="auto"/>
        <w:jc w:val="center"/>
        <w:rPr>
          <w:rFonts w:ascii="Book Antiqua" w:hAnsi="Book Antiqua"/>
          <w:b/>
          <w:bCs/>
          <w:u w:val="single"/>
        </w:rPr>
      </w:pPr>
    </w:p>
    <w:p w14:paraId="7FFA19F0" w14:textId="77777777" w:rsidR="004571A7" w:rsidRDefault="004571A7" w:rsidP="00673200">
      <w:pPr>
        <w:spacing w:line="480" w:lineRule="auto"/>
        <w:jc w:val="center"/>
        <w:rPr>
          <w:rFonts w:ascii="Book Antiqua" w:hAnsi="Book Antiqua"/>
          <w:b/>
          <w:bCs/>
          <w:u w:val="single"/>
        </w:rPr>
      </w:pPr>
    </w:p>
    <w:p w14:paraId="08BB1A8F" w14:textId="77777777" w:rsidR="004571A7" w:rsidRDefault="004571A7" w:rsidP="00673200">
      <w:pPr>
        <w:spacing w:line="480" w:lineRule="auto"/>
        <w:jc w:val="center"/>
        <w:rPr>
          <w:rFonts w:ascii="Book Antiqua" w:hAnsi="Book Antiqua"/>
          <w:b/>
          <w:bCs/>
          <w:u w:val="single"/>
        </w:rPr>
      </w:pPr>
    </w:p>
    <w:p w14:paraId="6C1D9BC6" w14:textId="77777777" w:rsidR="004571A7" w:rsidRDefault="004571A7" w:rsidP="00673200">
      <w:pPr>
        <w:spacing w:line="480" w:lineRule="auto"/>
        <w:jc w:val="center"/>
        <w:rPr>
          <w:rFonts w:ascii="Book Antiqua" w:hAnsi="Book Antiqua"/>
          <w:b/>
          <w:bCs/>
          <w:u w:val="single"/>
        </w:rPr>
      </w:pPr>
    </w:p>
    <w:p w14:paraId="30A311BA" w14:textId="3EB92544" w:rsidR="004571A7" w:rsidRDefault="004571A7" w:rsidP="00673200">
      <w:pPr>
        <w:spacing w:line="480" w:lineRule="auto"/>
        <w:jc w:val="center"/>
        <w:rPr>
          <w:rFonts w:ascii="Book Antiqua" w:hAnsi="Book Antiqua"/>
          <w:b/>
          <w:bCs/>
          <w:u w:val="single"/>
        </w:rPr>
      </w:pPr>
    </w:p>
    <w:tbl>
      <w:tblPr>
        <w:tblpPr w:leftFromText="141" w:rightFromText="141" w:vertAnchor="text" w:horzAnchor="page" w:tblpX="3490" w:tblpY="262"/>
        <w:tblW w:w="77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20"/>
        <w:gridCol w:w="6220"/>
      </w:tblGrid>
      <w:tr w:rsidR="008C539A" w:rsidRPr="003D65C3" w14:paraId="4FE145AF" w14:textId="77777777" w:rsidTr="00A04F86">
        <w:trPr>
          <w:trHeight w:val="60"/>
        </w:trPr>
        <w:tc>
          <w:tcPr>
            <w:tcW w:w="1520" w:type="dxa"/>
            <w:shd w:val="clear" w:color="auto" w:fill="auto"/>
          </w:tcPr>
          <w:p w14:paraId="0D4414D3" w14:textId="77777777" w:rsidR="008C539A" w:rsidRDefault="008C539A" w:rsidP="00A04F86">
            <w:pPr>
              <w:jc w:val="center"/>
              <w:rPr>
                <w:rFonts w:ascii="Book Antiqua" w:hAnsi="Book Antiqua" w:cs="Arial"/>
                <w:iCs/>
                <w:color w:val="000000"/>
              </w:rPr>
            </w:pPr>
            <w:r>
              <w:rPr>
                <w:rFonts w:ascii="Book Antiqua" w:hAnsi="Book Antiqua" w:cs="Arial"/>
                <w:iCs/>
                <w:color w:val="000000"/>
              </w:rPr>
              <w:lastRenderedPageBreak/>
              <w:t>Ing. Jorge Miranda</w:t>
            </w:r>
          </w:p>
        </w:tc>
        <w:tc>
          <w:tcPr>
            <w:tcW w:w="6220" w:type="dxa"/>
            <w:shd w:val="clear" w:color="auto" w:fill="auto"/>
          </w:tcPr>
          <w:p w14:paraId="1952C4F1" w14:textId="6B17AF9F" w:rsidR="008C539A" w:rsidRDefault="008C539A" w:rsidP="008C539A">
            <w:pPr>
              <w:jc w:val="both"/>
              <w:rPr>
                <w:rFonts w:ascii="Book Antiqua" w:eastAsia="Calibri" w:hAnsi="Book Antiqua"/>
              </w:rPr>
            </w:pPr>
            <w:r>
              <w:rPr>
                <w:rFonts w:ascii="Book Antiqua" w:eastAsia="Calibri" w:hAnsi="Book Antiqua"/>
              </w:rPr>
              <w:t xml:space="preserve">El ingeniero Jorge Miranda, compareció a la vista y a preguntas del Rep. Feliciano Sánchez indicó que trabaja en la </w:t>
            </w:r>
            <w:proofErr w:type="spellStart"/>
            <w:r>
              <w:rPr>
                <w:rFonts w:ascii="Book Antiqua" w:eastAsia="Calibri" w:hAnsi="Book Antiqua"/>
              </w:rPr>
              <w:t>OGPe</w:t>
            </w:r>
            <w:proofErr w:type="spellEnd"/>
            <w:r>
              <w:rPr>
                <w:rFonts w:ascii="Book Antiqua" w:eastAsia="Calibri" w:hAnsi="Book Antiqua"/>
              </w:rPr>
              <w:t xml:space="preserve"> como Especialista de Permisos de la división de Medioambiente. Según relata Miranda</w:t>
            </w:r>
            <w:r w:rsidR="00B71F2E">
              <w:rPr>
                <w:rFonts w:ascii="Book Antiqua" w:eastAsia="Calibri" w:hAnsi="Book Antiqua"/>
              </w:rPr>
              <w:t>,</w:t>
            </w:r>
            <w:r>
              <w:rPr>
                <w:rFonts w:ascii="Book Antiqua" w:eastAsia="Calibri" w:hAnsi="Book Antiqua"/>
              </w:rPr>
              <w:t xml:space="preserve"> el sistema le asignó el caso del Condominio Sol y Playa, el 17 de mayo de 2021, este hizo énfasis que la asignación del caso contrasta con lo declarado por el doctor Idelfonso Ruiz en su vista pública. El doctor Ruiz había dicho que Miranda tenía asignado el caso previo a su nombramiento como Gerente de Medioambiente</w:t>
            </w:r>
            <w:r>
              <w:rPr>
                <w:rStyle w:val="FootnoteReference"/>
                <w:rFonts w:ascii="Book Antiqua" w:eastAsia="Calibri" w:hAnsi="Book Antiqua"/>
              </w:rPr>
              <w:footnoteReference w:id="11"/>
            </w:r>
            <w:r>
              <w:rPr>
                <w:rFonts w:ascii="Book Antiqua" w:eastAsia="Calibri" w:hAnsi="Book Antiqua"/>
              </w:rPr>
              <w:t>.</w:t>
            </w:r>
          </w:p>
          <w:p w14:paraId="7B29C14B" w14:textId="77777777" w:rsidR="008C539A" w:rsidRDefault="008C539A" w:rsidP="008C539A">
            <w:pPr>
              <w:jc w:val="both"/>
              <w:rPr>
                <w:rFonts w:ascii="Book Antiqua" w:eastAsia="Calibri" w:hAnsi="Book Antiqua"/>
              </w:rPr>
            </w:pPr>
          </w:p>
          <w:p w14:paraId="016B1F82" w14:textId="5F7777EE" w:rsidR="00543D71" w:rsidRDefault="008C539A" w:rsidP="008C539A">
            <w:pPr>
              <w:jc w:val="both"/>
              <w:rPr>
                <w:rFonts w:ascii="Book Antiqua" w:hAnsi="Book Antiqua"/>
              </w:rPr>
            </w:pPr>
            <w:r>
              <w:rPr>
                <w:rFonts w:ascii="Book Antiqua" w:eastAsia="Calibri" w:hAnsi="Book Antiqua"/>
              </w:rPr>
              <w:t>A preguntas de la Comisión, Miranda i</w:t>
            </w:r>
            <w:r>
              <w:rPr>
                <w:rFonts w:ascii="Book Antiqua" w:hAnsi="Book Antiqua"/>
              </w:rPr>
              <w:t>ndicó</w:t>
            </w:r>
            <w:r w:rsidRPr="008C539A">
              <w:rPr>
                <w:rFonts w:ascii="Book Antiqua" w:hAnsi="Book Antiqua"/>
              </w:rPr>
              <w:t xml:space="preserve"> que el 18 de mayo de 20</w:t>
            </w:r>
            <w:r>
              <w:rPr>
                <w:rFonts w:ascii="Book Antiqua" w:hAnsi="Book Antiqua"/>
              </w:rPr>
              <w:t>21</w:t>
            </w:r>
            <w:r w:rsidR="00543D71">
              <w:rPr>
                <w:rFonts w:ascii="Book Antiqua" w:hAnsi="Book Antiqua"/>
              </w:rPr>
              <w:t xml:space="preserve"> a las 3:57 p.m. recibió una llamada</w:t>
            </w:r>
            <w:r>
              <w:rPr>
                <w:rFonts w:ascii="Book Antiqua" w:hAnsi="Book Antiqua"/>
              </w:rPr>
              <w:t xml:space="preserve"> </w:t>
            </w:r>
            <w:r w:rsidR="00543D71">
              <w:rPr>
                <w:rFonts w:ascii="Book Antiqua" w:hAnsi="Book Antiqua"/>
              </w:rPr>
              <w:t>d</w:t>
            </w:r>
            <w:r>
              <w:rPr>
                <w:rFonts w:ascii="Book Antiqua" w:hAnsi="Book Antiqua"/>
              </w:rPr>
              <w:t xml:space="preserve">el Dr. Idelfonso Ruiz </w:t>
            </w:r>
            <w:r w:rsidR="00543D71">
              <w:rPr>
                <w:rFonts w:ascii="Book Antiqua" w:hAnsi="Book Antiqua"/>
              </w:rPr>
              <w:t>donde le indicó que tenía un PUI asignado sobre el Condominio Sol y Playa. Miranda le dejó saber que lo trabajaría el día siguiente. El doctor Ruiz le notificó que de tener alguna duda sobre el deslinde que le preguntara ya que este trabajo el caso del deslinde en el DRNA.  Esta llamada según Miranda tuvo una duración de 1 minuto y 37 segundos.</w:t>
            </w:r>
          </w:p>
          <w:p w14:paraId="0540BE08" w14:textId="3458DFF0" w:rsidR="00C70ECC" w:rsidRDefault="00C70ECC" w:rsidP="008C539A">
            <w:pPr>
              <w:jc w:val="both"/>
              <w:rPr>
                <w:rFonts w:ascii="Book Antiqua" w:hAnsi="Book Antiqua"/>
              </w:rPr>
            </w:pPr>
          </w:p>
          <w:p w14:paraId="5093D6CC" w14:textId="3FDEAC89" w:rsidR="00C70ECC" w:rsidRDefault="00C70ECC" w:rsidP="008C539A">
            <w:pPr>
              <w:jc w:val="both"/>
              <w:rPr>
                <w:rFonts w:ascii="Book Antiqua" w:hAnsi="Book Antiqua"/>
              </w:rPr>
            </w:pPr>
            <w:r>
              <w:rPr>
                <w:rFonts w:ascii="Book Antiqua" w:hAnsi="Book Antiqua"/>
              </w:rPr>
              <w:t xml:space="preserve">Posteriormente, el deponente sigue haciendo una cronología de eventos y establece que el 19 de mayo de 2021, </w:t>
            </w:r>
            <w:r w:rsidR="007F5B19">
              <w:rPr>
                <w:rFonts w:ascii="Book Antiqua" w:hAnsi="Book Antiqua"/>
              </w:rPr>
              <w:t>comenzó a</w:t>
            </w:r>
            <w:r>
              <w:rPr>
                <w:rFonts w:ascii="Book Antiqua" w:hAnsi="Book Antiqua"/>
              </w:rPr>
              <w:t xml:space="preserve"> atender el caso. Según Miranda encuentra deficiencias, pero no devuelve el caso de manera inmediata a subsanación para dialogar el caso con el Dr. Ruiz. Miranda se reúne con Ruiz y le deja saber los hallazgos y le pregunta si hay algo en el caso que no esté atendido para la subsanación.  </w:t>
            </w:r>
          </w:p>
          <w:p w14:paraId="16C57CA9" w14:textId="61C6D596" w:rsidR="00543D71" w:rsidRDefault="00543D71" w:rsidP="008C539A">
            <w:pPr>
              <w:jc w:val="both"/>
              <w:rPr>
                <w:rFonts w:ascii="Book Antiqua" w:hAnsi="Book Antiqua"/>
              </w:rPr>
            </w:pPr>
          </w:p>
          <w:p w14:paraId="23FCBD94" w14:textId="409BA78F" w:rsidR="00C70ECC" w:rsidRDefault="00C70ECC" w:rsidP="008C539A">
            <w:pPr>
              <w:jc w:val="both"/>
              <w:rPr>
                <w:rFonts w:ascii="Book Antiqua" w:hAnsi="Book Antiqua"/>
              </w:rPr>
            </w:pPr>
            <w:r>
              <w:rPr>
                <w:rFonts w:ascii="Book Antiqua" w:hAnsi="Book Antiqua"/>
              </w:rPr>
              <w:t xml:space="preserve">A lo que el doctor Ruiz le contesta que hay un plano firmado por el DRNA sobre el deslinde de ZMT. Miranda le indica que esto no </w:t>
            </w:r>
            <w:r w:rsidR="001925CD">
              <w:rPr>
                <w:rFonts w:ascii="Book Antiqua" w:hAnsi="Book Antiqua"/>
              </w:rPr>
              <w:t xml:space="preserve">forma parte del PUI. No obstante, el ingeniero hizo una evaluación más profunda y encontró el plano que se encontraba en el expediente de construcción (caso 2020-344034-PCOC-010841). </w:t>
            </w:r>
          </w:p>
          <w:p w14:paraId="7F4FBF18" w14:textId="77777777" w:rsidR="008C539A" w:rsidRDefault="008C539A" w:rsidP="008C539A">
            <w:pPr>
              <w:jc w:val="both"/>
              <w:rPr>
                <w:rFonts w:ascii="Book Antiqua" w:eastAsia="Calibri" w:hAnsi="Book Antiqua"/>
              </w:rPr>
            </w:pPr>
          </w:p>
          <w:p w14:paraId="2414FCCF" w14:textId="2651EFFA" w:rsidR="008C539A" w:rsidRDefault="008C539A" w:rsidP="008C539A">
            <w:pPr>
              <w:jc w:val="both"/>
              <w:rPr>
                <w:rFonts w:ascii="Book Antiqua" w:hAnsi="Book Antiqua"/>
              </w:rPr>
            </w:pPr>
            <w:r w:rsidRPr="008C539A">
              <w:rPr>
                <w:rFonts w:ascii="Book Antiqua" w:hAnsi="Book Antiqua"/>
              </w:rPr>
              <w:lastRenderedPageBreak/>
              <w:t>Establece</w:t>
            </w:r>
            <w:r w:rsidR="00C4383A">
              <w:rPr>
                <w:rFonts w:ascii="Book Antiqua" w:hAnsi="Book Antiqua"/>
              </w:rPr>
              <w:t xml:space="preserve"> el deponente</w:t>
            </w:r>
            <w:r w:rsidRPr="008C539A">
              <w:rPr>
                <w:rFonts w:ascii="Book Antiqua" w:hAnsi="Book Antiqua"/>
              </w:rPr>
              <w:t xml:space="preserve"> que todo proyecto requerirá que se deje una faja de 20 metros para uso público y </w:t>
            </w:r>
            <w:r w:rsidR="003341B5">
              <w:rPr>
                <w:rFonts w:ascii="Book Antiqua" w:hAnsi="Book Antiqua"/>
              </w:rPr>
              <w:t xml:space="preserve">que </w:t>
            </w:r>
            <w:r w:rsidRPr="008C539A">
              <w:rPr>
                <w:rFonts w:ascii="Book Antiqua" w:hAnsi="Book Antiqua"/>
              </w:rPr>
              <w:t xml:space="preserve">no se </w:t>
            </w:r>
            <w:r w:rsidR="003341B5" w:rsidRPr="008C539A">
              <w:rPr>
                <w:rFonts w:ascii="Book Antiqua" w:hAnsi="Book Antiqua"/>
              </w:rPr>
              <w:t>ha</w:t>
            </w:r>
            <w:r w:rsidR="003341B5">
              <w:rPr>
                <w:rFonts w:ascii="Book Antiqua" w:hAnsi="Book Antiqua"/>
              </w:rPr>
              <w:t>r</w:t>
            </w:r>
            <w:r w:rsidR="003341B5" w:rsidRPr="008C539A">
              <w:rPr>
                <w:rFonts w:ascii="Book Antiqua" w:hAnsi="Book Antiqua"/>
              </w:rPr>
              <w:t>án</w:t>
            </w:r>
            <w:r w:rsidRPr="008C539A">
              <w:rPr>
                <w:rFonts w:ascii="Book Antiqua" w:hAnsi="Book Antiqua"/>
              </w:rPr>
              <w:t xml:space="preserve"> edificaciones en una faja contigua de 30 metros, debido a que no es una reconstrucción, sino que es una construcción nueva.</w:t>
            </w:r>
          </w:p>
          <w:p w14:paraId="35E463CE" w14:textId="15D5AC28" w:rsidR="00C4383A" w:rsidRDefault="00C4383A" w:rsidP="008C539A">
            <w:pPr>
              <w:jc w:val="both"/>
              <w:rPr>
                <w:rFonts w:ascii="Book Antiqua" w:hAnsi="Book Antiqua"/>
              </w:rPr>
            </w:pPr>
          </w:p>
          <w:p w14:paraId="413A3799" w14:textId="1D9569C2" w:rsidR="00C4383A" w:rsidRDefault="00B71F2E" w:rsidP="008C539A">
            <w:pPr>
              <w:jc w:val="both"/>
              <w:rPr>
                <w:rFonts w:ascii="Book Antiqua" w:hAnsi="Book Antiqua"/>
              </w:rPr>
            </w:pPr>
            <w:r>
              <w:rPr>
                <w:rFonts w:ascii="Book Antiqua" w:hAnsi="Book Antiqua"/>
              </w:rPr>
              <w:t>Continú</w:t>
            </w:r>
            <w:r w:rsidR="00C4383A">
              <w:rPr>
                <w:rFonts w:ascii="Book Antiqua" w:hAnsi="Book Antiqua"/>
              </w:rPr>
              <w:t xml:space="preserve">a el deponente indicando que el 19 de mayo de 2021, se subsana el caso a las 9:26 a.m. donde se requirió lo siguiente, memorial de mitigación por impacto y plano de siembra </w:t>
            </w:r>
            <w:r w:rsidR="003341B5">
              <w:rPr>
                <w:rFonts w:ascii="Book Antiqua" w:hAnsi="Book Antiqua"/>
              </w:rPr>
              <w:t>a</w:t>
            </w:r>
            <w:r w:rsidR="00C4383A">
              <w:rPr>
                <w:rFonts w:ascii="Book Antiqua" w:hAnsi="Book Antiqua"/>
              </w:rPr>
              <w:t xml:space="preserve">temperado a las nuevas disposiciones </w:t>
            </w:r>
            <w:r w:rsidR="007F5B19">
              <w:rPr>
                <w:rFonts w:ascii="Book Antiqua" w:hAnsi="Book Antiqua"/>
              </w:rPr>
              <w:t>reglamentarias</w:t>
            </w:r>
            <w:r w:rsidR="00C4383A">
              <w:rPr>
                <w:rFonts w:ascii="Book Antiqua" w:hAnsi="Book Antiqua"/>
              </w:rPr>
              <w:t xml:space="preserve">, evidencia de credenciales del </w:t>
            </w:r>
            <w:r w:rsidR="00C4383A" w:rsidRPr="00884FA9">
              <w:rPr>
                <w:rFonts w:ascii="Book Antiqua" w:hAnsi="Book Antiqua"/>
              </w:rPr>
              <w:t>IS</w:t>
            </w:r>
            <w:r w:rsidR="00C4383A">
              <w:rPr>
                <w:rFonts w:ascii="Book Antiqua" w:hAnsi="Book Antiqua"/>
              </w:rPr>
              <w:t>F vigente, someter evidencia de permiso de construcción enmen</w:t>
            </w:r>
            <w:r w:rsidR="00751692">
              <w:rPr>
                <w:rFonts w:ascii="Book Antiqua" w:hAnsi="Book Antiqua"/>
              </w:rPr>
              <w:t>dado en cumplimiento con el Capí</w:t>
            </w:r>
            <w:r w:rsidR="00C4383A">
              <w:rPr>
                <w:rFonts w:ascii="Book Antiqua" w:hAnsi="Book Antiqua"/>
              </w:rPr>
              <w:t>tulo 6.4 Disposiciones para la Zona Costanera y de accesos a las playa</w:t>
            </w:r>
            <w:r w:rsidR="00751692">
              <w:rPr>
                <w:rFonts w:ascii="Book Antiqua" w:hAnsi="Book Antiqua"/>
              </w:rPr>
              <w:t>s y co</w:t>
            </w:r>
            <w:r w:rsidR="00C4383A">
              <w:rPr>
                <w:rFonts w:ascii="Book Antiqua" w:hAnsi="Book Antiqua"/>
              </w:rPr>
              <w:t xml:space="preserve">stas de Puerto Rico del Reglamento Conjunto para la </w:t>
            </w:r>
            <w:r w:rsidR="007F5B19">
              <w:rPr>
                <w:rFonts w:ascii="Book Antiqua" w:hAnsi="Book Antiqua"/>
              </w:rPr>
              <w:t>evaluación</w:t>
            </w:r>
            <w:r w:rsidR="00C4383A">
              <w:rPr>
                <w:rFonts w:ascii="Book Antiqua" w:hAnsi="Book Antiqua"/>
              </w:rPr>
              <w:t xml:space="preserve"> y expedición de permisos relacionados al desarrollo, uso de terrenos y operación de negocios. El deponente hace </w:t>
            </w:r>
            <w:r w:rsidR="007F5B19">
              <w:rPr>
                <w:rFonts w:ascii="Book Antiqua" w:hAnsi="Book Antiqua"/>
              </w:rPr>
              <w:t>hincapié</w:t>
            </w:r>
            <w:r w:rsidR="00C4383A">
              <w:rPr>
                <w:rFonts w:ascii="Book Antiqua" w:hAnsi="Book Antiqua"/>
              </w:rPr>
              <w:t xml:space="preserve"> que hasta este momento solamente en sus manos el caso llevaba 36 horas desde la radicación. </w:t>
            </w:r>
          </w:p>
          <w:p w14:paraId="7833B99E" w14:textId="167892C6" w:rsidR="00C4383A" w:rsidRDefault="00C4383A" w:rsidP="008C539A">
            <w:pPr>
              <w:jc w:val="both"/>
              <w:rPr>
                <w:rFonts w:ascii="Book Antiqua" w:hAnsi="Book Antiqua"/>
              </w:rPr>
            </w:pPr>
          </w:p>
          <w:p w14:paraId="2AA37732" w14:textId="0C7BE3CC" w:rsidR="00C4383A" w:rsidRDefault="00C4383A" w:rsidP="008C539A">
            <w:pPr>
              <w:jc w:val="both"/>
              <w:rPr>
                <w:rFonts w:ascii="Book Antiqua" w:hAnsi="Book Antiqua"/>
              </w:rPr>
            </w:pPr>
            <w:r>
              <w:rPr>
                <w:rFonts w:ascii="Book Antiqua" w:hAnsi="Book Antiqua"/>
              </w:rPr>
              <w:t xml:space="preserve">Miranda continua su testimonio e indica que el proponente devuelve el caso, en contestación de la </w:t>
            </w:r>
            <w:r w:rsidR="007F5B19">
              <w:rPr>
                <w:rFonts w:ascii="Book Antiqua" w:hAnsi="Book Antiqua"/>
              </w:rPr>
              <w:t>subsanación</w:t>
            </w:r>
            <w:r>
              <w:rPr>
                <w:rFonts w:ascii="Book Antiqua" w:hAnsi="Book Antiqua"/>
              </w:rPr>
              <w:t xml:space="preserve"> ese mismo día a las 11:25 a.m. dos (2) horas luego de la subsanación. Miranda devuelve el caso ese mismo día a las 11:47 a.m. </w:t>
            </w:r>
            <w:r w:rsidR="00BD288A">
              <w:rPr>
                <w:rFonts w:ascii="Book Antiqua" w:hAnsi="Book Antiqua"/>
              </w:rPr>
              <w:t xml:space="preserve">requiriéndole nuevamente el  memorial de mitigación por impacto y plano de siembra </w:t>
            </w:r>
            <w:r w:rsidR="003341B5">
              <w:rPr>
                <w:rFonts w:ascii="Book Antiqua" w:hAnsi="Book Antiqua"/>
              </w:rPr>
              <w:t>a</w:t>
            </w:r>
            <w:r w:rsidR="00BD288A">
              <w:rPr>
                <w:rFonts w:ascii="Book Antiqua" w:hAnsi="Book Antiqua"/>
              </w:rPr>
              <w:t xml:space="preserve">temperado a las nuevas disposiciones </w:t>
            </w:r>
            <w:r w:rsidR="007F5B19">
              <w:rPr>
                <w:rFonts w:ascii="Book Antiqua" w:hAnsi="Book Antiqua"/>
              </w:rPr>
              <w:t>reglamentarias</w:t>
            </w:r>
            <w:r w:rsidR="00BD288A">
              <w:rPr>
                <w:rFonts w:ascii="Book Antiqua" w:hAnsi="Book Antiqua"/>
              </w:rPr>
              <w:t xml:space="preserve">, someter evidencia de permiso de construcción enmendado en cumplimiento con el </w:t>
            </w:r>
            <w:r w:rsidR="007F5B19">
              <w:rPr>
                <w:rFonts w:ascii="Book Antiqua" w:hAnsi="Book Antiqua"/>
              </w:rPr>
              <w:t>Capítulo</w:t>
            </w:r>
            <w:r w:rsidR="00BD288A">
              <w:rPr>
                <w:rFonts w:ascii="Book Antiqua" w:hAnsi="Book Antiqua"/>
              </w:rPr>
              <w:t xml:space="preserve"> 6.4 Disposiciones para la Zona Costanera</w:t>
            </w:r>
            <w:r w:rsidR="00751692">
              <w:rPr>
                <w:rFonts w:ascii="Book Antiqua" w:hAnsi="Book Antiqua"/>
              </w:rPr>
              <w:t xml:space="preserve"> y de accesos a las playas y co</w:t>
            </w:r>
            <w:r w:rsidR="00BD288A">
              <w:rPr>
                <w:rFonts w:ascii="Book Antiqua" w:hAnsi="Book Antiqua"/>
              </w:rPr>
              <w:t xml:space="preserve">stas de Puerto Rico del Reglamento Conjunto para la </w:t>
            </w:r>
            <w:r w:rsidR="007F5B19">
              <w:rPr>
                <w:rFonts w:ascii="Book Antiqua" w:hAnsi="Book Antiqua"/>
              </w:rPr>
              <w:t>evaluación</w:t>
            </w:r>
            <w:r w:rsidR="00BD288A">
              <w:rPr>
                <w:rFonts w:ascii="Book Antiqua" w:hAnsi="Book Antiqua"/>
              </w:rPr>
              <w:t xml:space="preserve"> y expedición de permisos relacionados al desarrollo, uso de terrenos y operación de negocios. Esto 21 minutos después de la contestación del proponente. </w:t>
            </w:r>
          </w:p>
          <w:p w14:paraId="1F8A5A95" w14:textId="19C1B663" w:rsidR="00BD288A" w:rsidRDefault="00BD288A" w:rsidP="008C539A">
            <w:pPr>
              <w:jc w:val="both"/>
              <w:rPr>
                <w:rFonts w:ascii="Book Antiqua" w:hAnsi="Book Antiqua"/>
              </w:rPr>
            </w:pPr>
          </w:p>
          <w:p w14:paraId="377EA68B" w14:textId="2C633BA5" w:rsidR="00BD288A" w:rsidRDefault="00BD288A" w:rsidP="008C539A">
            <w:pPr>
              <w:jc w:val="both"/>
              <w:rPr>
                <w:rFonts w:ascii="Book Antiqua" w:hAnsi="Book Antiqua"/>
              </w:rPr>
            </w:pPr>
            <w:r>
              <w:rPr>
                <w:rFonts w:ascii="Book Antiqua" w:hAnsi="Book Antiqua"/>
              </w:rPr>
              <w:lastRenderedPageBreak/>
              <w:t>El proponente devuelve el caso, en contestación de la segunda subsanación el 27 de mayo de 2021 a las 8:47 a.m.</w:t>
            </w:r>
            <w:r>
              <w:rPr>
                <w:rStyle w:val="FootnoteReference"/>
                <w:rFonts w:ascii="Book Antiqua" w:hAnsi="Book Antiqua"/>
              </w:rPr>
              <w:footnoteReference w:id="12"/>
            </w:r>
            <w:r>
              <w:rPr>
                <w:rFonts w:ascii="Book Antiqua" w:hAnsi="Book Antiqua"/>
              </w:rPr>
              <w:t xml:space="preserve"> </w:t>
            </w:r>
          </w:p>
          <w:p w14:paraId="75F3FDC2" w14:textId="13FF6BCB" w:rsidR="00BD288A" w:rsidRDefault="00BD288A" w:rsidP="008C539A">
            <w:pPr>
              <w:jc w:val="both"/>
              <w:rPr>
                <w:rFonts w:ascii="Book Antiqua" w:hAnsi="Book Antiqua"/>
              </w:rPr>
            </w:pPr>
          </w:p>
          <w:p w14:paraId="48D71826" w14:textId="3096A479" w:rsidR="00BD288A" w:rsidRDefault="00BD288A" w:rsidP="008C539A">
            <w:pPr>
              <w:jc w:val="both"/>
              <w:rPr>
                <w:rFonts w:ascii="Book Antiqua" w:hAnsi="Book Antiqua"/>
              </w:rPr>
            </w:pPr>
            <w:r>
              <w:rPr>
                <w:rFonts w:ascii="Book Antiqua" w:hAnsi="Book Antiqua"/>
              </w:rPr>
              <w:t xml:space="preserve">Ese </w:t>
            </w:r>
            <w:r w:rsidR="003341B5">
              <w:rPr>
                <w:rFonts w:ascii="Book Antiqua" w:hAnsi="Book Antiqua"/>
              </w:rPr>
              <w:t xml:space="preserve">día </w:t>
            </w:r>
            <w:r>
              <w:rPr>
                <w:rFonts w:ascii="Book Antiqua" w:hAnsi="Book Antiqua"/>
              </w:rPr>
              <w:t xml:space="preserve">según el testimonio de Miranda este se encontraba trabajando de forma </w:t>
            </w:r>
            <w:r w:rsidR="007F5B19">
              <w:rPr>
                <w:rFonts w:ascii="Book Antiqua" w:hAnsi="Book Antiqua"/>
              </w:rPr>
              <w:t>presencial</w:t>
            </w:r>
            <w:r>
              <w:rPr>
                <w:rFonts w:ascii="Book Antiqua" w:hAnsi="Book Antiqua"/>
              </w:rPr>
              <w:t xml:space="preserve"> </w:t>
            </w:r>
            <w:r w:rsidR="007F5B19">
              <w:rPr>
                <w:rFonts w:ascii="Book Antiqua" w:hAnsi="Book Antiqua"/>
              </w:rPr>
              <w:t>e intento</w:t>
            </w:r>
            <w:r>
              <w:rPr>
                <w:rFonts w:ascii="Book Antiqua" w:hAnsi="Book Antiqua"/>
              </w:rPr>
              <w:t xml:space="preserve"> reunirse con el Dr. Idelfonso Ruiz para </w:t>
            </w:r>
            <w:r w:rsidR="007817C2">
              <w:rPr>
                <w:rFonts w:ascii="Book Antiqua" w:hAnsi="Book Antiqua"/>
              </w:rPr>
              <w:t>ver si este tenía</w:t>
            </w:r>
            <w:r>
              <w:rPr>
                <w:rFonts w:ascii="Book Antiqua" w:hAnsi="Book Antiqua"/>
              </w:rPr>
              <w:t xml:space="preserve"> alguna información que este deba </w:t>
            </w:r>
            <w:r w:rsidR="007817C2">
              <w:rPr>
                <w:rFonts w:ascii="Book Antiqua" w:hAnsi="Book Antiqua"/>
              </w:rPr>
              <w:t xml:space="preserve">evaluar </w:t>
            </w:r>
            <w:r>
              <w:rPr>
                <w:rFonts w:ascii="Book Antiqua" w:hAnsi="Book Antiqua"/>
              </w:rPr>
              <w:t xml:space="preserve">antes de volver a </w:t>
            </w:r>
            <w:r w:rsidR="007F5B19">
              <w:rPr>
                <w:rFonts w:ascii="Book Antiqua" w:hAnsi="Book Antiqua"/>
              </w:rPr>
              <w:t>subsanar</w:t>
            </w:r>
            <w:r>
              <w:rPr>
                <w:rFonts w:ascii="Book Antiqua" w:hAnsi="Book Antiqua"/>
              </w:rPr>
              <w:t xml:space="preserve"> el caso por tercera vez esta </w:t>
            </w:r>
            <w:r w:rsidR="007F5B19">
              <w:rPr>
                <w:rFonts w:ascii="Book Antiqua" w:hAnsi="Book Antiqua"/>
              </w:rPr>
              <w:t>reunión</w:t>
            </w:r>
            <w:r>
              <w:rPr>
                <w:rFonts w:ascii="Book Antiqua" w:hAnsi="Book Antiqua"/>
              </w:rPr>
              <w:t xml:space="preserve"> nunca se dio. </w:t>
            </w:r>
          </w:p>
          <w:p w14:paraId="457E802A" w14:textId="2107AD31" w:rsidR="00BD288A" w:rsidRDefault="00BD288A" w:rsidP="008C539A">
            <w:pPr>
              <w:jc w:val="both"/>
              <w:rPr>
                <w:rFonts w:ascii="Book Antiqua" w:hAnsi="Book Antiqua"/>
              </w:rPr>
            </w:pPr>
          </w:p>
          <w:p w14:paraId="3E8BF3C9" w14:textId="7F9FE76F" w:rsidR="00BD288A" w:rsidRDefault="00BD288A" w:rsidP="008C539A">
            <w:pPr>
              <w:jc w:val="both"/>
              <w:rPr>
                <w:rFonts w:ascii="Book Antiqua" w:hAnsi="Book Antiqua"/>
              </w:rPr>
            </w:pPr>
            <w:r>
              <w:rPr>
                <w:rFonts w:ascii="Book Antiqua" w:hAnsi="Book Antiqua"/>
              </w:rPr>
              <w:t xml:space="preserve">Al otro </w:t>
            </w:r>
            <w:r w:rsidR="007F5B19">
              <w:rPr>
                <w:rFonts w:ascii="Book Antiqua" w:hAnsi="Book Antiqua"/>
              </w:rPr>
              <w:t>día</w:t>
            </w:r>
            <w:r>
              <w:rPr>
                <w:rFonts w:ascii="Book Antiqua" w:hAnsi="Book Antiqua"/>
              </w:rPr>
              <w:t xml:space="preserve"> el caso no se encuentra en el </w:t>
            </w:r>
            <w:r w:rsidR="007F5B19">
              <w:rPr>
                <w:rFonts w:ascii="Book Antiqua" w:hAnsi="Book Antiqua"/>
              </w:rPr>
              <w:t>buzón</w:t>
            </w:r>
            <w:r>
              <w:rPr>
                <w:rFonts w:ascii="Book Antiqua" w:hAnsi="Book Antiqua"/>
              </w:rPr>
              <w:t xml:space="preserve"> de trabajo del </w:t>
            </w:r>
            <w:r w:rsidR="007F5B19">
              <w:rPr>
                <w:rFonts w:ascii="Book Antiqua" w:hAnsi="Book Antiqua"/>
              </w:rPr>
              <w:t>señor</w:t>
            </w:r>
            <w:r>
              <w:rPr>
                <w:rFonts w:ascii="Book Antiqua" w:hAnsi="Book Antiqua"/>
              </w:rPr>
              <w:t xml:space="preserve"> Miranda y se percata que el caso había sido reasignado</w:t>
            </w:r>
            <w:r>
              <w:rPr>
                <w:rStyle w:val="FootnoteReference"/>
                <w:rFonts w:ascii="Book Antiqua" w:hAnsi="Book Antiqua"/>
              </w:rPr>
              <w:footnoteReference w:id="13"/>
            </w:r>
            <w:r>
              <w:rPr>
                <w:rFonts w:ascii="Book Antiqua" w:hAnsi="Book Antiqua"/>
              </w:rPr>
              <w:t xml:space="preserve">. </w:t>
            </w:r>
          </w:p>
          <w:p w14:paraId="5BFB7A5C" w14:textId="5A4DE990" w:rsidR="00C4383A" w:rsidRDefault="00C4383A" w:rsidP="008C539A">
            <w:pPr>
              <w:jc w:val="both"/>
              <w:rPr>
                <w:rFonts w:ascii="Book Antiqua" w:eastAsia="Calibri" w:hAnsi="Book Antiqua"/>
              </w:rPr>
            </w:pPr>
          </w:p>
          <w:p w14:paraId="1CB7BD2E" w14:textId="0A2BB32E" w:rsidR="008C539A" w:rsidRPr="003D76F3" w:rsidRDefault="00BD288A" w:rsidP="003D76F3">
            <w:pPr>
              <w:jc w:val="both"/>
              <w:rPr>
                <w:rFonts w:ascii="Book Antiqua" w:eastAsia="Calibri" w:hAnsi="Book Antiqua"/>
              </w:rPr>
            </w:pPr>
            <w:r>
              <w:rPr>
                <w:rFonts w:ascii="Book Antiqua" w:eastAsia="Calibri" w:hAnsi="Book Antiqua"/>
              </w:rPr>
              <w:t xml:space="preserve">Finalmente, el deponente indica que el caso se </w:t>
            </w:r>
            <w:r w:rsidR="00703B51">
              <w:rPr>
                <w:rFonts w:ascii="Book Antiqua" w:eastAsia="Calibri" w:hAnsi="Book Antiqua"/>
              </w:rPr>
              <w:t>pre</w:t>
            </w:r>
            <w:r w:rsidR="007817C2">
              <w:rPr>
                <w:rFonts w:ascii="Book Antiqua" w:eastAsia="Calibri" w:hAnsi="Book Antiqua"/>
              </w:rPr>
              <w:t>-a</w:t>
            </w:r>
            <w:r w:rsidR="00703B51">
              <w:rPr>
                <w:rFonts w:ascii="Book Antiqua" w:eastAsia="Calibri" w:hAnsi="Book Antiqua"/>
              </w:rPr>
              <w:t>prueba</w:t>
            </w:r>
            <w:r>
              <w:rPr>
                <w:rFonts w:ascii="Book Antiqua" w:eastAsia="Calibri" w:hAnsi="Book Antiqua"/>
              </w:rPr>
              <w:t xml:space="preserve"> el sábado</w:t>
            </w:r>
            <w:r w:rsidR="00751692">
              <w:rPr>
                <w:rFonts w:ascii="Book Antiqua" w:eastAsia="Calibri" w:hAnsi="Book Antiqua"/>
              </w:rPr>
              <w:t>,</w:t>
            </w:r>
            <w:r>
              <w:rPr>
                <w:rFonts w:ascii="Book Antiqua" w:eastAsia="Calibri" w:hAnsi="Book Antiqua"/>
              </w:rPr>
              <w:t xml:space="preserve"> 29 de mayo de 2021</w:t>
            </w:r>
            <w:r w:rsidR="003D76F3">
              <w:rPr>
                <w:rStyle w:val="FootnoteReference"/>
                <w:rFonts w:ascii="Book Antiqua" w:eastAsia="Calibri" w:hAnsi="Book Antiqua"/>
              </w:rPr>
              <w:footnoteReference w:id="14"/>
            </w:r>
            <w:r>
              <w:rPr>
                <w:rFonts w:ascii="Book Antiqua" w:eastAsia="Calibri" w:hAnsi="Book Antiqua"/>
              </w:rPr>
              <w:t xml:space="preserve"> a las 5:24</w:t>
            </w:r>
            <w:r w:rsidR="003D76F3">
              <w:rPr>
                <w:rFonts w:ascii="Book Antiqua" w:eastAsia="Calibri" w:hAnsi="Book Antiqua"/>
              </w:rPr>
              <w:t xml:space="preserve"> p.m. por el </w:t>
            </w:r>
            <w:r w:rsidR="00703B51">
              <w:rPr>
                <w:rFonts w:ascii="Book Antiqua" w:eastAsia="Calibri" w:hAnsi="Book Antiqua"/>
              </w:rPr>
              <w:t>señor</w:t>
            </w:r>
            <w:r w:rsidR="003D76F3">
              <w:rPr>
                <w:rFonts w:ascii="Book Antiqua" w:eastAsia="Calibri" w:hAnsi="Book Antiqua"/>
              </w:rPr>
              <w:t xml:space="preserve"> Idelfonso Ruiz en calidad de especialista de permisos. Luego de preaprobar el caso se solicita que se realice el </w:t>
            </w:r>
            <w:r w:rsidR="00703B51">
              <w:rPr>
                <w:rFonts w:ascii="Book Antiqua" w:eastAsia="Calibri" w:hAnsi="Book Antiqua"/>
              </w:rPr>
              <w:t>segundo</w:t>
            </w:r>
            <w:r w:rsidR="003D76F3">
              <w:rPr>
                <w:rFonts w:ascii="Book Antiqua" w:eastAsia="Calibri" w:hAnsi="Book Antiqua"/>
              </w:rPr>
              <w:t xml:space="preserve"> pago del 90% restante</w:t>
            </w:r>
            <w:r w:rsidR="007817C2">
              <w:rPr>
                <w:rFonts w:ascii="Book Antiqua" w:eastAsia="Calibri" w:hAnsi="Book Antiqua"/>
              </w:rPr>
              <w:t>,</w:t>
            </w:r>
            <w:r w:rsidR="003D76F3">
              <w:rPr>
                <w:rFonts w:ascii="Book Antiqua" w:eastAsia="Calibri" w:hAnsi="Book Antiqua"/>
              </w:rPr>
              <w:t xml:space="preserve"> 18 minutos después a las 5:42 p.m. se emite el pago. A las 9:08 p.m. el Dr. Ruiz en calidad de gerente de permisos de las </w:t>
            </w:r>
            <w:r w:rsidR="00703B51">
              <w:rPr>
                <w:rFonts w:ascii="Book Antiqua" w:eastAsia="Calibri" w:hAnsi="Book Antiqua"/>
              </w:rPr>
              <w:t>División</w:t>
            </w:r>
            <w:r w:rsidR="003D76F3">
              <w:rPr>
                <w:rFonts w:ascii="Book Antiqua" w:eastAsia="Calibri" w:hAnsi="Book Antiqua"/>
              </w:rPr>
              <w:t xml:space="preserve"> de Medioambiente</w:t>
            </w:r>
            <w:r w:rsidR="007817C2">
              <w:rPr>
                <w:rFonts w:ascii="Book Antiqua" w:eastAsia="Calibri" w:hAnsi="Book Antiqua"/>
              </w:rPr>
              <w:t xml:space="preserve"> aprueba el permiso</w:t>
            </w:r>
            <w:r w:rsidR="003D76F3">
              <w:rPr>
                <w:rFonts w:ascii="Book Antiqua" w:eastAsia="Calibri" w:hAnsi="Book Antiqua"/>
              </w:rPr>
              <w:t xml:space="preserve"> como todo caso de PUI que se </w:t>
            </w:r>
            <w:r w:rsidR="00703B51">
              <w:rPr>
                <w:rFonts w:ascii="Book Antiqua" w:eastAsia="Calibri" w:hAnsi="Book Antiqua"/>
              </w:rPr>
              <w:t>presenta</w:t>
            </w:r>
            <w:r w:rsidR="003D76F3">
              <w:rPr>
                <w:rFonts w:ascii="Book Antiqua" w:eastAsia="Calibri" w:hAnsi="Book Antiqua"/>
              </w:rPr>
              <w:t xml:space="preserve"> ante la </w:t>
            </w:r>
            <w:proofErr w:type="spellStart"/>
            <w:r w:rsidR="003D76F3">
              <w:rPr>
                <w:rFonts w:ascii="Book Antiqua" w:eastAsia="Calibri" w:hAnsi="Book Antiqua"/>
              </w:rPr>
              <w:t>OGPe</w:t>
            </w:r>
            <w:proofErr w:type="spellEnd"/>
            <w:r w:rsidR="003D76F3">
              <w:rPr>
                <w:rFonts w:ascii="Book Antiqua" w:eastAsia="Calibri" w:hAnsi="Book Antiqua"/>
              </w:rPr>
              <w:t xml:space="preserve">. </w:t>
            </w:r>
            <w:r w:rsidR="00703B51">
              <w:rPr>
                <w:rFonts w:ascii="Book Antiqua" w:eastAsia="Calibri" w:hAnsi="Book Antiqua"/>
              </w:rPr>
              <w:t>El deponente culminó indicando que luego</w:t>
            </w:r>
            <w:r w:rsidR="003D76F3">
              <w:rPr>
                <w:rFonts w:ascii="Book Antiqua" w:eastAsia="Calibri" w:hAnsi="Book Antiqua"/>
              </w:rPr>
              <w:t xml:space="preserve"> de la fecha de aprobación se cargaron al sistema cuatro documentos</w:t>
            </w:r>
            <w:r w:rsidR="00751692">
              <w:rPr>
                <w:rFonts w:ascii="Book Antiqua" w:eastAsia="Calibri" w:hAnsi="Book Antiqua"/>
              </w:rPr>
              <w:t>,</w:t>
            </w:r>
            <w:r w:rsidR="003D76F3">
              <w:rPr>
                <w:rFonts w:ascii="Book Antiqua" w:eastAsia="Calibri" w:hAnsi="Book Antiqua"/>
              </w:rPr>
              <w:t xml:space="preserve"> esto ocurrió igualmente </w:t>
            </w:r>
            <w:r w:rsidR="007817C2">
              <w:rPr>
                <w:rFonts w:ascii="Book Antiqua" w:eastAsia="Calibri" w:hAnsi="Book Antiqua"/>
              </w:rPr>
              <w:t>cuando se aprobó</w:t>
            </w:r>
            <w:r w:rsidR="003D76F3">
              <w:rPr>
                <w:rFonts w:ascii="Book Antiqua" w:eastAsia="Calibri" w:hAnsi="Book Antiqua"/>
              </w:rPr>
              <w:t xml:space="preserve"> el PCOC.</w:t>
            </w:r>
          </w:p>
        </w:tc>
      </w:tr>
    </w:tbl>
    <w:p w14:paraId="5FD77C97" w14:textId="68AB64E4" w:rsidR="008C539A" w:rsidRDefault="008C539A" w:rsidP="00673200">
      <w:pPr>
        <w:spacing w:line="480" w:lineRule="auto"/>
        <w:jc w:val="center"/>
        <w:rPr>
          <w:rFonts w:ascii="Book Antiqua" w:hAnsi="Book Antiqua"/>
          <w:b/>
          <w:bCs/>
          <w:u w:val="single"/>
        </w:rPr>
      </w:pPr>
    </w:p>
    <w:p w14:paraId="124A640F" w14:textId="4AED5623" w:rsidR="00F009FA" w:rsidRPr="00F009FA" w:rsidRDefault="00F009FA" w:rsidP="00F009FA">
      <w:pPr>
        <w:rPr>
          <w:rFonts w:ascii="Book Antiqua" w:hAnsi="Book Antiqua"/>
        </w:rPr>
      </w:pPr>
    </w:p>
    <w:p w14:paraId="0E0E4985" w14:textId="55272DC2" w:rsidR="00F009FA" w:rsidRPr="00F009FA" w:rsidRDefault="00F009FA" w:rsidP="00F009FA">
      <w:pPr>
        <w:rPr>
          <w:rFonts w:ascii="Book Antiqua" w:hAnsi="Book Antiqua"/>
        </w:rPr>
      </w:pPr>
    </w:p>
    <w:p w14:paraId="5B135F64" w14:textId="113F5918" w:rsidR="00F009FA" w:rsidRPr="00F009FA" w:rsidRDefault="00F009FA" w:rsidP="00F009FA">
      <w:pPr>
        <w:rPr>
          <w:rFonts w:ascii="Book Antiqua" w:hAnsi="Book Antiqua"/>
        </w:rPr>
      </w:pPr>
    </w:p>
    <w:p w14:paraId="4649B86C" w14:textId="1534E4BF" w:rsidR="00F009FA" w:rsidRPr="00F009FA" w:rsidRDefault="00F009FA" w:rsidP="00F009FA">
      <w:pPr>
        <w:rPr>
          <w:rFonts w:ascii="Book Antiqua" w:hAnsi="Book Antiqua"/>
        </w:rPr>
      </w:pPr>
    </w:p>
    <w:p w14:paraId="2938413D" w14:textId="6E2B906F" w:rsidR="00F009FA" w:rsidRPr="00F009FA" w:rsidRDefault="00F009FA" w:rsidP="00F009FA">
      <w:pPr>
        <w:rPr>
          <w:rFonts w:ascii="Book Antiqua" w:hAnsi="Book Antiqua"/>
        </w:rPr>
      </w:pPr>
    </w:p>
    <w:p w14:paraId="1850D2E9" w14:textId="6FB7ED5D" w:rsidR="00F009FA" w:rsidRPr="00F009FA" w:rsidRDefault="00F009FA" w:rsidP="00F009FA">
      <w:pPr>
        <w:rPr>
          <w:rFonts w:ascii="Book Antiqua" w:hAnsi="Book Antiqua"/>
        </w:rPr>
      </w:pPr>
    </w:p>
    <w:p w14:paraId="7E19F5E1" w14:textId="44FAA48F" w:rsidR="00F009FA" w:rsidRPr="00F009FA" w:rsidRDefault="00F009FA" w:rsidP="00F009FA">
      <w:pPr>
        <w:rPr>
          <w:rFonts w:ascii="Book Antiqua" w:hAnsi="Book Antiqua"/>
        </w:rPr>
      </w:pPr>
    </w:p>
    <w:p w14:paraId="5E87EA79" w14:textId="1F3B0CB6" w:rsidR="00F009FA" w:rsidRPr="00F009FA" w:rsidRDefault="00F009FA" w:rsidP="00F009FA">
      <w:pPr>
        <w:rPr>
          <w:rFonts w:ascii="Book Antiqua" w:hAnsi="Book Antiqua"/>
        </w:rPr>
      </w:pPr>
    </w:p>
    <w:p w14:paraId="3763530C" w14:textId="7875BE49" w:rsidR="00F009FA" w:rsidRPr="00F009FA" w:rsidRDefault="00F009FA" w:rsidP="00F009FA">
      <w:pPr>
        <w:rPr>
          <w:rFonts w:ascii="Book Antiqua" w:hAnsi="Book Antiqua"/>
        </w:rPr>
      </w:pPr>
    </w:p>
    <w:p w14:paraId="5811E8EF" w14:textId="422200C0" w:rsidR="00F009FA" w:rsidRPr="00F009FA" w:rsidRDefault="00F009FA" w:rsidP="00F009FA">
      <w:pPr>
        <w:rPr>
          <w:rFonts w:ascii="Book Antiqua" w:hAnsi="Book Antiqua"/>
        </w:rPr>
      </w:pPr>
    </w:p>
    <w:p w14:paraId="2D839D1E" w14:textId="2D2F59CC" w:rsidR="00F009FA" w:rsidRPr="00F009FA" w:rsidRDefault="00F009FA" w:rsidP="00F009FA">
      <w:pPr>
        <w:rPr>
          <w:rFonts w:ascii="Book Antiqua" w:hAnsi="Book Antiqua"/>
        </w:rPr>
      </w:pPr>
    </w:p>
    <w:p w14:paraId="0C94AF0B" w14:textId="3F0BFADC" w:rsidR="00F009FA" w:rsidRPr="00F009FA" w:rsidRDefault="00F009FA" w:rsidP="00F009FA">
      <w:pPr>
        <w:rPr>
          <w:rFonts w:ascii="Book Antiqua" w:hAnsi="Book Antiqua"/>
        </w:rPr>
      </w:pPr>
    </w:p>
    <w:p w14:paraId="49A396CC" w14:textId="23DCF7E3" w:rsidR="00F009FA" w:rsidRPr="00F009FA" w:rsidRDefault="00F009FA" w:rsidP="00F009FA">
      <w:pPr>
        <w:rPr>
          <w:rFonts w:ascii="Book Antiqua" w:hAnsi="Book Antiqua"/>
        </w:rPr>
      </w:pPr>
    </w:p>
    <w:p w14:paraId="6F1E88E4" w14:textId="01769356" w:rsidR="00F009FA" w:rsidRPr="00F009FA" w:rsidRDefault="00F009FA" w:rsidP="00F009FA">
      <w:pPr>
        <w:rPr>
          <w:rFonts w:ascii="Book Antiqua" w:hAnsi="Book Antiqua"/>
        </w:rPr>
      </w:pPr>
    </w:p>
    <w:p w14:paraId="3CFEEB23" w14:textId="1A8F6D98" w:rsidR="00F009FA" w:rsidRPr="00F009FA" w:rsidRDefault="00F009FA" w:rsidP="00F009FA">
      <w:pPr>
        <w:rPr>
          <w:rFonts w:ascii="Book Antiqua" w:hAnsi="Book Antiqua"/>
        </w:rPr>
      </w:pPr>
    </w:p>
    <w:p w14:paraId="0B6C10ED" w14:textId="4BD20A1F" w:rsidR="00F009FA" w:rsidRPr="00F009FA" w:rsidRDefault="00F009FA" w:rsidP="00F009FA">
      <w:pPr>
        <w:rPr>
          <w:rFonts w:ascii="Book Antiqua" w:hAnsi="Book Antiqua"/>
        </w:rPr>
      </w:pPr>
    </w:p>
    <w:p w14:paraId="53DB1FAD" w14:textId="185B1694" w:rsidR="00F009FA" w:rsidRPr="00F009FA" w:rsidRDefault="00F009FA" w:rsidP="00F009FA">
      <w:pPr>
        <w:rPr>
          <w:rFonts w:ascii="Book Antiqua" w:hAnsi="Book Antiqua"/>
        </w:rPr>
      </w:pPr>
    </w:p>
    <w:p w14:paraId="797DE05D" w14:textId="6D153D41" w:rsidR="00F009FA" w:rsidRPr="00F009FA" w:rsidRDefault="00F009FA" w:rsidP="00F009FA">
      <w:pPr>
        <w:rPr>
          <w:rFonts w:ascii="Book Antiqua" w:hAnsi="Book Antiqua"/>
        </w:rPr>
      </w:pPr>
    </w:p>
    <w:p w14:paraId="62DBCEFD" w14:textId="25A09ACD" w:rsidR="00F009FA" w:rsidRPr="00F009FA" w:rsidRDefault="00F009FA" w:rsidP="00F009FA">
      <w:pPr>
        <w:rPr>
          <w:rFonts w:ascii="Book Antiqua" w:hAnsi="Book Antiqua"/>
        </w:rPr>
      </w:pPr>
    </w:p>
    <w:p w14:paraId="1D5F6A9D" w14:textId="7089CF17" w:rsidR="00F009FA" w:rsidRPr="00F009FA" w:rsidRDefault="00F009FA" w:rsidP="00F009FA">
      <w:pPr>
        <w:rPr>
          <w:rFonts w:ascii="Book Antiqua" w:hAnsi="Book Antiqua"/>
        </w:rPr>
      </w:pPr>
    </w:p>
    <w:p w14:paraId="71DA9F30" w14:textId="6B19DBC3" w:rsidR="00F009FA" w:rsidRPr="00F009FA" w:rsidRDefault="00F009FA" w:rsidP="00F009FA">
      <w:pPr>
        <w:rPr>
          <w:rFonts w:ascii="Book Antiqua" w:hAnsi="Book Antiqua"/>
        </w:rPr>
      </w:pPr>
    </w:p>
    <w:p w14:paraId="5A10B443" w14:textId="4DE041E2" w:rsidR="00F009FA" w:rsidRPr="00F009FA" w:rsidRDefault="00F009FA" w:rsidP="00F009FA">
      <w:pPr>
        <w:rPr>
          <w:rFonts w:ascii="Book Antiqua" w:hAnsi="Book Antiqua"/>
        </w:rPr>
      </w:pPr>
    </w:p>
    <w:p w14:paraId="2F4C693F" w14:textId="216E702D" w:rsidR="00F009FA" w:rsidRPr="00F009FA" w:rsidRDefault="00F009FA" w:rsidP="00F009FA">
      <w:pPr>
        <w:rPr>
          <w:rFonts w:ascii="Book Antiqua" w:hAnsi="Book Antiqua"/>
        </w:rPr>
      </w:pPr>
    </w:p>
    <w:p w14:paraId="24D24378" w14:textId="31731342" w:rsidR="00F009FA" w:rsidRPr="00F009FA" w:rsidRDefault="00F009FA" w:rsidP="00F009FA">
      <w:pPr>
        <w:rPr>
          <w:rFonts w:ascii="Book Antiqua" w:hAnsi="Book Antiqua"/>
        </w:rPr>
      </w:pPr>
    </w:p>
    <w:p w14:paraId="1EA0C22A" w14:textId="00B34738" w:rsidR="00F009FA" w:rsidRPr="00F009FA" w:rsidRDefault="00F009FA" w:rsidP="00F009FA">
      <w:pPr>
        <w:tabs>
          <w:tab w:val="left" w:pos="6540"/>
        </w:tabs>
        <w:rPr>
          <w:rFonts w:ascii="Book Antiqua" w:hAnsi="Book Antiqua"/>
        </w:rPr>
      </w:pPr>
    </w:p>
    <w:tbl>
      <w:tblPr>
        <w:tblpPr w:leftFromText="141" w:rightFromText="141" w:vertAnchor="text" w:horzAnchor="page" w:tblpX="3490" w:tblpY="262"/>
        <w:tblW w:w="76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20"/>
        <w:gridCol w:w="6115"/>
      </w:tblGrid>
      <w:tr w:rsidR="00F009FA" w:rsidRPr="003102FC" w14:paraId="463D741A" w14:textId="77777777" w:rsidTr="00B26E49">
        <w:trPr>
          <w:trHeight w:val="528"/>
        </w:trPr>
        <w:tc>
          <w:tcPr>
            <w:tcW w:w="1520" w:type="dxa"/>
            <w:tcBorders>
              <w:bottom w:val="single" w:sz="12" w:space="0" w:color="000000"/>
            </w:tcBorders>
            <w:shd w:val="clear" w:color="auto" w:fill="BFBFBF"/>
          </w:tcPr>
          <w:p w14:paraId="18458F37" w14:textId="77777777" w:rsidR="00F009FA" w:rsidRPr="003102FC" w:rsidRDefault="00F009FA" w:rsidP="00C46798">
            <w:pPr>
              <w:keepNext/>
              <w:keepLines/>
              <w:jc w:val="center"/>
              <w:rPr>
                <w:rFonts w:ascii="Book Antiqua" w:hAnsi="Book Antiqua" w:cs="Arial"/>
                <w:b/>
                <w:i/>
                <w:iCs/>
                <w:u w:val="single"/>
              </w:rPr>
            </w:pPr>
            <w:r w:rsidRPr="003102FC">
              <w:rPr>
                <w:rFonts w:ascii="Book Antiqua" w:hAnsi="Book Antiqua" w:cs="Arial"/>
                <w:b/>
                <w:i/>
                <w:iCs/>
                <w:u w:val="single"/>
              </w:rPr>
              <w:t>Ponente</w:t>
            </w:r>
          </w:p>
        </w:tc>
        <w:tc>
          <w:tcPr>
            <w:tcW w:w="6115" w:type="dxa"/>
            <w:tcBorders>
              <w:bottom w:val="single" w:sz="12" w:space="0" w:color="000000"/>
            </w:tcBorders>
            <w:shd w:val="clear" w:color="auto" w:fill="BFBFBF"/>
          </w:tcPr>
          <w:p w14:paraId="3F93EF2C" w14:textId="77777777" w:rsidR="00F009FA" w:rsidRDefault="00F009FA" w:rsidP="00C46798">
            <w:pPr>
              <w:keepNext/>
              <w:keepLines/>
              <w:jc w:val="center"/>
              <w:rPr>
                <w:rFonts w:ascii="Book Antiqua" w:hAnsi="Book Antiqua" w:cs="Arial"/>
                <w:b/>
                <w:i/>
                <w:iCs/>
                <w:u w:val="single"/>
              </w:rPr>
            </w:pPr>
            <w:r>
              <w:rPr>
                <w:rFonts w:ascii="Book Antiqua" w:hAnsi="Book Antiqua" w:cs="Arial"/>
                <w:b/>
                <w:i/>
                <w:iCs/>
                <w:u w:val="single"/>
              </w:rPr>
              <w:t>Resumen Vista Pública</w:t>
            </w:r>
          </w:p>
          <w:p w14:paraId="294B3BAF" w14:textId="17F926B4" w:rsidR="00F009FA" w:rsidRPr="003102FC" w:rsidRDefault="00F009FA" w:rsidP="00C46798">
            <w:pPr>
              <w:keepNext/>
              <w:keepLines/>
              <w:jc w:val="center"/>
              <w:rPr>
                <w:rFonts w:ascii="Book Antiqua" w:hAnsi="Book Antiqua" w:cs="Arial"/>
                <w:b/>
                <w:i/>
                <w:iCs/>
                <w:u w:val="single"/>
              </w:rPr>
            </w:pPr>
            <w:r>
              <w:rPr>
                <w:rFonts w:ascii="Book Antiqua" w:hAnsi="Book Antiqua" w:cs="Arial"/>
                <w:b/>
                <w:i/>
                <w:iCs/>
                <w:u w:val="single"/>
              </w:rPr>
              <w:t>10 de agosto de 2021</w:t>
            </w:r>
          </w:p>
        </w:tc>
      </w:tr>
      <w:tr w:rsidR="00F009FA" w:rsidRPr="00CC6FAE" w14:paraId="5FC33C14" w14:textId="77777777" w:rsidTr="00B26E49">
        <w:trPr>
          <w:trHeight w:val="352"/>
        </w:trPr>
        <w:tc>
          <w:tcPr>
            <w:tcW w:w="1520" w:type="dxa"/>
            <w:shd w:val="clear" w:color="auto" w:fill="auto"/>
          </w:tcPr>
          <w:p w14:paraId="3E9BE6E2" w14:textId="5C3EDEF5" w:rsidR="00F009FA" w:rsidRPr="003102FC" w:rsidRDefault="00F009FA" w:rsidP="00C46798">
            <w:pPr>
              <w:jc w:val="center"/>
              <w:rPr>
                <w:rFonts w:ascii="Book Antiqua" w:hAnsi="Book Antiqua" w:cs="Arial"/>
                <w:iCs/>
                <w:color w:val="000000"/>
              </w:rPr>
            </w:pPr>
            <w:r>
              <w:rPr>
                <w:rFonts w:ascii="Book Antiqua" w:hAnsi="Book Antiqua" w:cs="Arial"/>
                <w:iCs/>
                <w:color w:val="000000"/>
              </w:rPr>
              <w:t>Ángel Román M</w:t>
            </w:r>
            <w:r w:rsidR="006C3930">
              <w:rPr>
                <w:rFonts w:ascii="Book Antiqua" w:hAnsi="Book Antiqua" w:cs="Arial"/>
                <w:iCs/>
                <w:color w:val="000000"/>
              </w:rPr>
              <w:t>á</w:t>
            </w:r>
            <w:r>
              <w:rPr>
                <w:rFonts w:ascii="Book Antiqua" w:hAnsi="Book Antiqua" w:cs="Arial"/>
                <w:iCs/>
                <w:color w:val="000000"/>
              </w:rPr>
              <w:t>s</w:t>
            </w:r>
          </w:p>
        </w:tc>
        <w:tc>
          <w:tcPr>
            <w:tcW w:w="6115" w:type="dxa"/>
            <w:shd w:val="clear" w:color="auto" w:fill="auto"/>
          </w:tcPr>
          <w:p w14:paraId="7306E837" w14:textId="1E223B26" w:rsidR="00B823FB" w:rsidRDefault="00F009FA" w:rsidP="003B06EC">
            <w:pPr>
              <w:keepNext/>
              <w:keepLines/>
              <w:jc w:val="both"/>
              <w:rPr>
                <w:rFonts w:ascii="Book Antiqua" w:hAnsi="Book Antiqua"/>
              </w:rPr>
            </w:pPr>
            <w:r w:rsidRPr="003D65C3">
              <w:rPr>
                <w:rFonts w:ascii="Book Antiqua" w:hAnsi="Book Antiqua" w:cs="Arial"/>
                <w:iCs/>
              </w:rPr>
              <w:t xml:space="preserve">El </w:t>
            </w:r>
            <w:r w:rsidR="006C3930">
              <w:rPr>
                <w:rFonts w:ascii="Book Antiqua" w:hAnsi="Book Antiqua" w:cs="Arial"/>
                <w:iCs/>
              </w:rPr>
              <w:t xml:space="preserve">hidrólogo, Ángel </w:t>
            </w:r>
            <w:r w:rsidR="00751692">
              <w:rPr>
                <w:rFonts w:ascii="Book Antiqua" w:hAnsi="Book Antiqua" w:cs="Arial"/>
                <w:iCs/>
                <w:color w:val="000000"/>
              </w:rPr>
              <w:t xml:space="preserve"> Román Más</w:t>
            </w:r>
            <w:r w:rsidRPr="003D65C3">
              <w:rPr>
                <w:rFonts w:ascii="Book Antiqua" w:hAnsi="Book Antiqua" w:cs="Arial"/>
                <w:iCs/>
              </w:rPr>
              <w:t>,</w:t>
            </w:r>
            <w:r>
              <w:rPr>
                <w:rFonts w:ascii="Book Antiqua" w:hAnsi="Book Antiqua" w:cs="Arial"/>
                <w:iCs/>
              </w:rPr>
              <w:t xml:space="preserve"> </w:t>
            </w:r>
            <w:r w:rsidR="006C3930">
              <w:rPr>
                <w:rFonts w:ascii="Book Antiqua" w:hAnsi="Book Antiqua" w:cs="Arial"/>
                <w:iCs/>
              </w:rPr>
              <w:t xml:space="preserve">Contratista del Condominio Sol y </w:t>
            </w:r>
            <w:r w:rsidR="006C3930" w:rsidRPr="00B823FB">
              <w:rPr>
                <w:rFonts w:ascii="Book Antiqua" w:hAnsi="Book Antiqua" w:cs="Arial"/>
                <w:iCs/>
              </w:rPr>
              <w:t xml:space="preserve">Playa </w:t>
            </w:r>
            <w:r w:rsidRPr="00B823FB">
              <w:rPr>
                <w:rFonts w:ascii="Book Antiqua" w:hAnsi="Book Antiqua" w:cs="Arial"/>
                <w:iCs/>
              </w:rPr>
              <w:t>compareció</w:t>
            </w:r>
            <w:r w:rsidR="006C3930" w:rsidRPr="00B823FB">
              <w:rPr>
                <w:rFonts w:ascii="Book Antiqua" w:hAnsi="Book Antiqua" w:cs="Arial"/>
                <w:iCs/>
              </w:rPr>
              <w:t xml:space="preserve"> a la vista </w:t>
            </w:r>
            <w:r w:rsidR="003B06EC" w:rsidRPr="00B823FB">
              <w:rPr>
                <w:rFonts w:ascii="Book Antiqua" w:hAnsi="Book Antiqua" w:cs="Arial"/>
                <w:iCs/>
              </w:rPr>
              <w:t>pública</w:t>
            </w:r>
            <w:r w:rsidR="00B823FB" w:rsidRPr="00B823FB">
              <w:rPr>
                <w:rFonts w:ascii="Book Antiqua" w:hAnsi="Book Antiqua" w:cs="Arial"/>
                <w:iCs/>
              </w:rPr>
              <w:t xml:space="preserve"> acompañado de su abogado </w:t>
            </w:r>
            <w:r w:rsidR="00B823FB" w:rsidRPr="00B823FB">
              <w:rPr>
                <w:rFonts w:ascii="Book Antiqua" w:hAnsi="Book Antiqua"/>
              </w:rPr>
              <w:t>Edwin Santiago Rivera licencia 1118</w:t>
            </w:r>
            <w:r w:rsidR="003B06EC" w:rsidRPr="00B823FB">
              <w:rPr>
                <w:rFonts w:ascii="Book Antiqua" w:hAnsi="Book Antiqua" w:cs="Arial"/>
                <w:iCs/>
              </w:rPr>
              <w:t xml:space="preserve"> y </w:t>
            </w:r>
            <w:r w:rsidR="007817C2">
              <w:rPr>
                <w:rFonts w:ascii="Book Antiqua" w:hAnsi="Book Antiqua" w:cs="Arial"/>
                <w:iCs/>
              </w:rPr>
              <w:t>se le tomó</w:t>
            </w:r>
            <w:r w:rsidR="003B06EC" w:rsidRPr="00B823FB">
              <w:rPr>
                <w:rFonts w:ascii="Book Antiqua" w:hAnsi="Book Antiqua" w:cs="Arial"/>
                <w:iCs/>
              </w:rPr>
              <w:t xml:space="preserve"> juramen</w:t>
            </w:r>
            <w:r w:rsidR="007817C2">
              <w:rPr>
                <w:rFonts w:ascii="Book Antiqua" w:hAnsi="Book Antiqua" w:cs="Arial"/>
                <w:iCs/>
              </w:rPr>
              <w:t>t</w:t>
            </w:r>
            <w:r w:rsidR="003B06EC" w:rsidRPr="00B823FB">
              <w:rPr>
                <w:rFonts w:ascii="Book Antiqua" w:hAnsi="Book Antiqua" w:cs="Arial"/>
                <w:iCs/>
              </w:rPr>
              <w:t>o. Luego de las advertencias decidió continuar con el proceso</w:t>
            </w:r>
            <w:r w:rsidR="00B823FB">
              <w:rPr>
                <w:rFonts w:ascii="Book Antiqua" w:hAnsi="Book Antiqua" w:cs="Arial"/>
                <w:iCs/>
              </w:rPr>
              <w:t xml:space="preserve">. El Rep. Feliciano Sánchez comenzó con su turno y le preguntó a Román Más su preparación académica. El deponente </w:t>
            </w:r>
            <w:r w:rsidR="00B823FB">
              <w:rPr>
                <w:rFonts w:ascii="Book Antiqua" w:hAnsi="Book Antiqua" w:cs="Arial"/>
                <w:iCs/>
              </w:rPr>
              <w:lastRenderedPageBreak/>
              <w:t>respondió que posee un grado de bachillerato en</w:t>
            </w:r>
            <w:r w:rsidR="00B823FB">
              <w:rPr>
                <w:rFonts w:ascii="Book Antiqua" w:hAnsi="Book Antiqua"/>
              </w:rPr>
              <w:t xml:space="preserve"> </w:t>
            </w:r>
            <w:r w:rsidR="00B823FB" w:rsidRPr="00B823FB">
              <w:rPr>
                <w:rFonts w:ascii="Book Antiqua" w:hAnsi="Book Antiqua"/>
              </w:rPr>
              <w:t xml:space="preserve">química y biología, </w:t>
            </w:r>
            <w:r w:rsidR="00B823FB">
              <w:rPr>
                <w:rFonts w:ascii="Book Antiqua" w:hAnsi="Book Antiqua"/>
              </w:rPr>
              <w:t>una m</w:t>
            </w:r>
            <w:r w:rsidR="00B823FB" w:rsidRPr="00B823FB">
              <w:rPr>
                <w:rFonts w:ascii="Book Antiqua" w:hAnsi="Book Antiqua"/>
              </w:rPr>
              <w:t xml:space="preserve">aestría en hidrología y varios estudios conducentes a doctorado en el área de hidrología. </w:t>
            </w:r>
            <w:r w:rsidR="00B823FB">
              <w:rPr>
                <w:rFonts w:ascii="Book Antiqua" w:hAnsi="Book Antiqua"/>
              </w:rPr>
              <w:t xml:space="preserve">El presidente de la </w:t>
            </w:r>
            <w:r w:rsidR="00A46302">
              <w:rPr>
                <w:rFonts w:ascii="Book Antiqua" w:hAnsi="Book Antiqua"/>
              </w:rPr>
              <w:t>Comisión</w:t>
            </w:r>
            <w:r w:rsidR="00B823FB">
              <w:rPr>
                <w:rFonts w:ascii="Book Antiqua" w:hAnsi="Book Antiqua"/>
              </w:rPr>
              <w:t xml:space="preserve"> le </w:t>
            </w:r>
            <w:r w:rsidR="00A46302">
              <w:rPr>
                <w:rFonts w:ascii="Book Antiqua" w:hAnsi="Book Antiqua"/>
              </w:rPr>
              <w:t>preguntó</w:t>
            </w:r>
            <w:r w:rsidR="00B823FB">
              <w:rPr>
                <w:rFonts w:ascii="Book Antiqua" w:hAnsi="Book Antiqua"/>
              </w:rPr>
              <w:t xml:space="preserve"> a </w:t>
            </w:r>
            <w:r w:rsidR="00A46302">
              <w:rPr>
                <w:rFonts w:ascii="Book Antiqua" w:hAnsi="Book Antiqua"/>
              </w:rPr>
              <w:t>Román</w:t>
            </w:r>
            <w:r w:rsidR="00B823FB">
              <w:rPr>
                <w:rFonts w:ascii="Book Antiqua" w:hAnsi="Book Antiqua"/>
              </w:rPr>
              <w:t xml:space="preserve"> </w:t>
            </w:r>
            <w:r w:rsidR="00A46302">
              <w:rPr>
                <w:rFonts w:ascii="Book Antiqua" w:hAnsi="Book Antiqua"/>
              </w:rPr>
              <w:t>Más</w:t>
            </w:r>
            <w:r w:rsidR="00B823FB">
              <w:rPr>
                <w:rFonts w:ascii="Book Antiqua" w:hAnsi="Book Antiqua"/>
              </w:rPr>
              <w:t xml:space="preserve"> si este era parte de la </w:t>
            </w:r>
            <w:r w:rsidR="00A46302">
              <w:rPr>
                <w:rFonts w:ascii="Book Antiqua" w:hAnsi="Book Antiqua"/>
              </w:rPr>
              <w:t>Corporación</w:t>
            </w:r>
            <w:r w:rsidR="00B823FB">
              <w:rPr>
                <w:rFonts w:ascii="Book Antiqua" w:hAnsi="Book Antiqua"/>
              </w:rPr>
              <w:t xml:space="preserve"> </w:t>
            </w:r>
            <w:r w:rsidR="00A46302">
              <w:rPr>
                <w:rFonts w:ascii="Book Antiqua" w:hAnsi="Book Antiqua"/>
              </w:rPr>
              <w:t>Román</w:t>
            </w:r>
            <w:r w:rsidR="00B823FB">
              <w:rPr>
                <w:rFonts w:ascii="Book Antiqua" w:hAnsi="Book Antiqua"/>
              </w:rPr>
              <w:t xml:space="preserve"> </w:t>
            </w:r>
            <w:r w:rsidR="00A46302">
              <w:rPr>
                <w:rFonts w:ascii="Book Antiqua" w:hAnsi="Book Antiqua"/>
              </w:rPr>
              <w:t>Más</w:t>
            </w:r>
            <w:r w:rsidR="00B823FB">
              <w:rPr>
                <w:rFonts w:ascii="Book Antiqua" w:hAnsi="Book Antiqua"/>
              </w:rPr>
              <w:t xml:space="preserve"> y Asociados a lo que este </w:t>
            </w:r>
            <w:r w:rsidR="00A46302">
              <w:rPr>
                <w:rFonts w:ascii="Book Antiqua" w:hAnsi="Book Antiqua"/>
              </w:rPr>
              <w:t>contestó</w:t>
            </w:r>
            <w:r w:rsidR="00B823FB">
              <w:rPr>
                <w:rFonts w:ascii="Book Antiqua" w:hAnsi="Book Antiqua"/>
              </w:rPr>
              <w:t xml:space="preserve"> que la corporación había sido disuelta hace varios años.</w:t>
            </w:r>
          </w:p>
          <w:p w14:paraId="28AA1B6A" w14:textId="20EA72C6" w:rsidR="00B823FB" w:rsidRDefault="00B823FB" w:rsidP="003B06EC">
            <w:pPr>
              <w:keepNext/>
              <w:keepLines/>
              <w:jc w:val="both"/>
              <w:rPr>
                <w:rFonts w:ascii="Book Antiqua" w:hAnsi="Book Antiqua"/>
              </w:rPr>
            </w:pPr>
          </w:p>
          <w:p w14:paraId="5D41D16C" w14:textId="2AFAC234" w:rsidR="00B823FB" w:rsidRDefault="00B823FB" w:rsidP="003B06EC">
            <w:pPr>
              <w:keepNext/>
              <w:keepLines/>
              <w:jc w:val="both"/>
              <w:rPr>
                <w:rFonts w:ascii="Book Antiqua" w:hAnsi="Book Antiqua"/>
              </w:rPr>
            </w:pPr>
            <w:r>
              <w:rPr>
                <w:rFonts w:ascii="Book Antiqua" w:hAnsi="Book Antiqua"/>
              </w:rPr>
              <w:t xml:space="preserve">Asimismo, se le </w:t>
            </w:r>
            <w:r w:rsidR="00FC27E8">
              <w:rPr>
                <w:rFonts w:ascii="Book Antiqua" w:hAnsi="Book Antiqua"/>
              </w:rPr>
              <w:t>cuestionó</w:t>
            </w:r>
            <w:r>
              <w:rPr>
                <w:rFonts w:ascii="Book Antiqua" w:hAnsi="Book Antiqua"/>
              </w:rPr>
              <w:t xml:space="preserve"> al </w:t>
            </w:r>
            <w:r w:rsidR="00A46302">
              <w:rPr>
                <w:rFonts w:ascii="Book Antiqua" w:hAnsi="Book Antiqua"/>
              </w:rPr>
              <w:t>deponente</w:t>
            </w:r>
            <w:r>
              <w:rPr>
                <w:rFonts w:ascii="Book Antiqua" w:hAnsi="Book Antiqua"/>
              </w:rPr>
              <w:t xml:space="preserve"> si este conocía al </w:t>
            </w:r>
            <w:r w:rsidR="00FC27E8">
              <w:rPr>
                <w:rFonts w:ascii="Book Antiqua" w:hAnsi="Book Antiqua"/>
              </w:rPr>
              <w:t>señor</w:t>
            </w:r>
            <w:r>
              <w:rPr>
                <w:rFonts w:ascii="Book Antiqua" w:hAnsi="Book Antiqua"/>
              </w:rPr>
              <w:t xml:space="preserve"> Idelfonso Ruiz y el </w:t>
            </w:r>
            <w:r w:rsidR="00A46302">
              <w:rPr>
                <w:rFonts w:ascii="Book Antiqua" w:hAnsi="Book Antiqua"/>
              </w:rPr>
              <w:t>hidrólogo</w:t>
            </w:r>
            <w:r>
              <w:rPr>
                <w:rFonts w:ascii="Book Antiqua" w:hAnsi="Book Antiqua"/>
              </w:rPr>
              <w:t xml:space="preserve"> respondió en la afirmativa indicando que lo conocía desde el 2015 y lo consideraba un amigo.</w:t>
            </w:r>
          </w:p>
          <w:p w14:paraId="78D756C4" w14:textId="78289263" w:rsidR="00B823FB" w:rsidRDefault="00B823FB" w:rsidP="003B06EC">
            <w:pPr>
              <w:keepNext/>
              <w:keepLines/>
              <w:jc w:val="both"/>
              <w:rPr>
                <w:rFonts w:ascii="Book Antiqua" w:hAnsi="Book Antiqua"/>
              </w:rPr>
            </w:pPr>
          </w:p>
          <w:p w14:paraId="1A27C272" w14:textId="2D8AB2FA" w:rsidR="007B7AE2" w:rsidRDefault="00B823FB" w:rsidP="00B823FB">
            <w:pPr>
              <w:jc w:val="both"/>
              <w:rPr>
                <w:rFonts w:ascii="Book Antiqua" w:hAnsi="Book Antiqua"/>
              </w:rPr>
            </w:pPr>
            <w:r>
              <w:rPr>
                <w:rFonts w:ascii="Book Antiqua" w:hAnsi="Book Antiqua"/>
              </w:rPr>
              <w:t xml:space="preserve">Según el testimonio del </w:t>
            </w:r>
            <w:r w:rsidR="00FC27E8">
              <w:rPr>
                <w:rFonts w:ascii="Book Antiqua" w:hAnsi="Book Antiqua"/>
              </w:rPr>
              <w:t>señor</w:t>
            </w:r>
            <w:r>
              <w:rPr>
                <w:rFonts w:ascii="Book Antiqua" w:hAnsi="Book Antiqua"/>
              </w:rPr>
              <w:t xml:space="preserve"> </w:t>
            </w:r>
            <w:r w:rsidR="00FC27E8">
              <w:rPr>
                <w:rFonts w:ascii="Book Antiqua" w:hAnsi="Book Antiqua"/>
              </w:rPr>
              <w:t>Román</w:t>
            </w:r>
            <w:r>
              <w:rPr>
                <w:rFonts w:ascii="Book Antiqua" w:hAnsi="Book Antiqua"/>
              </w:rPr>
              <w:t xml:space="preserve"> </w:t>
            </w:r>
            <w:r w:rsidR="00FC27E8">
              <w:rPr>
                <w:rFonts w:ascii="Book Antiqua" w:hAnsi="Book Antiqua"/>
              </w:rPr>
              <w:t>Más</w:t>
            </w:r>
            <w:r>
              <w:rPr>
                <w:rFonts w:ascii="Book Antiqua" w:hAnsi="Book Antiqua"/>
              </w:rPr>
              <w:t xml:space="preserve">, este </w:t>
            </w:r>
            <w:r w:rsidR="00FC27E8">
              <w:rPr>
                <w:rFonts w:ascii="Book Antiqua" w:hAnsi="Book Antiqua"/>
              </w:rPr>
              <w:t>indicó</w:t>
            </w:r>
            <w:r>
              <w:rPr>
                <w:rFonts w:ascii="Book Antiqua" w:hAnsi="Book Antiqua"/>
              </w:rPr>
              <w:t xml:space="preserve"> que no tuvo comunicación con el doctor </w:t>
            </w:r>
            <w:r w:rsidR="00FC27E8">
              <w:rPr>
                <w:rFonts w:ascii="Book Antiqua" w:hAnsi="Book Antiqua"/>
              </w:rPr>
              <w:t>Ruiz,</w:t>
            </w:r>
            <w:r>
              <w:rPr>
                <w:rFonts w:ascii="Book Antiqua" w:hAnsi="Book Antiqua"/>
              </w:rPr>
              <w:t xml:space="preserve"> pero </w:t>
            </w:r>
            <w:r w:rsidR="00FC27E8">
              <w:rPr>
                <w:rFonts w:ascii="Book Antiqua" w:hAnsi="Book Antiqua"/>
              </w:rPr>
              <w:t>sí</w:t>
            </w:r>
            <w:r>
              <w:rPr>
                <w:rFonts w:ascii="Book Antiqua" w:hAnsi="Book Antiqua"/>
              </w:rPr>
              <w:t xml:space="preserve"> que se </w:t>
            </w:r>
            <w:r w:rsidR="00FC27E8">
              <w:rPr>
                <w:rFonts w:ascii="Book Antiqua" w:hAnsi="Book Antiqua"/>
              </w:rPr>
              <w:t>comunicó</w:t>
            </w:r>
            <w:r w:rsidR="00751692">
              <w:rPr>
                <w:rFonts w:ascii="Book Antiqua" w:hAnsi="Book Antiqua"/>
              </w:rPr>
              <w:t xml:space="preserve"> con el Ing. Enrique</w:t>
            </w:r>
            <w:r>
              <w:rPr>
                <w:rFonts w:ascii="Book Antiqua" w:hAnsi="Book Antiqua"/>
              </w:rPr>
              <w:t xml:space="preserve"> Santiago Arroyo </w:t>
            </w:r>
            <w:r w:rsidR="00FC27E8">
              <w:rPr>
                <w:rFonts w:ascii="Book Antiqua" w:hAnsi="Book Antiqua"/>
              </w:rPr>
              <w:t>porque</w:t>
            </w:r>
            <w:r w:rsidR="007B7AE2">
              <w:rPr>
                <w:rFonts w:ascii="Book Antiqua" w:hAnsi="Book Antiqua"/>
              </w:rPr>
              <w:t xml:space="preserve"> este le había indicado que </w:t>
            </w:r>
            <w:proofErr w:type="spellStart"/>
            <w:r w:rsidR="007B7AE2">
              <w:rPr>
                <w:rFonts w:ascii="Book Antiqua" w:hAnsi="Book Antiqua"/>
              </w:rPr>
              <w:t>OGPe</w:t>
            </w:r>
            <w:proofErr w:type="spellEnd"/>
            <w:r w:rsidR="007B7AE2">
              <w:rPr>
                <w:rFonts w:ascii="Book Antiqua" w:hAnsi="Book Antiqua"/>
              </w:rPr>
              <w:t xml:space="preserve"> le estaba </w:t>
            </w:r>
            <w:r w:rsidR="00FC27E8">
              <w:rPr>
                <w:rFonts w:ascii="Book Antiqua" w:hAnsi="Book Antiqua"/>
              </w:rPr>
              <w:t>requiriendo</w:t>
            </w:r>
            <w:r w:rsidR="007B7AE2">
              <w:rPr>
                <w:rFonts w:ascii="Book Antiqua" w:hAnsi="Book Antiqua"/>
              </w:rPr>
              <w:t xml:space="preserve"> unos documentos y </w:t>
            </w:r>
            <w:r w:rsidR="00FC27E8">
              <w:rPr>
                <w:rFonts w:ascii="Book Antiqua" w:hAnsi="Book Antiqua"/>
              </w:rPr>
              <w:t>al ingeniero</w:t>
            </w:r>
            <w:r w:rsidR="007B7AE2">
              <w:rPr>
                <w:rFonts w:ascii="Book Antiqua" w:hAnsi="Book Antiqua"/>
              </w:rPr>
              <w:t xml:space="preserve"> no tener acceso a enviar documentos </w:t>
            </w:r>
            <w:proofErr w:type="spellStart"/>
            <w:r w:rsidR="007B7AE2">
              <w:rPr>
                <w:rFonts w:ascii="Book Antiqua" w:hAnsi="Book Antiqua"/>
              </w:rPr>
              <w:t>el</w:t>
            </w:r>
            <w:proofErr w:type="spellEnd"/>
            <w:r w:rsidR="007B7AE2">
              <w:rPr>
                <w:rFonts w:ascii="Book Antiqua" w:hAnsi="Book Antiqua"/>
              </w:rPr>
              <w:t xml:space="preserve"> </w:t>
            </w:r>
            <w:r w:rsidR="00FC27E8">
              <w:rPr>
                <w:rFonts w:ascii="Book Antiqua" w:hAnsi="Book Antiqua"/>
              </w:rPr>
              <w:t>envió</w:t>
            </w:r>
            <w:r w:rsidR="007B7AE2">
              <w:rPr>
                <w:rFonts w:ascii="Book Antiqua" w:hAnsi="Book Antiqua"/>
              </w:rPr>
              <w:t xml:space="preserve"> un correo electrónico a Gabriel </w:t>
            </w:r>
            <w:r w:rsidR="00FC27E8">
              <w:rPr>
                <w:rFonts w:ascii="Book Antiqua" w:hAnsi="Book Antiqua"/>
              </w:rPr>
              <w:t>Hernández</w:t>
            </w:r>
            <w:r w:rsidR="007B7AE2">
              <w:rPr>
                <w:rFonts w:ascii="Book Antiqua" w:hAnsi="Book Antiqua"/>
              </w:rPr>
              <w:t xml:space="preserve">, Secretario Auxiliar de </w:t>
            </w:r>
            <w:proofErr w:type="spellStart"/>
            <w:r w:rsidR="007B7AE2">
              <w:rPr>
                <w:rFonts w:ascii="Book Antiqua" w:hAnsi="Book Antiqua"/>
              </w:rPr>
              <w:t>OGPe</w:t>
            </w:r>
            <w:proofErr w:type="spellEnd"/>
            <w:r w:rsidR="007B7AE2">
              <w:rPr>
                <w:rFonts w:ascii="Book Antiqua" w:hAnsi="Book Antiqua"/>
              </w:rPr>
              <w:t>, Idelfonso Ruiz y al Sr. Carlos Oquendo.</w:t>
            </w:r>
          </w:p>
          <w:p w14:paraId="1D7C218C" w14:textId="3E1FC0C4" w:rsidR="007B7AE2" w:rsidRDefault="007B7AE2" w:rsidP="00B823FB">
            <w:pPr>
              <w:jc w:val="both"/>
              <w:rPr>
                <w:rFonts w:ascii="Book Antiqua" w:hAnsi="Book Antiqua"/>
              </w:rPr>
            </w:pPr>
          </w:p>
          <w:p w14:paraId="4FF3E0C7" w14:textId="525544DE" w:rsidR="007B7AE2" w:rsidRPr="00FC27E8" w:rsidRDefault="007B7AE2" w:rsidP="007B7AE2">
            <w:pPr>
              <w:jc w:val="both"/>
              <w:rPr>
                <w:rFonts w:ascii="Book Antiqua" w:hAnsi="Book Antiqua"/>
              </w:rPr>
            </w:pPr>
            <w:r>
              <w:rPr>
                <w:rFonts w:ascii="Book Antiqua" w:hAnsi="Book Antiqua"/>
              </w:rPr>
              <w:t xml:space="preserve">Asimismo, el deponente a preguntas de Rep. Feliciano Sánchez reconoció que fue contratado para realizar el deslinde de la ZMT. Al deponente se le </w:t>
            </w:r>
            <w:r w:rsidR="00FC27E8">
              <w:rPr>
                <w:rFonts w:ascii="Book Antiqua" w:hAnsi="Book Antiqua"/>
              </w:rPr>
              <w:t>cuestionó</w:t>
            </w:r>
            <w:r>
              <w:rPr>
                <w:rFonts w:ascii="Book Antiqua" w:hAnsi="Book Antiqua"/>
              </w:rPr>
              <w:t xml:space="preserve"> sobre el deslinde y si conocía que el Agrimensor Carlos Vega contratista del DRNA no estaba </w:t>
            </w:r>
            <w:r w:rsidRPr="00FC27E8">
              <w:rPr>
                <w:rFonts w:ascii="Book Antiqua" w:hAnsi="Book Antiqua"/>
              </w:rPr>
              <w:t xml:space="preserve">de acuerdo con el deslinde a lo que </w:t>
            </w:r>
            <w:r w:rsidR="00FC27E8" w:rsidRPr="00FC27E8">
              <w:rPr>
                <w:rFonts w:ascii="Book Antiqua" w:hAnsi="Book Antiqua"/>
              </w:rPr>
              <w:t>Román</w:t>
            </w:r>
            <w:r w:rsidRPr="00FC27E8">
              <w:rPr>
                <w:rFonts w:ascii="Book Antiqua" w:hAnsi="Book Antiqua"/>
              </w:rPr>
              <w:t xml:space="preserve"> se </w:t>
            </w:r>
            <w:r w:rsidR="00FC27E8" w:rsidRPr="00FC27E8">
              <w:rPr>
                <w:rFonts w:ascii="Book Antiqua" w:hAnsi="Book Antiqua"/>
              </w:rPr>
              <w:t>mostró</w:t>
            </w:r>
            <w:r w:rsidRPr="00FC27E8">
              <w:rPr>
                <w:rFonts w:ascii="Book Antiqua" w:hAnsi="Book Antiqua"/>
              </w:rPr>
              <w:t xml:space="preserve"> sorprendido ya que segú</w:t>
            </w:r>
            <w:r w:rsidR="00261DA8" w:rsidRPr="00FC27E8">
              <w:rPr>
                <w:rFonts w:ascii="Book Antiqua" w:hAnsi="Book Antiqua"/>
              </w:rPr>
              <w:t xml:space="preserve">n </w:t>
            </w:r>
            <w:r w:rsidR="00FC27E8" w:rsidRPr="00FC27E8">
              <w:rPr>
                <w:rFonts w:ascii="Book Antiqua" w:hAnsi="Book Antiqua"/>
              </w:rPr>
              <w:t>él</w:t>
            </w:r>
            <w:r w:rsidR="007817C2">
              <w:rPr>
                <w:rFonts w:ascii="Book Antiqua" w:hAnsi="Book Antiqua"/>
              </w:rPr>
              <w:t>,</w:t>
            </w:r>
            <w:r w:rsidRPr="00FC27E8">
              <w:rPr>
                <w:rFonts w:ascii="Book Antiqua" w:hAnsi="Book Antiqua"/>
              </w:rPr>
              <w:t xml:space="preserve"> hubo varias reuniones presenciales y virtuales y en esas reuniones el Condominio accedió a mover un metro de la propiedad privada. </w:t>
            </w:r>
          </w:p>
          <w:p w14:paraId="6332EEED" w14:textId="28384457" w:rsidR="007B7AE2" w:rsidRPr="00FC27E8" w:rsidRDefault="007B7AE2" w:rsidP="00B823FB">
            <w:pPr>
              <w:jc w:val="both"/>
              <w:rPr>
                <w:rFonts w:ascii="Book Antiqua" w:hAnsi="Book Antiqua"/>
              </w:rPr>
            </w:pPr>
          </w:p>
          <w:p w14:paraId="11A277E7" w14:textId="18F47C0C" w:rsidR="00261DA8" w:rsidRPr="00FC27E8" w:rsidRDefault="00261DA8" w:rsidP="00B823FB">
            <w:pPr>
              <w:jc w:val="both"/>
              <w:rPr>
                <w:rFonts w:ascii="Book Antiqua" w:hAnsi="Book Antiqua"/>
              </w:rPr>
            </w:pPr>
            <w:r w:rsidRPr="00FC27E8">
              <w:rPr>
                <w:rFonts w:ascii="Book Antiqua" w:hAnsi="Book Antiqua"/>
              </w:rPr>
              <w:t xml:space="preserve">El Rep. </w:t>
            </w:r>
            <w:r w:rsidR="00FC27E8" w:rsidRPr="00FC27E8">
              <w:rPr>
                <w:rFonts w:ascii="Book Antiqua" w:hAnsi="Book Antiqua"/>
              </w:rPr>
              <w:t>Rodríguez</w:t>
            </w:r>
            <w:r w:rsidRPr="00FC27E8">
              <w:rPr>
                <w:rFonts w:ascii="Book Antiqua" w:hAnsi="Book Antiqua"/>
              </w:rPr>
              <w:t xml:space="preserve"> Aguil</w:t>
            </w:r>
            <w:r w:rsidR="00FC27E8">
              <w:rPr>
                <w:rFonts w:ascii="Book Antiqua" w:hAnsi="Book Antiqua"/>
              </w:rPr>
              <w:t>ó</w:t>
            </w:r>
            <w:r w:rsidRPr="00FC27E8">
              <w:rPr>
                <w:rFonts w:ascii="Book Antiqua" w:hAnsi="Book Antiqua"/>
              </w:rPr>
              <w:t xml:space="preserve">, le </w:t>
            </w:r>
            <w:r w:rsidR="00FC27E8" w:rsidRPr="00FC27E8">
              <w:rPr>
                <w:rFonts w:ascii="Book Antiqua" w:hAnsi="Book Antiqua"/>
              </w:rPr>
              <w:t>preguntó</w:t>
            </w:r>
            <w:r w:rsidRPr="00FC27E8">
              <w:rPr>
                <w:rFonts w:ascii="Book Antiqua" w:hAnsi="Book Antiqua"/>
              </w:rPr>
              <w:t xml:space="preserve"> al deponente si entendía que el problema principal era el deslinde y este le </w:t>
            </w:r>
            <w:r w:rsidR="00FC27E8" w:rsidRPr="00FC27E8">
              <w:rPr>
                <w:rFonts w:ascii="Book Antiqua" w:hAnsi="Book Antiqua"/>
              </w:rPr>
              <w:t>contestó</w:t>
            </w:r>
            <w:r w:rsidRPr="00FC27E8">
              <w:rPr>
                <w:rFonts w:ascii="Book Antiqua" w:hAnsi="Book Antiqua"/>
              </w:rPr>
              <w:t xml:space="preserve"> que a su entender no era el deslinde porque este había sido aprobado por el DRNA. Asimismo, el portavoz alterno del PNP, </w:t>
            </w:r>
            <w:r w:rsidR="00FC27E8" w:rsidRPr="00FC27E8">
              <w:rPr>
                <w:rFonts w:ascii="Book Antiqua" w:hAnsi="Book Antiqua"/>
              </w:rPr>
              <w:t>cuestionó</w:t>
            </w:r>
            <w:r w:rsidRPr="00FC27E8">
              <w:rPr>
                <w:rFonts w:ascii="Book Antiqua" w:hAnsi="Book Antiqua"/>
              </w:rPr>
              <w:t xml:space="preserve"> al deponente sobre quien era la persona que se oponía al deslinde y el </w:t>
            </w:r>
            <w:r w:rsidR="00FC27E8" w:rsidRPr="00FC27E8">
              <w:rPr>
                <w:rFonts w:ascii="Book Antiqua" w:hAnsi="Book Antiqua"/>
              </w:rPr>
              <w:t>hidrólogo</w:t>
            </w:r>
            <w:r w:rsidRPr="00FC27E8">
              <w:rPr>
                <w:rFonts w:ascii="Book Antiqua" w:hAnsi="Book Antiqua"/>
              </w:rPr>
              <w:t xml:space="preserve"> le contesta que era el Lcdo. </w:t>
            </w:r>
            <w:r w:rsidR="00FC27E8" w:rsidRPr="00FC27E8">
              <w:rPr>
                <w:rFonts w:ascii="Book Antiqua" w:hAnsi="Book Antiqua"/>
              </w:rPr>
              <w:t>José</w:t>
            </w:r>
            <w:r w:rsidRPr="00FC27E8">
              <w:rPr>
                <w:rFonts w:ascii="Book Antiqua" w:hAnsi="Book Antiqua"/>
              </w:rPr>
              <w:t xml:space="preserve"> B</w:t>
            </w:r>
            <w:r w:rsidR="00122E3A">
              <w:rPr>
                <w:rFonts w:ascii="Book Antiqua" w:hAnsi="Book Antiqua"/>
              </w:rPr>
              <w:t>a</w:t>
            </w:r>
            <w:r w:rsidRPr="00FC27E8">
              <w:rPr>
                <w:rFonts w:ascii="Book Antiqua" w:hAnsi="Book Antiqua"/>
              </w:rPr>
              <w:t>rea.</w:t>
            </w:r>
          </w:p>
          <w:p w14:paraId="04E4EE91" w14:textId="5DA0D324" w:rsidR="00261DA8" w:rsidRPr="00FC27E8" w:rsidRDefault="00261DA8" w:rsidP="00B823FB">
            <w:pPr>
              <w:jc w:val="both"/>
              <w:rPr>
                <w:rFonts w:ascii="Book Antiqua" w:hAnsi="Book Antiqua"/>
              </w:rPr>
            </w:pPr>
          </w:p>
          <w:p w14:paraId="7DD0FB31" w14:textId="1ABC7911" w:rsidR="00261DA8" w:rsidRPr="00FC27E8" w:rsidRDefault="00261DA8" w:rsidP="00B823FB">
            <w:pPr>
              <w:jc w:val="both"/>
              <w:rPr>
                <w:rFonts w:ascii="Book Antiqua" w:hAnsi="Book Antiqua"/>
              </w:rPr>
            </w:pPr>
            <w:r w:rsidRPr="00FC27E8">
              <w:rPr>
                <w:rFonts w:ascii="Book Antiqua" w:hAnsi="Book Antiqua"/>
              </w:rPr>
              <w:lastRenderedPageBreak/>
              <w:t xml:space="preserve">El Presidente de la </w:t>
            </w:r>
            <w:r w:rsidR="00FC27E8" w:rsidRPr="00FC27E8">
              <w:rPr>
                <w:rFonts w:ascii="Book Antiqua" w:hAnsi="Book Antiqua"/>
              </w:rPr>
              <w:t>Cámara</w:t>
            </w:r>
            <w:r w:rsidRPr="00FC27E8">
              <w:rPr>
                <w:rFonts w:ascii="Book Antiqua" w:hAnsi="Book Antiqua"/>
              </w:rPr>
              <w:t xml:space="preserve"> de Representantes, Rafael </w:t>
            </w:r>
            <w:r w:rsidR="00FC27E8" w:rsidRPr="00FC27E8">
              <w:rPr>
                <w:rFonts w:ascii="Book Antiqua" w:hAnsi="Book Antiqua"/>
              </w:rPr>
              <w:t>Hernández</w:t>
            </w:r>
            <w:r w:rsidRPr="00FC27E8">
              <w:rPr>
                <w:rFonts w:ascii="Book Antiqua" w:hAnsi="Book Antiqua"/>
              </w:rPr>
              <w:t xml:space="preserve"> </w:t>
            </w:r>
            <w:r w:rsidR="00FC27E8" w:rsidRPr="00FC27E8">
              <w:rPr>
                <w:rFonts w:ascii="Book Antiqua" w:hAnsi="Book Antiqua"/>
              </w:rPr>
              <w:t>Montañez</w:t>
            </w:r>
            <w:r w:rsidR="00AB3883" w:rsidRPr="00FC27E8">
              <w:rPr>
                <w:rFonts w:ascii="Book Antiqua" w:hAnsi="Book Antiqua"/>
              </w:rPr>
              <w:t>,</w:t>
            </w:r>
            <w:r w:rsidR="00FC27E8" w:rsidRPr="00FC27E8">
              <w:rPr>
                <w:rFonts w:ascii="Book Antiqua" w:hAnsi="Book Antiqua"/>
              </w:rPr>
              <w:t xml:space="preserve"> </w:t>
            </w:r>
            <w:r w:rsidR="00AB3883" w:rsidRPr="00FC27E8">
              <w:rPr>
                <w:rFonts w:ascii="Book Antiqua" w:hAnsi="Book Antiqua"/>
              </w:rPr>
              <w:t xml:space="preserve">le </w:t>
            </w:r>
            <w:r w:rsidR="00FC27E8" w:rsidRPr="00FC27E8">
              <w:rPr>
                <w:rFonts w:ascii="Book Antiqua" w:hAnsi="Book Antiqua"/>
              </w:rPr>
              <w:t>preguntó</w:t>
            </w:r>
            <w:r w:rsidR="00AB3883" w:rsidRPr="00FC27E8">
              <w:rPr>
                <w:rFonts w:ascii="Book Antiqua" w:hAnsi="Book Antiqua"/>
              </w:rPr>
              <w:t xml:space="preserve"> al deponente que era la compañía Román </w:t>
            </w:r>
            <w:r w:rsidR="00C7019D" w:rsidRPr="00FC27E8">
              <w:rPr>
                <w:rFonts w:ascii="Book Antiqua" w:hAnsi="Book Antiqua"/>
              </w:rPr>
              <w:t>Más</w:t>
            </w:r>
            <w:r w:rsidR="00AB3883" w:rsidRPr="00FC27E8">
              <w:rPr>
                <w:rFonts w:ascii="Book Antiqua" w:hAnsi="Book Antiqua"/>
              </w:rPr>
              <w:t xml:space="preserve"> y </w:t>
            </w:r>
            <w:r w:rsidR="007817C2">
              <w:rPr>
                <w:rFonts w:ascii="Book Antiqua" w:hAnsi="Book Antiqua"/>
              </w:rPr>
              <w:t>A</w:t>
            </w:r>
            <w:r w:rsidR="00AB3883" w:rsidRPr="00FC27E8">
              <w:rPr>
                <w:rFonts w:ascii="Book Antiqua" w:hAnsi="Book Antiqua"/>
              </w:rPr>
              <w:t xml:space="preserve">sociados. </w:t>
            </w:r>
            <w:r w:rsidR="00FC27E8" w:rsidRPr="00FC27E8">
              <w:rPr>
                <w:rFonts w:ascii="Book Antiqua" w:hAnsi="Book Antiqua"/>
              </w:rPr>
              <w:t>Román</w:t>
            </w:r>
            <w:r w:rsidR="00AB3883" w:rsidRPr="00FC27E8">
              <w:rPr>
                <w:rFonts w:ascii="Book Antiqua" w:hAnsi="Book Antiqua"/>
              </w:rPr>
              <w:t xml:space="preserve"> </w:t>
            </w:r>
            <w:r w:rsidR="00FC27E8" w:rsidRPr="00FC27E8">
              <w:rPr>
                <w:rFonts w:ascii="Book Antiqua" w:hAnsi="Book Antiqua"/>
              </w:rPr>
              <w:t>Más</w:t>
            </w:r>
            <w:r w:rsidR="00AB3883" w:rsidRPr="00FC27E8">
              <w:rPr>
                <w:rFonts w:ascii="Book Antiqua" w:hAnsi="Book Antiqua"/>
              </w:rPr>
              <w:t xml:space="preserve"> le contesta que esta corporación </w:t>
            </w:r>
            <w:r w:rsidR="00FC27E8" w:rsidRPr="00FC27E8">
              <w:rPr>
                <w:rFonts w:ascii="Book Antiqua" w:hAnsi="Book Antiqua"/>
              </w:rPr>
              <w:t>dejó</w:t>
            </w:r>
            <w:r w:rsidR="00AB3883" w:rsidRPr="00FC27E8">
              <w:rPr>
                <w:rFonts w:ascii="Book Antiqua" w:hAnsi="Book Antiqua"/>
              </w:rPr>
              <w:t xml:space="preserve"> de existir hace mucho tiempo pero que </w:t>
            </w:r>
            <w:r w:rsidR="00A46302" w:rsidRPr="00FC27E8">
              <w:rPr>
                <w:rFonts w:ascii="Book Antiqua" w:hAnsi="Book Antiqua"/>
              </w:rPr>
              <w:t>él</w:t>
            </w:r>
            <w:r w:rsidR="00AB3883" w:rsidRPr="00FC27E8">
              <w:rPr>
                <w:rFonts w:ascii="Book Antiqua" w:hAnsi="Book Antiqua"/>
              </w:rPr>
              <w:t xml:space="preserve"> se mantenía haciendo trabajos independientes. Asimismo, </w:t>
            </w:r>
            <w:r w:rsidR="00FC27E8" w:rsidRPr="00FC27E8">
              <w:rPr>
                <w:rFonts w:ascii="Book Antiqua" w:hAnsi="Book Antiqua"/>
              </w:rPr>
              <w:t>Román</w:t>
            </w:r>
            <w:r w:rsidR="00AB3883" w:rsidRPr="00FC27E8">
              <w:rPr>
                <w:rFonts w:ascii="Book Antiqua" w:hAnsi="Book Antiqua"/>
              </w:rPr>
              <w:t xml:space="preserve"> </w:t>
            </w:r>
            <w:r w:rsidR="00FC27E8" w:rsidRPr="00FC27E8">
              <w:rPr>
                <w:rFonts w:ascii="Book Antiqua" w:hAnsi="Book Antiqua"/>
              </w:rPr>
              <w:t>Más</w:t>
            </w:r>
            <w:r w:rsidR="00AB3883" w:rsidRPr="00FC27E8">
              <w:rPr>
                <w:rFonts w:ascii="Book Antiqua" w:hAnsi="Book Antiqua"/>
              </w:rPr>
              <w:t xml:space="preserve"> le </w:t>
            </w:r>
            <w:r w:rsidR="00FC27E8" w:rsidRPr="00FC27E8">
              <w:rPr>
                <w:rFonts w:ascii="Book Antiqua" w:hAnsi="Book Antiqua"/>
              </w:rPr>
              <w:t>contestó</w:t>
            </w:r>
            <w:r w:rsidR="00AB3883" w:rsidRPr="00FC27E8">
              <w:rPr>
                <w:rFonts w:ascii="Book Antiqua" w:hAnsi="Book Antiqua"/>
              </w:rPr>
              <w:t xml:space="preserve"> al Rep. </w:t>
            </w:r>
            <w:r w:rsidR="00FC27E8" w:rsidRPr="00FC27E8">
              <w:rPr>
                <w:rFonts w:ascii="Book Antiqua" w:hAnsi="Book Antiqua"/>
              </w:rPr>
              <w:t>Hernández</w:t>
            </w:r>
            <w:r w:rsidR="00AB3883" w:rsidRPr="00FC27E8">
              <w:rPr>
                <w:rFonts w:ascii="Book Antiqua" w:hAnsi="Book Antiqua"/>
              </w:rPr>
              <w:t xml:space="preserve"> </w:t>
            </w:r>
            <w:r w:rsidR="00FC27E8" w:rsidRPr="00FC27E8">
              <w:rPr>
                <w:rFonts w:ascii="Book Antiqua" w:hAnsi="Book Antiqua"/>
              </w:rPr>
              <w:t>Montañez</w:t>
            </w:r>
            <w:r w:rsidR="00AB3883" w:rsidRPr="00FC27E8">
              <w:rPr>
                <w:rFonts w:ascii="Book Antiqua" w:hAnsi="Book Antiqua"/>
              </w:rPr>
              <w:t xml:space="preserve"> que el Condominio Sol y Playa lo había contratado en su carácter personal. </w:t>
            </w:r>
          </w:p>
          <w:p w14:paraId="02F2E0E0" w14:textId="3AA9B1BD" w:rsidR="00AB3883" w:rsidRPr="00FC27E8" w:rsidRDefault="00AB3883" w:rsidP="00B823FB">
            <w:pPr>
              <w:jc w:val="both"/>
              <w:rPr>
                <w:rFonts w:ascii="Book Antiqua" w:hAnsi="Book Antiqua"/>
              </w:rPr>
            </w:pPr>
          </w:p>
          <w:p w14:paraId="1B147AA1" w14:textId="631B9C88" w:rsidR="00AB3883" w:rsidRPr="00FC27E8" w:rsidRDefault="00AB3883" w:rsidP="00B823FB">
            <w:pPr>
              <w:jc w:val="both"/>
              <w:rPr>
                <w:rFonts w:ascii="Book Antiqua" w:hAnsi="Book Antiqua"/>
              </w:rPr>
            </w:pPr>
            <w:r w:rsidRPr="00FC27E8">
              <w:rPr>
                <w:rFonts w:ascii="Book Antiqua" w:hAnsi="Book Antiqua"/>
              </w:rPr>
              <w:t xml:space="preserve">El Rep. </w:t>
            </w:r>
            <w:r w:rsidR="00B1421A" w:rsidRPr="00FC27E8">
              <w:rPr>
                <w:rFonts w:ascii="Book Antiqua" w:hAnsi="Book Antiqua"/>
              </w:rPr>
              <w:t>Hernández</w:t>
            </w:r>
            <w:r w:rsidRPr="00FC27E8">
              <w:rPr>
                <w:rFonts w:ascii="Book Antiqua" w:hAnsi="Book Antiqua"/>
              </w:rPr>
              <w:t xml:space="preserve"> </w:t>
            </w:r>
            <w:r w:rsidR="00B1421A" w:rsidRPr="00FC27E8">
              <w:rPr>
                <w:rFonts w:ascii="Book Antiqua" w:hAnsi="Book Antiqua"/>
              </w:rPr>
              <w:t>Montañez</w:t>
            </w:r>
            <w:r w:rsidRPr="00FC27E8">
              <w:rPr>
                <w:rFonts w:ascii="Book Antiqua" w:hAnsi="Book Antiqua"/>
              </w:rPr>
              <w:t xml:space="preserve">, le </w:t>
            </w:r>
            <w:r w:rsidR="00B1421A" w:rsidRPr="00FC27E8">
              <w:rPr>
                <w:rFonts w:ascii="Book Antiqua" w:hAnsi="Book Antiqua"/>
              </w:rPr>
              <w:t>cuestionó</w:t>
            </w:r>
            <w:r w:rsidRPr="00FC27E8">
              <w:rPr>
                <w:rFonts w:ascii="Book Antiqua" w:hAnsi="Book Antiqua"/>
              </w:rPr>
              <w:t xml:space="preserve"> </w:t>
            </w:r>
            <w:r w:rsidR="00B1421A" w:rsidRPr="00FC27E8">
              <w:rPr>
                <w:rFonts w:ascii="Book Antiqua" w:hAnsi="Book Antiqua"/>
              </w:rPr>
              <w:t>por qué</w:t>
            </w:r>
            <w:r w:rsidRPr="00FC27E8">
              <w:rPr>
                <w:rFonts w:ascii="Book Antiqua" w:hAnsi="Book Antiqua"/>
              </w:rPr>
              <w:t xml:space="preserve"> si este había sido contratado en su carácter persona</w:t>
            </w:r>
            <w:r w:rsidR="00B11381">
              <w:rPr>
                <w:rFonts w:ascii="Book Antiqua" w:hAnsi="Book Antiqua"/>
              </w:rPr>
              <w:t>l</w:t>
            </w:r>
            <w:r w:rsidRPr="00FC27E8">
              <w:rPr>
                <w:rFonts w:ascii="Book Antiqua" w:hAnsi="Book Antiqua"/>
              </w:rPr>
              <w:t xml:space="preserve"> utilizaba en sus comunicaciones con el DRNA, el logo de </w:t>
            </w:r>
            <w:r w:rsidR="00B1421A" w:rsidRPr="00FC27E8">
              <w:rPr>
                <w:rFonts w:ascii="Book Antiqua" w:hAnsi="Book Antiqua"/>
              </w:rPr>
              <w:t>Román</w:t>
            </w:r>
            <w:r w:rsidRPr="00FC27E8">
              <w:rPr>
                <w:rFonts w:ascii="Book Antiqua" w:hAnsi="Book Antiqua"/>
              </w:rPr>
              <w:t xml:space="preserve"> </w:t>
            </w:r>
            <w:r w:rsidR="00B1421A" w:rsidRPr="00FC27E8">
              <w:rPr>
                <w:rFonts w:ascii="Book Antiqua" w:hAnsi="Book Antiqua"/>
              </w:rPr>
              <w:t>Más</w:t>
            </w:r>
            <w:r w:rsidRPr="00FC27E8">
              <w:rPr>
                <w:rFonts w:ascii="Book Antiqua" w:hAnsi="Book Antiqua"/>
              </w:rPr>
              <w:t xml:space="preserve"> y Asociados</w:t>
            </w:r>
            <w:r w:rsidRPr="00FC27E8">
              <w:rPr>
                <w:rStyle w:val="FootnoteReference"/>
                <w:rFonts w:ascii="Book Antiqua" w:hAnsi="Book Antiqua"/>
              </w:rPr>
              <w:footnoteReference w:id="15"/>
            </w:r>
            <w:r w:rsidRPr="00FC27E8">
              <w:rPr>
                <w:rFonts w:ascii="Book Antiqua" w:hAnsi="Book Antiqua"/>
              </w:rPr>
              <w:t xml:space="preserve">. Según </w:t>
            </w:r>
            <w:r w:rsidR="00B1421A" w:rsidRPr="00FC27E8">
              <w:rPr>
                <w:rFonts w:ascii="Book Antiqua" w:hAnsi="Book Antiqua"/>
              </w:rPr>
              <w:t>Román</w:t>
            </w:r>
            <w:r w:rsidRPr="00FC27E8">
              <w:rPr>
                <w:rFonts w:ascii="Book Antiqua" w:hAnsi="Book Antiqua"/>
              </w:rPr>
              <w:t xml:space="preserve"> </w:t>
            </w:r>
            <w:r w:rsidR="00B11381" w:rsidRPr="00FC27E8">
              <w:rPr>
                <w:rFonts w:ascii="Book Antiqua" w:hAnsi="Book Antiqua"/>
              </w:rPr>
              <w:t>Má</w:t>
            </w:r>
            <w:r w:rsidR="00B11381">
              <w:rPr>
                <w:rFonts w:ascii="Book Antiqua" w:hAnsi="Book Antiqua"/>
              </w:rPr>
              <w:t>s</w:t>
            </w:r>
            <w:r w:rsidRPr="00FC27E8">
              <w:rPr>
                <w:rFonts w:ascii="Book Antiqua" w:hAnsi="Book Antiqua"/>
              </w:rPr>
              <w:t xml:space="preserve"> este se mantuvo usando este logo desde que la corporación existía. </w:t>
            </w:r>
          </w:p>
          <w:p w14:paraId="3B5459ED" w14:textId="2E0AB257" w:rsidR="00AB3883" w:rsidRPr="00FC27E8" w:rsidRDefault="00AB3883" w:rsidP="00B823FB">
            <w:pPr>
              <w:jc w:val="both"/>
              <w:rPr>
                <w:rFonts w:ascii="Book Antiqua" w:hAnsi="Book Antiqua"/>
              </w:rPr>
            </w:pPr>
          </w:p>
          <w:p w14:paraId="6B6873E4" w14:textId="286AF719" w:rsidR="00AB3883" w:rsidRPr="00FC27E8" w:rsidRDefault="00AB3883" w:rsidP="00B823FB">
            <w:pPr>
              <w:jc w:val="both"/>
              <w:rPr>
                <w:rFonts w:ascii="Book Antiqua" w:hAnsi="Book Antiqua"/>
              </w:rPr>
            </w:pPr>
            <w:r w:rsidRPr="00FC27E8">
              <w:rPr>
                <w:rFonts w:ascii="Book Antiqua" w:hAnsi="Book Antiqua"/>
              </w:rPr>
              <w:t xml:space="preserve">El </w:t>
            </w:r>
            <w:r w:rsidR="00B1421A" w:rsidRPr="00FC27E8">
              <w:rPr>
                <w:rFonts w:ascii="Book Antiqua" w:hAnsi="Book Antiqua"/>
              </w:rPr>
              <w:t>deponente</w:t>
            </w:r>
            <w:r w:rsidRPr="00FC27E8">
              <w:rPr>
                <w:rFonts w:ascii="Book Antiqua" w:hAnsi="Book Antiqua"/>
              </w:rPr>
              <w:t xml:space="preserve"> reconoció que el ente jurídico contratado para el deslinde de la ZMT fue el en su carácter personal. El Rep. </w:t>
            </w:r>
            <w:r w:rsidR="00B1421A" w:rsidRPr="00FC27E8">
              <w:rPr>
                <w:rFonts w:ascii="Book Antiqua" w:hAnsi="Book Antiqua"/>
              </w:rPr>
              <w:t>Hernández</w:t>
            </w:r>
            <w:r w:rsidRPr="00FC27E8">
              <w:rPr>
                <w:rFonts w:ascii="Book Antiqua" w:hAnsi="Book Antiqua"/>
              </w:rPr>
              <w:t xml:space="preserve"> </w:t>
            </w:r>
            <w:r w:rsidR="00B1421A" w:rsidRPr="00FC27E8">
              <w:rPr>
                <w:rFonts w:ascii="Book Antiqua" w:hAnsi="Book Antiqua"/>
              </w:rPr>
              <w:t>Montañez</w:t>
            </w:r>
            <w:r w:rsidRPr="00FC27E8">
              <w:rPr>
                <w:rFonts w:ascii="Book Antiqua" w:hAnsi="Book Antiqua"/>
              </w:rPr>
              <w:t xml:space="preserve">, </w:t>
            </w:r>
            <w:r w:rsidR="00B1421A" w:rsidRPr="00FC27E8">
              <w:rPr>
                <w:rFonts w:ascii="Book Antiqua" w:hAnsi="Book Antiqua"/>
              </w:rPr>
              <w:t>solicitó</w:t>
            </w:r>
            <w:r w:rsidRPr="00FC27E8">
              <w:rPr>
                <w:rFonts w:ascii="Book Antiqua" w:hAnsi="Book Antiqua"/>
              </w:rPr>
              <w:t xml:space="preserve"> al </w:t>
            </w:r>
            <w:r w:rsidR="00B1421A" w:rsidRPr="00FC27E8">
              <w:rPr>
                <w:rFonts w:ascii="Book Antiqua" w:hAnsi="Book Antiqua"/>
              </w:rPr>
              <w:t>señor</w:t>
            </w:r>
            <w:r w:rsidRPr="00FC27E8">
              <w:rPr>
                <w:rFonts w:ascii="Book Antiqua" w:hAnsi="Book Antiqua"/>
              </w:rPr>
              <w:t xml:space="preserve"> </w:t>
            </w:r>
            <w:r w:rsidR="00B1421A" w:rsidRPr="00FC27E8">
              <w:rPr>
                <w:rFonts w:ascii="Book Antiqua" w:hAnsi="Book Antiqua"/>
              </w:rPr>
              <w:t>Román</w:t>
            </w:r>
            <w:r w:rsidRPr="00FC27E8">
              <w:rPr>
                <w:rFonts w:ascii="Book Antiqua" w:hAnsi="Book Antiqua"/>
              </w:rPr>
              <w:t xml:space="preserve"> </w:t>
            </w:r>
            <w:r w:rsidR="00B1421A" w:rsidRPr="00FC27E8">
              <w:rPr>
                <w:rFonts w:ascii="Book Antiqua" w:hAnsi="Book Antiqua"/>
              </w:rPr>
              <w:t>Más</w:t>
            </w:r>
            <w:r w:rsidRPr="00FC27E8">
              <w:rPr>
                <w:rFonts w:ascii="Book Antiqua" w:hAnsi="Book Antiqua"/>
              </w:rPr>
              <w:t xml:space="preserve"> el contrato con el Condominio Sol y Playa</w:t>
            </w:r>
            <w:r w:rsidRPr="00FC27E8">
              <w:rPr>
                <w:rStyle w:val="FootnoteReference"/>
                <w:rFonts w:ascii="Book Antiqua" w:hAnsi="Book Antiqua"/>
              </w:rPr>
              <w:footnoteReference w:id="16"/>
            </w:r>
            <w:r w:rsidRPr="00FC27E8">
              <w:rPr>
                <w:rFonts w:ascii="Book Antiqua" w:hAnsi="Book Antiqua"/>
              </w:rPr>
              <w:t>.</w:t>
            </w:r>
          </w:p>
          <w:p w14:paraId="56AC5009" w14:textId="2A4A38C2" w:rsidR="007B7AE2" w:rsidRPr="00FC27E8" w:rsidRDefault="007B7AE2" w:rsidP="00B823FB">
            <w:pPr>
              <w:jc w:val="both"/>
              <w:rPr>
                <w:rFonts w:ascii="Book Antiqua" w:hAnsi="Book Antiqua"/>
              </w:rPr>
            </w:pPr>
          </w:p>
          <w:p w14:paraId="17F4D4E6" w14:textId="0F93F0BA" w:rsidR="00B1421A" w:rsidRPr="00FC27E8" w:rsidRDefault="00B1421A" w:rsidP="00B823FB">
            <w:pPr>
              <w:jc w:val="both"/>
              <w:rPr>
                <w:rFonts w:ascii="Book Antiqua" w:hAnsi="Book Antiqua"/>
              </w:rPr>
            </w:pPr>
            <w:r w:rsidRPr="00FC27E8">
              <w:rPr>
                <w:rFonts w:ascii="Book Antiqua" w:hAnsi="Book Antiqua"/>
              </w:rPr>
              <w:t xml:space="preserve">El Presidente de la Cámara de Representantes, preguntó que si bajo su profesión </w:t>
            </w:r>
            <w:r w:rsidR="007817C2" w:rsidRPr="00FC27E8">
              <w:rPr>
                <w:rFonts w:ascii="Book Antiqua" w:hAnsi="Book Antiqua"/>
              </w:rPr>
              <w:t>tení</w:t>
            </w:r>
            <w:r w:rsidR="007817C2">
              <w:rPr>
                <w:rFonts w:ascii="Book Antiqua" w:hAnsi="Book Antiqua"/>
              </w:rPr>
              <w:t>a</w:t>
            </w:r>
            <w:r w:rsidRPr="00FC27E8">
              <w:rPr>
                <w:rFonts w:ascii="Book Antiqua" w:hAnsi="Book Antiqua"/>
              </w:rPr>
              <w:t xml:space="preserve"> capacidad para firmar y hacer un deslinde en la ZMT, el deponente indicó que ese deslinde lo tiene que firmar un ingeniero autorizado o un agrimensor y que por eso el plano estaba firmado por un ingeniero. El Rep. Hernández Montañez, le </w:t>
            </w:r>
            <w:r w:rsidR="007817C2" w:rsidRPr="00FC27E8">
              <w:rPr>
                <w:rFonts w:ascii="Book Antiqua" w:hAnsi="Book Antiqua"/>
              </w:rPr>
              <w:t>cuestion</w:t>
            </w:r>
            <w:r w:rsidR="007817C2">
              <w:rPr>
                <w:rFonts w:ascii="Book Antiqua" w:hAnsi="Book Antiqua"/>
              </w:rPr>
              <w:t>ó</w:t>
            </w:r>
            <w:r w:rsidRPr="00FC27E8">
              <w:rPr>
                <w:rFonts w:ascii="Book Antiqua" w:hAnsi="Book Antiqua"/>
              </w:rPr>
              <w:t xml:space="preserve"> que dos personas jurídicas pueden firmar un contrato para deslindar una ZMT a lo que el deponente respondió que desconocía. </w:t>
            </w:r>
          </w:p>
          <w:p w14:paraId="1B7272F3" w14:textId="0F713869" w:rsidR="00B823FB" w:rsidRPr="00FC27E8" w:rsidRDefault="00B823FB" w:rsidP="007B7AE2">
            <w:pPr>
              <w:jc w:val="both"/>
              <w:rPr>
                <w:rFonts w:ascii="Book Antiqua" w:hAnsi="Book Antiqua"/>
              </w:rPr>
            </w:pPr>
            <w:r w:rsidRPr="00FC27E8">
              <w:rPr>
                <w:rFonts w:ascii="Book Antiqua" w:hAnsi="Book Antiqua"/>
              </w:rPr>
              <w:t xml:space="preserve"> </w:t>
            </w:r>
          </w:p>
          <w:p w14:paraId="058DCE4B" w14:textId="1F082F70" w:rsidR="00B1421A" w:rsidRPr="00FC27E8" w:rsidRDefault="00B1421A" w:rsidP="007B7AE2">
            <w:pPr>
              <w:jc w:val="both"/>
              <w:rPr>
                <w:rFonts w:ascii="Book Antiqua" w:hAnsi="Book Antiqua"/>
              </w:rPr>
            </w:pPr>
            <w:r w:rsidRPr="00FC27E8">
              <w:rPr>
                <w:rFonts w:ascii="Book Antiqua" w:hAnsi="Book Antiqua"/>
              </w:rPr>
              <w:t xml:space="preserve">El </w:t>
            </w:r>
            <w:r w:rsidR="0043481B" w:rsidRPr="00FC27E8">
              <w:rPr>
                <w:rFonts w:ascii="Book Antiqua" w:hAnsi="Book Antiqua"/>
              </w:rPr>
              <w:t>señor</w:t>
            </w:r>
            <w:r w:rsidRPr="00FC27E8">
              <w:rPr>
                <w:rFonts w:ascii="Book Antiqua" w:hAnsi="Book Antiqua"/>
              </w:rPr>
              <w:t xml:space="preserve"> </w:t>
            </w:r>
            <w:r w:rsidR="0043481B" w:rsidRPr="00FC27E8">
              <w:rPr>
                <w:rFonts w:ascii="Book Antiqua" w:hAnsi="Book Antiqua"/>
              </w:rPr>
              <w:t>Román</w:t>
            </w:r>
            <w:r w:rsidRPr="00FC27E8">
              <w:rPr>
                <w:rFonts w:ascii="Book Antiqua" w:hAnsi="Book Antiqua"/>
              </w:rPr>
              <w:t xml:space="preserve"> </w:t>
            </w:r>
            <w:r w:rsidR="0043481B" w:rsidRPr="00FC27E8">
              <w:rPr>
                <w:rFonts w:ascii="Book Antiqua" w:hAnsi="Book Antiqua"/>
              </w:rPr>
              <w:t>Más</w:t>
            </w:r>
            <w:r w:rsidRPr="00FC27E8">
              <w:rPr>
                <w:rFonts w:ascii="Book Antiqua" w:hAnsi="Book Antiqua"/>
              </w:rPr>
              <w:t xml:space="preserve"> </w:t>
            </w:r>
            <w:r w:rsidR="0043481B" w:rsidRPr="00FC27E8">
              <w:rPr>
                <w:rFonts w:ascii="Book Antiqua" w:hAnsi="Book Antiqua"/>
              </w:rPr>
              <w:t>reconoció</w:t>
            </w:r>
            <w:r w:rsidRPr="00FC27E8">
              <w:rPr>
                <w:rFonts w:ascii="Book Antiqua" w:hAnsi="Book Antiqua"/>
              </w:rPr>
              <w:t xml:space="preserve"> que </w:t>
            </w:r>
            <w:r w:rsidR="0043481B" w:rsidRPr="00FC27E8">
              <w:rPr>
                <w:rFonts w:ascii="Book Antiqua" w:hAnsi="Book Antiqua"/>
              </w:rPr>
              <w:t xml:space="preserve">el contrato con el Condominio Sol y Playa no fue firmado por ningún ingeniero licenciado. A su vez aceptó que llamó al doctor Idelfonso Ruiz para ver si había recibido el correo electrónico que este había enviado a </w:t>
            </w:r>
            <w:proofErr w:type="spellStart"/>
            <w:r w:rsidR="0043481B" w:rsidRPr="00FC27E8">
              <w:rPr>
                <w:rFonts w:ascii="Book Antiqua" w:hAnsi="Book Antiqua"/>
              </w:rPr>
              <w:t>OGPe</w:t>
            </w:r>
            <w:proofErr w:type="spellEnd"/>
            <w:r w:rsidR="0043481B" w:rsidRPr="00FC27E8">
              <w:rPr>
                <w:rStyle w:val="FootnoteReference"/>
                <w:rFonts w:ascii="Book Antiqua" w:hAnsi="Book Antiqua"/>
              </w:rPr>
              <w:footnoteReference w:id="17"/>
            </w:r>
            <w:r w:rsidR="0043481B" w:rsidRPr="00FC27E8">
              <w:rPr>
                <w:rFonts w:ascii="Book Antiqua" w:hAnsi="Book Antiqua"/>
              </w:rPr>
              <w:t>.</w:t>
            </w:r>
          </w:p>
          <w:p w14:paraId="1FE27A2D" w14:textId="1810A93E" w:rsidR="00B823FB" w:rsidRPr="00FC27E8" w:rsidRDefault="00B823FB" w:rsidP="003B06EC">
            <w:pPr>
              <w:keepNext/>
              <w:keepLines/>
              <w:jc w:val="both"/>
              <w:rPr>
                <w:rFonts w:ascii="Book Antiqua" w:hAnsi="Book Antiqua"/>
              </w:rPr>
            </w:pPr>
          </w:p>
          <w:p w14:paraId="0D332C78" w14:textId="56F30F7E" w:rsidR="00FC27E8" w:rsidRPr="00FC27E8" w:rsidRDefault="0068663C" w:rsidP="003B06EC">
            <w:pPr>
              <w:keepNext/>
              <w:keepLines/>
              <w:jc w:val="both"/>
              <w:rPr>
                <w:rFonts w:ascii="Book Antiqua" w:hAnsi="Book Antiqua"/>
              </w:rPr>
            </w:pPr>
            <w:r w:rsidRPr="00FC27E8">
              <w:rPr>
                <w:rFonts w:ascii="Book Antiqua" w:hAnsi="Book Antiqua"/>
              </w:rPr>
              <w:t xml:space="preserve">A preguntas de la Rep. Nogales </w:t>
            </w:r>
            <w:r w:rsidR="00C7019D" w:rsidRPr="00FC27E8">
              <w:rPr>
                <w:rFonts w:ascii="Book Antiqua" w:hAnsi="Book Antiqua"/>
              </w:rPr>
              <w:t>Molinelli</w:t>
            </w:r>
            <w:r w:rsidRPr="00FC27E8">
              <w:rPr>
                <w:rFonts w:ascii="Book Antiqua" w:hAnsi="Book Antiqua"/>
              </w:rPr>
              <w:t xml:space="preserve">, el deponente </w:t>
            </w:r>
            <w:r w:rsidR="00FC27E8" w:rsidRPr="00FC27E8">
              <w:rPr>
                <w:rFonts w:ascii="Book Antiqua" w:hAnsi="Book Antiqua"/>
              </w:rPr>
              <w:t>indicó</w:t>
            </w:r>
            <w:r w:rsidRPr="00FC27E8">
              <w:rPr>
                <w:rFonts w:ascii="Book Antiqua" w:hAnsi="Book Antiqua"/>
              </w:rPr>
              <w:t xml:space="preserve"> que actualmente tiene otros contratos de deslindes. Tiene tres aprobados en el DRNA y dos que están siendo examinados</w:t>
            </w:r>
            <w:r w:rsidR="00FC27E8" w:rsidRPr="00FC27E8">
              <w:rPr>
                <w:rFonts w:ascii="Book Antiqua" w:hAnsi="Book Antiqua"/>
              </w:rPr>
              <w:t>. Además, Román Más indicó que los deslindes no expiran</w:t>
            </w:r>
            <w:r w:rsidR="00FC27E8" w:rsidRPr="00FC27E8">
              <w:rPr>
                <w:rStyle w:val="FootnoteReference"/>
                <w:rFonts w:ascii="Book Antiqua" w:hAnsi="Book Antiqua"/>
              </w:rPr>
              <w:footnoteReference w:id="18"/>
            </w:r>
            <w:r w:rsidR="00FC27E8" w:rsidRPr="00FC27E8">
              <w:rPr>
                <w:rFonts w:ascii="Book Antiqua" w:hAnsi="Book Antiqua"/>
              </w:rPr>
              <w:t xml:space="preserve">. </w:t>
            </w:r>
          </w:p>
          <w:p w14:paraId="3541880F" w14:textId="69A7E650" w:rsidR="00FC27E8" w:rsidRPr="00FC27E8" w:rsidRDefault="00FC27E8" w:rsidP="003B06EC">
            <w:pPr>
              <w:keepNext/>
              <w:keepLines/>
              <w:jc w:val="both"/>
              <w:rPr>
                <w:rFonts w:ascii="Book Antiqua" w:hAnsi="Book Antiqua"/>
              </w:rPr>
            </w:pPr>
            <w:r w:rsidRPr="00FC27E8">
              <w:rPr>
                <w:rFonts w:ascii="Book Antiqua" w:hAnsi="Book Antiqua"/>
              </w:rPr>
              <w:br/>
              <w:t xml:space="preserve">A preguntas del Rep. Franqui Atiles, el señor Román indica que lleva </w:t>
            </w:r>
            <w:proofErr w:type="spellStart"/>
            <w:r w:rsidRPr="00FC27E8">
              <w:rPr>
                <w:rFonts w:ascii="Book Antiqua" w:hAnsi="Book Antiqua"/>
              </w:rPr>
              <w:t>mas</w:t>
            </w:r>
            <w:proofErr w:type="spellEnd"/>
            <w:r w:rsidRPr="00FC27E8">
              <w:rPr>
                <w:rFonts w:ascii="Book Antiqua" w:hAnsi="Book Antiqua"/>
              </w:rPr>
              <w:t xml:space="preserve"> de diez (10) años haciendo deslindes. </w:t>
            </w:r>
          </w:p>
          <w:p w14:paraId="77EB9697" w14:textId="23FD083F" w:rsidR="00FC27E8" w:rsidRPr="00FC27E8" w:rsidRDefault="00FC27E8" w:rsidP="003B06EC">
            <w:pPr>
              <w:keepNext/>
              <w:keepLines/>
              <w:jc w:val="both"/>
              <w:rPr>
                <w:rFonts w:ascii="Book Antiqua" w:hAnsi="Book Antiqua"/>
              </w:rPr>
            </w:pPr>
          </w:p>
          <w:p w14:paraId="16A1FF13" w14:textId="2F6237B4" w:rsidR="00F009FA" w:rsidRPr="00FC27E8" w:rsidRDefault="00A46302" w:rsidP="00FC27E8">
            <w:pPr>
              <w:keepNext/>
              <w:keepLines/>
              <w:jc w:val="both"/>
              <w:rPr>
                <w:rFonts w:ascii="Book Antiqua" w:hAnsi="Book Antiqua"/>
              </w:rPr>
            </w:pPr>
            <w:r>
              <w:rPr>
                <w:rFonts w:ascii="Book Antiqua" w:hAnsi="Book Antiqua"/>
              </w:rPr>
              <w:t>Finalmente, el</w:t>
            </w:r>
            <w:r w:rsidR="00FC27E8" w:rsidRPr="00FC27E8">
              <w:rPr>
                <w:rFonts w:ascii="Book Antiqua" w:hAnsi="Book Antiqua"/>
              </w:rPr>
              <w:t xml:space="preserve"> Rep. Ortiz González, le cuestionó a Román porque en el plano de deslinde endosado por el DRNA sale una referencia donde indica que es doctor cuando no lo es, el deponente indicó que fue un error.</w:t>
            </w:r>
            <w:r w:rsidR="00FC27E8">
              <w:rPr>
                <w:rFonts w:ascii="Book Antiqua" w:hAnsi="Book Antiqua"/>
              </w:rPr>
              <w:t xml:space="preserve"> </w:t>
            </w:r>
          </w:p>
        </w:tc>
      </w:tr>
      <w:tr w:rsidR="005B7CD5" w:rsidRPr="00CC6FAE" w14:paraId="0D6763D0" w14:textId="77777777" w:rsidTr="00B26E49">
        <w:trPr>
          <w:trHeight w:val="352"/>
        </w:trPr>
        <w:tc>
          <w:tcPr>
            <w:tcW w:w="1520" w:type="dxa"/>
            <w:shd w:val="clear" w:color="auto" w:fill="auto"/>
          </w:tcPr>
          <w:p w14:paraId="5251D66F" w14:textId="3F43A39B" w:rsidR="005B7CD5" w:rsidRDefault="005B7CD5" w:rsidP="005B7CD5">
            <w:pPr>
              <w:jc w:val="center"/>
              <w:rPr>
                <w:rFonts w:ascii="Book Antiqua" w:hAnsi="Book Antiqua" w:cs="Arial"/>
                <w:iCs/>
                <w:color w:val="000000"/>
              </w:rPr>
            </w:pPr>
            <w:proofErr w:type="spellStart"/>
            <w:r>
              <w:rPr>
                <w:rFonts w:ascii="Book Antiqua" w:hAnsi="Book Antiqua" w:cs="Arial"/>
                <w:iCs/>
                <w:color w:val="000000"/>
              </w:rPr>
              <w:lastRenderedPageBreak/>
              <w:t>Hon</w:t>
            </w:r>
            <w:proofErr w:type="spellEnd"/>
            <w:r>
              <w:rPr>
                <w:rFonts w:ascii="Book Antiqua" w:hAnsi="Book Antiqua" w:cs="Arial"/>
                <w:iCs/>
                <w:color w:val="000000"/>
              </w:rPr>
              <w:t xml:space="preserve">. Rafael </w:t>
            </w:r>
            <w:proofErr w:type="spellStart"/>
            <w:r>
              <w:rPr>
                <w:rFonts w:ascii="Book Antiqua" w:hAnsi="Book Antiqua" w:cs="Arial"/>
                <w:iCs/>
                <w:color w:val="000000"/>
              </w:rPr>
              <w:t>Machargo</w:t>
            </w:r>
            <w:proofErr w:type="spellEnd"/>
            <w:r>
              <w:rPr>
                <w:rFonts w:ascii="Book Antiqua" w:hAnsi="Book Antiqua" w:cs="Arial"/>
                <w:iCs/>
                <w:color w:val="000000"/>
              </w:rPr>
              <w:t xml:space="preserve"> Maldonado</w:t>
            </w:r>
          </w:p>
        </w:tc>
        <w:tc>
          <w:tcPr>
            <w:tcW w:w="6115" w:type="dxa"/>
            <w:shd w:val="clear" w:color="auto" w:fill="auto"/>
          </w:tcPr>
          <w:p w14:paraId="20E84F0C" w14:textId="3AF4FED3" w:rsidR="005B7CD5" w:rsidRDefault="007817C2" w:rsidP="005B7CD5">
            <w:pPr>
              <w:keepNext/>
              <w:keepLines/>
              <w:jc w:val="both"/>
              <w:rPr>
                <w:rFonts w:ascii="Book Antiqua" w:hAnsi="Book Antiqua" w:cs="Arial"/>
                <w:iCs/>
              </w:rPr>
            </w:pPr>
            <w:r>
              <w:rPr>
                <w:rFonts w:ascii="Book Antiqua" w:hAnsi="Book Antiqua" w:cs="Arial"/>
                <w:iCs/>
              </w:rPr>
              <w:t>El secretario fue juramentado y se le apercibió de su derecho de estar asistido por un abogado antes de comenzar el interrogatorio. El</w:t>
            </w:r>
            <w:r w:rsidR="005B7CD5">
              <w:rPr>
                <w:rFonts w:ascii="Book Antiqua" w:hAnsi="Book Antiqua" w:cs="Arial"/>
                <w:iCs/>
              </w:rPr>
              <w:t xml:space="preserve"> secretario Rafael </w:t>
            </w:r>
            <w:proofErr w:type="spellStart"/>
            <w:r w:rsidR="005B7CD5">
              <w:rPr>
                <w:rFonts w:ascii="Book Antiqua" w:hAnsi="Book Antiqua" w:cs="Arial"/>
                <w:iCs/>
              </w:rPr>
              <w:t>Machargo</w:t>
            </w:r>
            <w:proofErr w:type="spellEnd"/>
            <w:r w:rsidR="005B7CD5">
              <w:rPr>
                <w:rFonts w:ascii="Book Antiqua" w:hAnsi="Book Antiqua" w:cs="Arial"/>
                <w:iCs/>
              </w:rPr>
              <w:t xml:space="preserve"> </w:t>
            </w:r>
            <w:r>
              <w:rPr>
                <w:rFonts w:ascii="Book Antiqua" w:hAnsi="Book Antiqua" w:cs="Arial"/>
                <w:iCs/>
              </w:rPr>
              <w:t xml:space="preserve">accedió a testificar, </w:t>
            </w:r>
            <w:r w:rsidR="005B7CD5">
              <w:rPr>
                <w:rFonts w:ascii="Book Antiqua" w:hAnsi="Book Antiqua" w:cs="Arial"/>
                <w:iCs/>
              </w:rPr>
              <w:t>sin representación legal.</w:t>
            </w:r>
          </w:p>
          <w:p w14:paraId="57ECDAC8" w14:textId="77777777" w:rsidR="00766740" w:rsidRDefault="00766740" w:rsidP="005B7CD5">
            <w:pPr>
              <w:keepNext/>
              <w:keepLines/>
              <w:jc w:val="both"/>
              <w:rPr>
                <w:rFonts w:ascii="Book Antiqua" w:hAnsi="Book Antiqua" w:cs="Arial"/>
                <w:iCs/>
              </w:rPr>
            </w:pPr>
          </w:p>
          <w:p w14:paraId="615A1E06" w14:textId="2652ABC4" w:rsidR="005B7CD5" w:rsidRDefault="005B7CD5" w:rsidP="005B7CD5">
            <w:pPr>
              <w:keepNext/>
              <w:keepLines/>
              <w:jc w:val="both"/>
              <w:rPr>
                <w:rFonts w:ascii="Book Antiqua" w:hAnsi="Book Antiqua"/>
              </w:rPr>
            </w:pPr>
            <w:r>
              <w:rPr>
                <w:rFonts w:ascii="Book Antiqua" w:hAnsi="Book Antiqua"/>
              </w:rPr>
              <w:t>En la vista a preguntas del Rep. Feliciano Sánchez</w:t>
            </w:r>
            <w:r w:rsidR="007817C2">
              <w:rPr>
                <w:rFonts w:ascii="Book Antiqua" w:hAnsi="Book Antiqua"/>
              </w:rPr>
              <w:t>,</w:t>
            </w:r>
            <w:r>
              <w:rPr>
                <w:rFonts w:ascii="Book Antiqua" w:hAnsi="Book Antiqua"/>
              </w:rPr>
              <w:t xml:space="preserve"> </w:t>
            </w:r>
            <w:r w:rsidR="007817C2">
              <w:rPr>
                <w:rFonts w:ascii="Book Antiqua" w:hAnsi="Book Antiqua"/>
              </w:rPr>
              <w:t xml:space="preserve">el deponente </w:t>
            </w:r>
            <w:r>
              <w:rPr>
                <w:rFonts w:ascii="Book Antiqua" w:hAnsi="Book Antiqua"/>
              </w:rPr>
              <w:t>estableció que</w:t>
            </w:r>
            <w:r w:rsidR="007817C2">
              <w:rPr>
                <w:rFonts w:ascii="Book Antiqua" w:hAnsi="Book Antiqua"/>
              </w:rPr>
              <w:t xml:space="preserve"> autorizó el envío </w:t>
            </w:r>
            <w:r>
              <w:rPr>
                <w:rFonts w:ascii="Book Antiqua" w:hAnsi="Book Antiqua"/>
              </w:rPr>
              <w:t xml:space="preserve">de una carta en la cual </w:t>
            </w:r>
            <w:r w:rsidR="00B26E49">
              <w:rPr>
                <w:rFonts w:ascii="Book Antiqua" w:hAnsi="Book Antiqua"/>
              </w:rPr>
              <w:t>solicita a funcionarios del DRNA a no comparecer</w:t>
            </w:r>
            <w:r>
              <w:rPr>
                <w:rFonts w:ascii="Book Antiqua" w:hAnsi="Book Antiqua"/>
              </w:rPr>
              <w:t xml:space="preserve"> a una reunión ejecutiva. Además, </w:t>
            </w:r>
            <w:r w:rsidR="00B26E49">
              <w:rPr>
                <w:rFonts w:ascii="Book Antiqua" w:hAnsi="Book Antiqua"/>
              </w:rPr>
              <w:t>indicó</w:t>
            </w:r>
            <w:r>
              <w:rPr>
                <w:rFonts w:ascii="Book Antiqua" w:hAnsi="Book Antiqua"/>
              </w:rPr>
              <w:t xml:space="preserve"> que</w:t>
            </w:r>
            <w:r w:rsidR="00B26E49">
              <w:rPr>
                <w:rFonts w:ascii="Book Antiqua" w:hAnsi="Book Antiqua"/>
              </w:rPr>
              <w:t xml:space="preserve"> no había contestado el requerimiento de información de la Comisión al entender </w:t>
            </w:r>
            <w:r>
              <w:rPr>
                <w:rFonts w:ascii="Book Antiqua" w:hAnsi="Book Antiqua"/>
              </w:rPr>
              <w:t>que los casos estaban siendo atendidos por el DRNA</w:t>
            </w:r>
            <w:r w:rsidR="00B26E49">
              <w:rPr>
                <w:rFonts w:ascii="Book Antiqua" w:hAnsi="Book Antiqua"/>
              </w:rPr>
              <w:t xml:space="preserve"> </w:t>
            </w:r>
            <w:r>
              <w:rPr>
                <w:rFonts w:ascii="Book Antiqua" w:hAnsi="Book Antiqua"/>
              </w:rPr>
              <w:t xml:space="preserve">y la información no podía ser discutida públicamente.  </w:t>
            </w:r>
          </w:p>
          <w:p w14:paraId="593EADE3" w14:textId="77777777" w:rsidR="005B7CD5" w:rsidRDefault="005B7CD5" w:rsidP="005B7CD5">
            <w:pPr>
              <w:keepNext/>
              <w:keepLines/>
              <w:jc w:val="both"/>
              <w:rPr>
                <w:rFonts w:ascii="Book Antiqua" w:hAnsi="Book Antiqua"/>
              </w:rPr>
            </w:pPr>
          </w:p>
          <w:p w14:paraId="54A1B1E8" w14:textId="3568C3EA" w:rsidR="005B7CD5" w:rsidRDefault="005B7CD5" w:rsidP="005B7CD5">
            <w:pPr>
              <w:keepNext/>
              <w:keepLines/>
              <w:jc w:val="both"/>
              <w:rPr>
                <w:rFonts w:ascii="Book Antiqua" w:hAnsi="Book Antiqua"/>
              </w:rPr>
            </w:pPr>
            <w:r>
              <w:rPr>
                <w:rFonts w:ascii="Book Antiqua" w:hAnsi="Book Antiqua"/>
              </w:rPr>
              <w:t xml:space="preserve">A preguntas del Rep. </w:t>
            </w:r>
            <w:r w:rsidR="004C6D3C">
              <w:rPr>
                <w:rFonts w:ascii="Book Antiqua" w:hAnsi="Book Antiqua"/>
              </w:rPr>
              <w:t>Márquez</w:t>
            </w:r>
            <w:r>
              <w:rPr>
                <w:rFonts w:ascii="Book Antiqua" w:hAnsi="Book Antiqua"/>
              </w:rPr>
              <w:t xml:space="preserve"> </w:t>
            </w:r>
            <w:r w:rsidR="004C6D3C">
              <w:rPr>
                <w:rFonts w:ascii="Book Antiqua" w:hAnsi="Book Antiqua"/>
              </w:rPr>
              <w:t>Lebrón</w:t>
            </w:r>
            <w:r w:rsidR="00B26E49">
              <w:rPr>
                <w:rFonts w:ascii="Book Antiqua" w:hAnsi="Book Antiqua"/>
              </w:rPr>
              <w:t xml:space="preserve">, </w:t>
            </w:r>
            <w:proofErr w:type="spellStart"/>
            <w:r w:rsidR="00B26E49">
              <w:rPr>
                <w:rFonts w:ascii="Book Antiqua" w:hAnsi="Book Antiqua"/>
              </w:rPr>
              <w:t>Machargo</w:t>
            </w:r>
            <w:proofErr w:type="spellEnd"/>
            <w:r>
              <w:rPr>
                <w:rFonts w:ascii="Book Antiqua" w:hAnsi="Book Antiqua"/>
              </w:rPr>
              <w:t xml:space="preserve"> indicó</w:t>
            </w:r>
            <w:r w:rsidR="00B26E49">
              <w:rPr>
                <w:rFonts w:ascii="Book Antiqua" w:hAnsi="Book Antiqua"/>
              </w:rPr>
              <w:t xml:space="preserve"> que no ha evaluado las</w:t>
            </w:r>
            <w:r>
              <w:rPr>
                <w:rFonts w:ascii="Book Antiqua" w:hAnsi="Book Antiqua"/>
              </w:rPr>
              <w:t xml:space="preserve"> posibles consecuencias </w:t>
            </w:r>
            <w:r w:rsidR="00766740">
              <w:rPr>
                <w:rFonts w:ascii="Book Antiqua" w:hAnsi="Book Antiqua"/>
              </w:rPr>
              <w:t xml:space="preserve">administrativas a </w:t>
            </w:r>
            <w:r>
              <w:rPr>
                <w:rFonts w:ascii="Book Antiqua" w:hAnsi="Book Antiqua"/>
              </w:rPr>
              <w:t xml:space="preserve">los funcionarios gubernamentales </w:t>
            </w:r>
            <w:r w:rsidR="00B26E49">
              <w:rPr>
                <w:rFonts w:ascii="Book Antiqua" w:hAnsi="Book Antiqua"/>
              </w:rPr>
              <w:t xml:space="preserve">que asistieron a la reunión ejecutiva de la Comisión.  </w:t>
            </w:r>
          </w:p>
          <w:p w14:paraId="5A330651" w14:textId="77777777" w:rsidR="005B7CD5" w:rsidRDefault="005B7CD5" w:rsidP="005B7CD5">
            <w:pPr>
              <w:keepNext/>
              <w:keepLines/>
              <w:jc w:val="both"/>
              <w:rPr>
                <w:rFonts w:ascii="Book Antiqua" w:hAnsi="Book Antiqua"/>
              </w:rPr>
            </w:pPr>
          </w:p>
          <w:p w14:paraId="728646FC" w14:textId="45A63069" w:rsidR="005B7CD5" w:rsidRDefault="005B7CD5" w:rsidP="005B7CD5">
            <w:pPr>
              <w:keepNext/>
              <w:keepLines/>
              <w:jc w:val="both"/>
              <w:rPr>
                <w:rFonts w:ascii="Book Antiqua" w:hAnsi="Book Antiqua"/>
              </w:rPr>
            </w:pPr>
            <w:r>
              <w:rPr>
                <w:rFonts w:ascii="Book Antiqua" w:hAnsi="Book Antiqua"/>
              </w:rPr>
              <w:t>Por otro lado, a preguntas del Rep. Hernández Montañez</w:t>
            </w:r>
            <w:r w:rsidR="00C7019D">
              <w:rPr>
                <w:rFonts w:ascii="Book Antiqua" w:hAnsi="Book Antiqua"/>
              </w:rPr>
              <w:t>,</w:t>
            </w:r>
            <w:r>
              <w:rPr>
                <w:rFonts w:ascii="Book Antiqua" w:hAnsi="Book Antiqua"/>
              </w:rPr>
              <w:t xml:space="preserve"> el secretario </w:t>
            </w:r>
            <w:proofErr w:type="spellStart"/>
            <w:r>
              <w:rPr>
                <w:rFonts w:ascii="Book Antiqua" w:hAnsi="Book Antiqua"/>
              </w:rPr>
              <w:t>Machargo</w:t>
            </w:r>
            <w:proofErr w:type="spellEnd"/>
            <w:r>
              <w:rPr>
                <w:rFonts w:ascii="Book Antiqua" w:hAnsi="Book Antiqua"/>
              </w:rPr>
              <w:t xml:space="preserve"> </w:t>
            </w:r>
            <w:r w:rsidR="00B26E49">
              <w:rPr>
                <w:rFonts w:ascii="Book Antiqua" w:hAnsi="Book Antiqua"/>
              </w:rPr>
              <w:t>reconoció que</w:t>
            </w:r>
            <w:r>
              <w:rPr>
                <w:rFonts w:ascii="Book Antiqua" w:hAnsi="Book Antiqua"/>
              </w:rPr>
              <w:t xml:space="preserve"> los casos que</w:t>
            </w:r>
            <w:r w:rsidR="00B26E49">
              <w:rPr>
                <w:rFonts w:ascii="Book Antiqua" w:hAnsi="Book Antiqua"/>
              </w:rPr>
              <w:t xml:space="preserve"> </w:t>
            </w:r>
            <w:r>
              <w:rPr>
                <w:rFonts w:ascii="Book Antiqua" w:hAnsi="Book Antiqua"/>
              </w:rPr>
              <w:t xml:space="preserve">estaba evaluando el DRNA eran </w:t>
            </w:r>
            <w:r w:rsidR="00B26E49">
              <w:rPr>
                <w:rFonts w:ascii="Book Antiqua" w:hAnsi="Book Antiqua"/>
              </w:rPr>
              <w:t>querellas</w:t>
            </w:r>
            <w:r>
              <w:rPr>
                <w:rFonts w:ascii="Book Antiqua" w:hAnsi="Book Antiqua"/>
              </w:rPr>
              <w:t xml:space="preserve"> administrativ</w:t>
            </w:r>
            <w:r w:rsidR="00B26E49">
              <w:rPr>
                <w:rFonts w:ascii="Book Antiqua" w:hAnsi="Book Antiqua"/>
              </w:rPr>
              <w:t>a</w:t>
            </w:r>
            <w:r>
              <w:rPr>
                <w:rFonts w:ascii="Book Antiqua" w:hAnsi="Book Antiqua"/>
              </w:rPr>
              <w:t xml:space="preserve">s y que estos no eran casos judiciales. </w:t>
            </w:r>
            <w:r>
              <w:rPr>
                <w:rFonts w:ascii="Book Antiqua" w:hAnsi="Book Antiqua"/>
              </w:rPr>
              <w:lastRenderedPageBreak/>
              <w:t xml:space="preserve">Continuando con las preguntas, </w:t>
            </w:r>
            <w:proofErr w:type="spellStart"/>
            <w:r w:rsidR="00B26E49">
              <w:rPr>
                <w:rFonts w:ascii="Book Antiqua" w:hAnsi="Book Antiqua"/>
              </w:rPr>
              <w:t>Machargo</w:t>
            </w:r>
            <w:proofErr w:type="spellEnd"/>
            <w:r w:rsidR="00B26E49">
              <w:rPr>
                <w:rFonts w:ascii="Book Antiqua" w:hAnsi="Book Antiqua"/>
              </w:rPr>
              <w:t xml:space="preserve"> indicó</w:t>
            </w:r>
            <w:r>
              <w:rPr>
                <w:rFonts w:ascii="Book Antiqua" w:hAnsi="Book Antiqua"/>
              </w:rPr>
              <w:t xml:space="preserve"> que tenía la facultad de proteger los recursos naturale</w:t>
            </w:r>
            <w:r w:rsidR="00B26E49">
              <w:rPr>
                <w:rFonts w:ascii="Book Antiqua" w:hAnsi="Book Antiqua"/>
              </w:rPr>
              <w:t>s.</w:t>
            </w:r>
          </w:p>
          <w:p w14:paraId="245E3187" w14:textId="77777777" w:rsidR="005B7CD5" w:rsidRDefault="005B7CD5" w:rsidP="005B7CD5">
            <w:pPr>
              <w:keepNext/>
              <w:keepLines/>
              <w:jc w:val="both"/>
              <w:rPr>
                <w:rFonts w:ascii="Book Antiqua" w:hAnsi="Book Antiqua"/>
              </w:rPr>
            </w:pPr>
          </w:p>
          <w:p w14:paraId="4C9EC4CF" w14:textId="380CDF38" w:rsidR="005B7CD5" w:rsidRDefault="005B7CD5" w:rsidP="005B7CD5">
            <w:pPr>
              <w:keepNext/>
              <w:keepLines/>
              <w:jc w:val="both"/>
              <w:rPr>
                <w:rFonts w:ascii="Book Antiqua" w:hAnsi="Book Antiqua"/>
              </w:rPr>
            </w:pPr>
            <w:r>
              <w:rPr>
                <w:rFonts w:ascii="Book Antiqua" w:hAnsi="Book Antiqua"/>
              </w:rPr>
              <w:t>A preguntas de la Rep. Nogales Molinelli</w:t>
            </w:r>
            <w:r w:rsidR="00B26E49">
              <w:rPr>
                <w:rFonts w:ascii="Book Antiqua" w:hAnsi="Book Antiqua"/>
              </w:rPr>
              <w:t>,</w:t>
            </w:r>
            <w:r>
              <w:rPr>
                <w:rFonts w:ascii="Book Antiqua" w:hAnsi="Book Antiqua"/>
              </w:rPr>
              <w:t xml:space="preserve"> </w:t>
            </w:r>
            <w:r w:rsidR="00FE4FA5">
              <w:rPr>
                <w:rFonts w:ascii="Book Antiqua" w:hAnsi="Book Antiqua"/>
              </w:rPr>
              <w:t xml:space="preserve">el deponente </w:t>
            </w:r>
            <w:r>
              <w:rPr>
                <w:rFonts w:ascii="Book Antiqua" w:hAnsi="Book Antiqua"/>
              </w:rPr>
              <w:t>indicó que el condominio no había entrega</w:t>
            </w:r>
            <w:r w:rsidR="00766740">
              <w:rPr>
                <w:rFonts w:ascii="Book Antiqua" w:hAnsi="Book Antiqua"/>
              </w:rPr>
              <w:t xml:space="preserve">do </w:t>
            </w:r>
            <w:r>
              <w:rPr>
                <w:rFonts w:ascii="Book Antiqua" w:hAnsi="Book Antiqua"/>
              </w:rPr>
              <w:t>una escritura de servidumbre</w:t>
            </w:r>
            <w:r w:rsidR="00766740">
              <w:rPr>
                <w:rFonts w:ascii="Book Antiqua" w:hAnsi="Book Antiqua"/>
              </w:rPr>
              <w:t xml:space="preserve"> y no había recibido la solicitud por parte de </w:t>
            </w:r>
            <w:proofErr w:type="spellStart"/>
            <w:r w:rsidR="00766740">
              <w:rPr>
                <w:rFonts w:ascii="Book Antiqua" w:hAnsi="Book Antiqua"/>
              </w:rPr>
              <w:t>OGPe</w:t>
            </w:r>
            <w:proofErr w:type="spellEnd"/>
            <w:r w:rsidR="00766740">
              <w:rPr>
                <w:rFonts w:ascii="Book Antiqua" w:hAnsi="Book Antiqua"/>
              </w:rPr>
              <w:t xml:space="preserve"> para recibir dicha escritura</w:t>
            </w:r>
            <w:r>
              <w:rPr>
                <w:rFonts w:ascii="Book Antiqua" w:hAnsi="Book Antiqua"/>
              </w:rPr>
              <w:t xml:space="preserve">. </w:t>
            </w:r>
            <w:r w:rsidR="00B26E49">
              <w:rPr>
                <w:rFonts w:ascii="Book Antiqua" w:hAnsi="Book Antiqua"/>
              </w:rPr>
              <w:t>Asimismo,</w:t>
            </w:r>
            <w:r>
              <w:rPr>
                <w:rFonts w:ascii="Book Antiqua" w:hAnsi="Book Antiqua"/>
              </w:rPr>
              <w:t xml:space="preserve"> estableció que</w:t>
            </w:r>
            <w:r w:rsidR="00B26E49">
              <w:rPr>
                <w:rFonts w:ascii="Book Antiqua" w:hAnsi="Book Antiqua"/>
              </w:rPr>
              <w:t xml:space="preserve"> </w:t>
            </w:r>
            <w:r w:rsidR="00766740">
              <w:rPr>
                <w:rFonts w:ascii="Book Antiqua" w:hAnsi="Book Antiqua"/>
              </w:rPr>
              <w:t>el biólogo del DRNA, Carlos Diez presentó un informe con</w:t>
            </w:r>
            <w:r w:rsidR="00B26E49">
              <w:rPr>
                <w:rFonts w:ascii="Book Antiqua" w:hAnsi="Book Antiqua"/>
              </w:rPr>
              <w:t xml:space="preserve"> una serie de recomendaciones como eliminar la verja, detener la construcción y rehabilitar el área. </w:t>
            </w:r>
            <w:r w:rsidRPr="00225F26">
              <w:rPr>
                <w:rFonts w:ascii="Book Antiqua" w:hAnsi="Book Antiqua"/>
              </w:rPr>
              <w:t>No obstante, las acciones que el biólog</w:t>
            </w:r>
            <w:r>
              <w:rPr>
                <w:rFonts w:ascii="Book Antiqua" w:hAnsi="Book Antiqua"/>
              </w:rPr>
              <w:t xml:space="preserve">o Carlos Diez </w:t>
            </w:r>
            <w:r w:rsidR="00B26E49">
              <w:rPr>
                <w:rFonts w:ascii="Book Antiqua" w:hAnsi="Book Antiqua"/>
              </w:rPr>
              <w:t>recomienda</w:t>
            </w:r>
            <w:r>
              <w:rPr>
                <w:rFonts w:ascii="Book Antiqua" w:hAnsi="Book Antiqua"/>
              </w:rPr>
              <w:t xml:space="preserve"> l</w:t>
            </w:r>
            <w:r w:rsidR="00FE4FA5">
              <w:rPr>
                <w:rFonts w:ascii="Book Antiqua" w:hAnsi="Book Antiqua"/>
              </w:rPr>
              <w:t>as hacia</w:t>
            </w:r>
            <w:r>
              <w:rPr>
                <w:rFonts w:ascii="Book Antiqua" w:hAnsi="Book Antiqua"/>
              </w:rPr>
              <w:t xml:space="preserve"> desde su punto de vista</w:t>
            </w:r>
            <w:r w:rsidRPr="00225F26">
              <w:rPr>
                <w:rFonts w:ascii="Book Antiqua" w:hAnsi="Book Antiqua"/>
              </w:rPr>
              <w:t xml:space="preserve"> </w:t>
            </w:r>
            <w:r w:rsidR="00FE4FA5">
              <w:rPr>
                <w:rFonts w:ascii="Book Antiqua" w:hAnsi="Book Antiqua"/>
              </w:rPr>
              <w:t>como</w:t>
            </w:r>
            <w:r w:rsidRPr="00225F26">
              <w:rPr>
                <w:rFonts w:ascii="Book Antiqua" w:hAnsi="Book Antiqua"/>
              </w:rPr>
              <w:t xml:space="preserve"> </w:t>
            </w:r>
            <w:r w:rsidR="00B26E49">
              <w:rPr>
                <w:rFonts w:ascii="Book Antiqua" w:hAnsi="Book Antiqua"/>
              </w:rPr>
              <w:t>biólogo</w:t>
            </w:r>
            <w:r w:rsidRPr="00225F26">
              <w:rPr>
                <w:rFonts w:ascii="Book Antiqua" w:hAnsi="Book Antiqua"/>
              </w:rPr>
              <w:t xml:space="preserve">. </w:t>
            </w:r>
            <w:r w:rsidR="00B26E49">
              <w:rPr>
                <w:rFonts w:ascii="Book Antiqua" w:hAnsi="Book Antiqua"/>
              </w:rPr>
              <w:t xml:space="preserve">Según indicó </w:t>
            </w:r>
            <w:proofErr w:type="spellStart"/>
            <w:r w:rsidR="00B26E49">
              <w:rPr>
                <w:rFonts w:ascii="Book Antiqua" w:hAnsi="Book Antiqua"/>
              </w:rPr>
              <w:t>Machargo</w:t>
            </w:r>
            <w:proofErr w:type="spellEnd"/>
            <w:r w:rsidR="00B26E49">
              <w:rPr>
                <w:rFonts w:ascii="Book Antiqua" w:hAnsi="Book Antiqua"/>
              </w:rPr>
              <w:t>, esta</w:t>
            </w:r>
            <w:r w:rsidRPr="00225F26">
              <w:rPr>
                <w:rFonts w:ascii="Book Antiqua" w:hAnsi="Book Antiqua"/>
              </w:rPr>
              <w:t xml:space="preserve"> recomendación</w:t>
            </w:r>
            <w:r>
              <w:rPr>
                <w:rFonts w:ascii="Book Antiqua" w:hAnsi="Book Antiqua"/>
              </w:rPr>
              <w:t xml:space="preserve"> de entrar en propiedad privada</w:t>
            </w:r>
            <w:r w:rsidR="00766740">
              <w:rPr>
                <w:rFonts w:ascii="Book Antiqua" w:hAnsi="Book Antiqua"/>
              </w:rPr>
              <w:t xml:space="preserve"> de Diez eran contrarias a derecho ya que el Condómino Sol y Playa contaban</w:t>
            </w:r>
            <w:r>
              <w:rPr>
                <w:rFonts w:ascii="Book Antiqua" w:hAnsi="Book Antiqua"/>
              </w:rPr>
              <w:t xml:space="preserve"> </w:t>
            </w:r>
            <w:r w:rsidRPr="00225F26">
              <w:rPr>
                <w:rFonts w:ascii="Book Antiqua" w:hAnsi="Book Antiqua"/>
              </w:rPr>
              <w:t xml:space="preserve">con </w:t>
            </w:r>
            <w:r w:rsidR="00B26E49">
              <w:rPr>
                <w:rFonts w:ascii="Book Antiqua" w:hAnsi="Book Antiqua"/>
              </w:rPr>
              <w:t>un</w:t>
            </w:r>
            <w:r w:rsidRPr="00225F26">
              <w:rPr>
                <w:rFonts w:ascii="Book Antiqua" w:hAnsi="Book Antiqua"/>
              </w:rPr>
              <w:t xml:space="preserve"> permiso de </w:t>
            </w:r>
            <w:r w:rsidR="00B26E49" w:rsidRPr="00225F26">
              <w:rPr>
                <w:rFonts w:ascii="Book Antiqua" w:hAnsi="Book Antiqua"/>
              </w:rPr>
              <w:t xml:space="preserve">construcción </w:t>
            </w:r>
            <w:r w:rsidR="00B26E49">
              <w:rPr>
                <w:rFonts w:ascii="Book Antiqua" w:hAnsi="Book Antiqua"/>
              </w:rPr>
              <w:t xml:space="preserve">aprobado se podía considerar </w:t>
            </w:r>
            <w:r w:rsidRPr="00225F26">
              <w:rPr>
                <w:rFonts w:ascii="Book Antiqua" w:hAnsi="Book Antiqua"/>
              </w:rPr>
              <w:t>un acto de incautación.</w:t>
            </w:r>
          </w:p>
          <w:p w14:paraId="01F11EF5" w14:textId="77777777" w:rsidR="005B7CD5" w:rsidRDefault="005B7CD5" w:rsidP="005B7CD5">
            <w:pPr>
              <w:keepNext/>
              <w:keepLines/>
              <w:jc w:val="both"/>
              <w:rPr>
                <w:rFonts w:ascii="Book Antiqua" w:hAnsi="Book Antiqua"/>
              </w:rPr>
            </w:pPr>
          </w:p>
          <w:p w14:paraId="289C409C" w14:textId="69D1DD26" w:rsidR="005B7CD5" w:rsidRPr="005B7CD5" w:rsidRDefault="005B7CD5" w:rsidP="005B7CD5">
            <w:pPr>
              <w:keepNext/>
              <w:keepLines/>
              <w:jc w:val="both"/>
              <w:rPr>
                <w:rFonts w:ascii="Book Antiqua" w:hAnsi="Book Antiqua"/>
              </w:rPr>
            </w:pPr>
            <w:r>
              <w:rPr>
                <w:rFonts w:ascii="Book Antiqua" w:hAnsi="Book Antiqua"/>
              </w:rPr>
              <w:t xml:space="preserve">A preguntas del Rep. Ortiz González, el secretario </w:t>
            </w:r>
            <w:proofErr w:type="spellStart"/>
            <w:r>
              <w:rPr>
                <w:rFonts w:ascii="Book Antiqua" w:hAnsi="Book Antiqua"/>
              </w:rPr>
              <w:t>Machargo</w:t>
            </w:r>
            <w:proofErr w:type="spellEnd"/>
            <w:r>
              <w:rPr>
                <w:rFonts w:ascii="Book Antiqua" w:hAnsi="Book Antiqua"/>
              </w:rPr>
              <w:t xml:space="preserve"> </w:t>
            </w:r>
            <w:r w:rsidR="00B26E49">
              <w:rPr>
                <w:rFonts w:ascii="Book Antiqua" w:hAnsi="Book Antiqua"/>
              </w:rPr>
              <w:t xml:space="preserve">reconoció </w:t>
            </w:r>
            <w:r>
              <w:rPr>
                <w:rFonts w:ascii="Book Antiqua" w:hAnsi="Book Antiqua"/>
              </w:rPr>
              <w:t>que</w:t>
            </w:r>
            <w:r>
              <w:t xml:space="preserve"> </w:t>
            </w:r>
            <w:r>
              <w:rPr>
                <w:rFonts w:ascii="Book Antiqua" w:hAnsi="Book Antiqua"/>
              </w:rPr>
              <w:t>e</w:t>
            </w:r>
            <w:r w:rsidRPr="00E57B4E">
              <w:rPr>
                <w:rFonts w:ascii="Book Antiqua" w:hAnsi="Book Antiqua"/>
              </w:rPr>
              <w:t xml:space="preserve">l permiso que </w:t>
            </w:r>
            <w:r w:rsidR="00B26E49">
              <w:rPr>
                <w:rFonts w:ascii="Book Antiqua" w:hAnsi="Book Antiqua"/>
              </w:rPr>
              <w:t>emitió la</w:t>
            </w:r>
            <w:r w:rsidRPr="00E57B4E">
              <w:rPr>
                <w:rFonts w:ascii="Book Antiqua" w:hAnsi="Book Antiqua"/>
              </w:rPr>
              <w:t xml:space="preserve"> </w:t>
            </w:r>
            <w:proofErr w:type="spellStart"/>
            <w:r w:rsidRPr="00E57B4E">
              <w:rPr>
                <w:rFonts w:ascii="Book Antiqua" w:hAnsi="Book Antiqua"/>
              </w:rPr>
              <w:t>OGPe</w:t>
            </w:r>
            <w:proofErr w:type="spellEnd"/>
            <w:r w:rsidRPr="00E57B4E">
              <w:rPr>
                <w:rFonts w:ascii="Book Antiqua" w:hAnsi="Book Antiqua"/>
              </w:rPr>
              <w:t xml:space="preserve"> </w:t>
            </w:r>
            <w:r w:rsidR="00B26E49">
              <w:rPr>
                <w:rFonts w:ascii="Book Antiqua" w:hAnsi="Book Antiqua"/>
              </w:rPr>
              <w:t>fue</w:t>
            </w:r>
            <w:r w:rsidRPr="00E57B4E">
              <w:rPr>
                <w:rFonts w:ascii="Book Antiqua" w:hAnsi="Book Antiqua"/>
              </w:rPr>
              <w:t xml:space="preserve"> incorrecto, </w:t>
            </w:r>
            <w:r w:rsidR="00B26E49">
              <w:rPr>
                <w:rFonts w:ascii="Book Antiqua" w:hAnsi="Book Antiqua"/>
              </w:rPr>
              <w:t xml:space="preserve">y que </w:t>
            </w:r>
            <w:r w:rsidRPr="00E57B4E">
              <w:rPr>
                <w:rFonts w:ascii="Book Antiqua" w:hAnsi="Book Antiqua"/>
              </w:rPr>
              <w:t>no se debió autorizar un permiso en la faja de salvamento</w:t>
            </w:r>
            <w:r>
              <w:rPr>
                <w:rFonts w:ascii="Book Antiqua" w:hAnsi="Book Antiqua"/>
              </w:rPr>
              <w:t>,</w:t>
            </w:r>
            <w:r w:rsidRPr="00E57B4E">
              <w:rPr>
                <w:rFonts w:ascii="Book Antiqua" w:hAnsi="Book Antiqua"/>
              </w:rPr>
              <w:t xml:space="preserve"> </w:t>
            </w:r>
            <w:r w:rsidR="00FE4FA5">
              <w:rPr>
                <w:rFonts w:ascii="Book Antiqua" w:hAnsi="Book Antiqua"/>
              </w:rPr>
              <w:t xml:space="preserve">y mucho menos de construcción. </w:t>
            </w:r>
          </w:p>
        </w:tc>
      </w:tr>
      <w:tr w:rsidR="005B7CD5" w:rsidRPr="00CC6FAE" w14:paraId="7279EDC5" w14:textId="77777777" w:rsidTr="00B26E49">
        <w:trPr>
          <w:trHeight w:val="352"/>
        </w:trPr>
        <w:tc>
          <w:tcPr>
            <w:tcW w:w="1520" w:type="dxa"/>
            <w:shd w:val="clear" w:color="auto" w:fill="auto"/>
          </w:tcPr>
          <w:p w14:paraId="6A854D31" w14:textId="5097FC98" w:rsidR="005B7CD5" w:rsidRDefault="005B7CD5" w:rsidP="005B7CD5">
            <w:pPr>
              <w:jc w:val="center"/>
              <w:rPr>
                <w:rFonts w:ascii="Book Antiqua" w:hAnsi="Book Antiqua" w:cs="Arial"/>
                <w:iCs/>
                <w:color w:val="000000"/>
              </w:rPr>
            </w:pPr>
            <w:r>
              <w:rPr>
                <w:rFonts w:ascii="Book Antiqua" w:hAnsi="Book Antiqua" w:cs="Arial"/>
                <w:iCs/>
                <w:color w:val="000000"/>
              </w:rPr>
              <w:lastRenderedPageBreak/>
              <w:t>Lcda. Noelia García Bardales</w:t>
            </w:r>
          </w:p>
        </w:tc>
        <w:tc>
          <w:tcPr>
            <w:tcW w:w="6115" w:type="dxa"/>
            <w:shd w:val="clear" w:color="auto" w:fill="auto"/>
          </w:tcPr>
          <w:p w14:paraId="1245AC6B" w14:textId="09AEFA4B" w:rsidR="00766740" w:rsidRDefault="00766740" w:rsidP="00766740">
            <w:pPr>
              <w:keepNext/>
              <w:keepLines/>
              <w:jc w:val="both"/>
              <w:rPr>
                <w:rFonts w:ascii="Book Antiqua" w:hAnsi="Book Antiqua" w:cs="Arial"/>
                <w:iCs/>
              </w:rPr>
            </w:pPr>
            <w:r>
              <w:rPr>
                <w:rFonts w:ascii="Book Antiqua" w:hAnsi="Book Antiqua" w:cs="Arial"/>
                <w:iCs/>
              </w:rPr>
              <w:t>La secretaria fue juramentada y se le apercibió de su derecho de estar asistida por un abogado antes de comenzar el interrogatorio. La Secretaria de la Gobernación accedió a testificar, sin representación legal.</w:t>
            </w:r>
          </w:p>
          <w:p w14:paraId="7CC8F93A" w14:textId="77777777" w:rsidR="00766740" w:rsidRDefault="00766740" w:rsidP="005B7CD5">
            <w:pPr>
              <w:keepNext/>
              <w:keepLines/>
              <w:jc w:val="both"/>
              <w:rPr>
                <w:rFonts w:ascii="Book Antiqua" w:hAnsi="Book Antiqua" w:cs="Arial"/>
                <w:iCs/>
              </w:rPr>
            </w:pPr>
          </w:p>
          <w:p w14:paraId="609DD657" w14:textId="4F10332E" w:rsidR="00766740" w:rsidRDefault="005B7CD5" w:rsidP="005B7CD5">
            <w:pPr>
              <w:keepNext/>
              <w:keepLines/>
              <w:jc w:val="both"/>
              <w:rPr>
                <w:rFonts w:ascii="Book Antiqua" w:hAnsi="Book Antiqua" w:cs="Arial"/>
                <w:iCs/>
              </w:rPr>
            </w:pPr>
            <w:r>
              <w:rPr>
                <w:rFonts w:ascii="Book Antiqua" w:hAnsi="Book Antiqua" w:cs="Arial"/>
                <w:iCs/>
              </w:rPr>
              <w:t>Durante la vista pública</w:t>
            </w:r>
            <w:r w:rsidR="00766740">
              <w:rPr>
                <w:rFonts w:ascii="Book Antiqua" w:hAnsi="Book Antiqua" w:cs="Arial"/>
                <w:iCs/>
              </w:rPr>
              <w:t xml:space="preserve"> la </w:t>
            </w:r>
            <w:r w:rsidR="00925E69">
              <w:rPr>
                <w:rFonts w:ascii="Book Antiqua" w:hAnsi="Book Antiqua" w:cs="Arial"/>
                <w:iCs/>
              </w:rPr>
              <w:t>secretaria</w:t>
            </w:r>
            <w:r>
              <w:rPr>
                <w:rFonts w:ascii="Book Antiqua" w:hAnsi="Book Antiqua" w:cs="Arial"/>
                <w:iCs/>
              </w:rPr>
              <w:t xml:space="preserve"> indicó que</w:t>
            </w:r>
            <w:r w:rsidR="00766740">
              <w:rPr>
                <w:rFonts w:ascii="Book Antiqua" w:hAnsi="Book Antiqua" w:cs="Arial"/>
                <w:iCs/>
              </w:rPr>
              <w:t xml:space="preserve"> adviene en conocimiento sobre </w:t>
            </w:r>
            <w:r w:rsidRPr="00ED7451">
              <w:rPr>
                <w:rFonts w:ascii="Book Antiqua" w:hAnsi="Book Antiqua" w:cs="Arial"/>
                <w:iCs/>
              </w:rPr>
              <w:t>el conflicto del Condominio Sol y Playa</w:t>
            </w:r>
            <w:r>
              <w:rPr>
                <w:rFonts w:ascii="Book Antiqua" w:hAnsi="Book Antiqua" w:cs="Arial"/>
                <w:iCs/>
              </w:rPr>
              <w:t xml:space="preserve"> </w:t>
            </w:r>
            <w:r w:rsidRPr="00ED7451">
              <w:rPr>
                <w:rFonts w:ascii="Book Antiqua" w:hAnsi="Book Antiqua" w:cs="Arial"/>
                <w:iCs/>
              </w:rPr>
              <w:t>mediante la prensa y ordena verificar que los permisos hayan sido otorgados de manera correcta</w:t>
            </w:r>
            <w:r w:rsidR="00F71A17">
              <w:rPr>
                <w:rFonts w:ascii="Book Antiqua" w:hAnsi="Book Antiqua" w:cs="Arial"/>
                <w:iCs/>
              </w:rPr>
              <w:t>. La secreta</w:t>
            </w:r>
            <w:r>
              <w:rPr>
                <w:rFonts w:ascii="Book Antiqua" w:hAnsi="Book Antiqua" w:cs="Arial"/>
                <w:iCs/>
              </w:rPr>
              <w:t>ria García Bardales</w:t>
            </w:r>
            <w:r w:rsidR="00766740">
              <w:rPr>
                <w:rFonts w:ascii="Book Antiqua" w:hAnsi="Book Antiqua" w:cs="Arial"/>
                <w:iCs/>
              </w:rPr>
              <w:t>,</w:t>
            </w:r>
            <w:r>
              <w:rPr>
                <w:rFonts w:ascii="Book Antiqua" w:hAnsi="Book Antiqua" w:cs="Arial"/>
                <w:iCs/>
              </w:rPr>
              <w:t xml:space="preserve"> afirmó que posee empleados con acceso </w:t>
            </w:r>
            <w:r w:rsidRPr="00ED7451">
              <w:rPr>
                <w:rFonts w:ascii="Book Antiqua" w:hAnsi="Book Antiqua" w:cs="Arial"/>
                <w:iCs/>
              </w:rPr>
              <w:t>a la Plataforma de SBP.</w:t>
            </w:r>
            <w:r>
              <w:rPr>
                <w:rFonts w:ascii="Book Antiqua" w:hAnsi="Book Antiqua" w:cs="Arial"/>
                <w:iCs/>
              </w:rPr>
              <w:t xml:space="preserve"> </w:t>
            </w:r>
          </w:p>
          <w:p w14:paraId="5839630D" w14:textId="77777777" w:rsidR="00766740" w:rsidRDefault="00766740" w:rsidP="005B7CD5">
            <w:pPr>
              <w:keepNext/>
              <w:keepLines/>
              <w:jc w:val="both"/>
              <w:rPr>
                <w:rFonts w:ascii="Book Antiqua" w:hAnsi="Book Antiqua" w:cs="Arial"/>
                <w:iCs/>
              </w:rPr>
            </w:pPr>
          </w:p>
          <w:p w14:paraId="44F63FB4" w14:textId="63CAF3F1" w:rsidR="005B7CD5" w:rsidRDefault="004C6D3C" w:rsidP="005B7CD5">
            <w:pPr>
              <w:keepNext/>
              <w:keepLines/>
              <w:jc w:val="both"/>
              <w:rPr>
                <w:rFonts w:ascii="Book Antiqua" w:hAnsi="Book Antiqua" w:cs="Arial"/>
                <w:iCs/>
              </w:rPr>
            </w:pPr>
            <w:r>
              <w:rPr>
                <w:rFonts w:ascii="Book Antiqua" w:hAnsi="Book Antiqua" w:cs="Arial"/>
                <w:iCs/>
              </w:rPr>
              <w:t>Asimismo,</w:t>
            </w:r>
            <w:r w:rsidR="005B7CD5">
              <w:rPr>
                <w:rFonts w:ascii="Book Antiqua" w:hAnsi="Book Antiqua" w:cs="Arial"/>
                <w:iCs/>
              </w:rPr>
              <w:t xml:space="preserve"> estableció que e</w:t>
            </w:r>
            <w:r w:rsidR="005B7CD5" w:rsidRPr="00ED7451">
              <w:rPr>
                <w:rFonts w:ascii="Book Antiqua" w:hAnsi="Book Antiqua" w:cs="Arial"/>
                <w:iCs/>
              </w:rPr>
              <w:t>ste acceso es “</w:t>
            </w:r>
            <w:proofErr w:type="spellStart"/>
            <w:r w:rsidR="005B7CD5" w:rsidRPr="00ED7451">
              <w:rPr>
                <w:rFonts w:ascii="Book Antiqua" w:hAnsi="Book Antiqua" w:cs="Arial"/>
                <w:iCs/>
              </w:rPr>
              <w:t>read</w:t>
            </w:r>
            <w:proofErr w:type="spellEnd"/>
            <w:r w:rsidR="005B7CD5" w:rsidRPr="00ED7451">
              <w:rPr>
                <w:rFonts w:ascii="Book Antiqua" w:hAnsi="Book Antiqua" w:cs="Arial"/>
                <w:iCs/>
              </w:rPr>
              <w:t xml:space="preserve"> </w:t>
            </w:r>
            <w:proofErr w:type="spellStart"/>
            <w:r w:rsidR="005B7CD5" w:rsidRPr="00ED7451">
              <w:rPr>
                <w:rFonts w:ascii="Book Antiqua" w:hAnsi="Book Antiqua" w:cs="Arial"/>
                <w:iCs/>
              </w:rPr>
              <w:t>only</w:t>
            </w:r>
            <w:proofErr w:type="spellEnd"/>
            <w:r w:rsidR="005B7CD5" w:rsidRPr="00ED7451">
              <w:rPr>
                <w:rFonts w:ascii="Book Antiqua" w:hAnsi="Book Antiqua" w:cs="Arial"/>
                <w:iCs/>
              </w:rPr>
              <w:t>”</w:t>
            </w:r>
            <w:r w:rsidR="005B7CD5">
              <w:rPr>
                <w:rFonts w:ascii="Book Antiqua" w:hAnsi="Book Antiqua" w:cs="Arial"/>
                <w:iCs/>
              </w:rPr>
              <w:t>,</w:t>
            </w:r>
            <w:r w:rsidR="005B7CD5" w:rsidRPr="00ED7451">
              <w:rPr>
                <w:rFonts w:ascii="Book Antiqua" w:hAnsi="Book Antiqua" w:cs="Arial"/>
                <w:iCs/>
              </w:rPr>
              <w:t xml:space="preserve"> en el que pueden ver </w:t>
            </w:r>
            <w:r w:rsidR="001D116A" w:rsidRPr="00ED7451">
              <w:rPr>
                <w:rFonts w:ascii="Book Antiqua" w:hAnsi="Book Antiqua" w:cs="Arial"/>
                <w:iCs/>
              </w:rPr>
              <w:t>todos los documentos</w:t>
            </w:r>
            <w:r w:rsidR="005B7CD5">
              <w:rPr>
                <w:rFonts w:ascii="Book Antiqua" w:hAnsi="Book Antiqua" w:cs="Arial"/>
                <w:iCs/>
              </w:rPr>
              <w:t xml:space="preserve"> y/o solicitudes</w:t>
            </w:r>
            <w:r w:rsidR="005B7CD5" w:rsidRPr="00ED7451">
              <w:rPr>
                <w:rFonts w:ascii="Book Antiqua" w:hAnsi="Book Antiqua" w:cs="Arial"/>
                <w:iCs/>
              </w:rPr>
              <w:t xml:space="preserve">. Indicó que el asesor de permisos </w:t>
            </w:r>
            <w:r w:rsidR="001D116A">
              <w:rPr>
                <w:rFonts w:ascii="Book Antiqua" w:hAnsi="Book Antiqua" w:cs="Arial"/>
                <w:iCs/>
              </w:rPr>
              <w:t xml:space="preserve">ve </w:t>
            </w:r>
            <w:r w:rsidR="005B7CD5" w:rsidRPr="00ED7451">
              <w:rPr>
                <w:rFonts w:ascii="Book Antiqua" w:hAnsi="Book Antiqua" w:cs="Arial"/>
                <w:iCs/>
              </w:rPr>
              <w:t xml:space="preserve">el trámite, </w:t>
            </w:r>
            <w:r w:rsidR="001D116A">
              <w:rPr>
                <w:rFonts w:ascii="Book Antiqua" w:hAnsi="Book Antiqua" w:cs="Arial"/>
                <w:iCs/>
              </w:rPr>
              <w:t xml:space="preserve">evalúa y puede </w:t>
            </w:r>
            <w:r w:rsidR="005B7CD5" w:rsidRPr="00ED7451">
              <w:rPr>
                <w:rFonts w:ascii="Book Antiqua" w:hAnsi="Book Antiqua" w:cs="Arial"/>
                <w:iCs/>
              </w:rPr>
              <w:t>sugerir como acelerarlo, entre otras cosas.</w:t>
            </w:r>
          </w:p>
          <w:p w14:paraId="35F6ACF1" w14:textId="3847FB17" w:rsidR="005B7CD5" w:rsidRDefault="005B7CD5" w:rsidP="005B7CD5">
            <w:pPr>
              <w:keepNext/>
              <w:keepLines/>
              <w:jc w:val="both"/>
              <w:rPr>
                <w:rFonts w:ascii="Book Antiqua" w:hAnsi="Book Antiqua" w:cs="Arial"/>
                <w:iCs/>
              </w:rPr>
            </w:pPr>
            <w:r>
              <w:rPr>
                <w:rFonts w:ascii="Book Antiqua" w:hAnsi="Book Antiqua" w:cs="Arial"/>
                <w:iCs/>
              </w:rPr>
              <w:lastRenderedPageBreak/>
              <w:t xml:space="preserve">Por otro lado, la secretaria García Bardales estipuló que emitieron opiniones públicas sobre el </w:t>
            </w:r>
            <w:r w:rsidR="004C6D3C">
              <w:rPr>
                <w:rFonts w:ascii="Book Antiqua" w:hAnsi="Book Antiqua" w:cs="Arial"/>
                <w:iCs/>
              </w:rPr>
              <w:t>trámite</w:t>
            </w:r>
            <w:r>
              <w:rPr>
                <w:rFonts w:ascii="Book Antiqua" w:hAnsi="Book Antiqua" w:cs="Arial"/>
                <w:iCs/>
              </w:rPr>
              <w:t xml:space="preserve"> y la otorgación de este permiso. </w:t>
            </w:r>
            <w:r w:rsidR="004C6D3C">
              <w:rPr>
                <w:rFonts w:ascii="Book Antiqua" w:hAnsi="Book Antiqua" w:cs="Arial"/>
                <w:iCs/>
              </w:rPr>
              <w:t>Asimismo,</w:t>
            </w:r>
            <w:r>
              <w:rPr>
                <w:rFonts w:ascii="Book Antiqua" w:hAnsi="Book Antiqua" w:cs="Arial"/>
                <w:iCs/>
              </w:rPr>
              <w:t xml:space="preserve"> indicó que </w:t>
            </w:r>
            <w:r w:rsidR="00766740">
              <w:rPr>
                <w:rFonts w:ascii="Book Antiqua" w:hAnsi="Book Antiqua" w:cs="Arial"/>
                <w:iCs/>
              </w:rPr>
              <w:t>los</w:t>
            </w:r>
            <w:r>
              <w:rPr>
                <w:rFonts w:ascii="Book Antiqua" w:hAnsi="Book Antiqua" w:cs="Arial"/>
                <w:iCs/>
              </w:rPr>
              <w:t xml:space="preserve"> empleados </w:t>
            </w:r>
            <w:r w:rsidR="00766740">
              <w:rPr>
                <w:rFonts w:ascii="Book Antiqua" w:hAnsi="Book Antiqua" w:cs="Arial"/>
                <w:iCs/>
              </w:rPr>
              <w:t xml:space="preserve">que </w:t>
            </w:r>
            <w:r>
              <w:rPr>
                <w:rFonts w:ascii="Book Antiqua" w:hAnsi="Book Antiqua" w:cs="Arial"/>
                <w:iCs/>
              </w:rPr>
              <w:t>estuvieron en</w:t>
            </w:r>
            <w:r w:rsidR="00766740">
              <w:rPr>
                <w:rFonts w:ascii="Book Antiqua" w:hAnsi="Book Antiqua" w:cs="Arial"/>
                <w:iCs/>
              </w:rPr>
              <w:t xml:space="preserve"> la</w:t>
            </w:r>
            <w:r>
              <w:rPr>
                <w:rFonts w:ascii="Book Antiqua" w:hAnsi="Book Antiqua" w:cs="Arial"/>
                <w:iCs/>
              </w:rPr>
              <w:t xml:space="preserve"> reunión con el secretario auxiliar de la </w:t>
            </w:r>
            <w:proofErr w:type="spellStart"/>
            <w:r>
              <w:rPr>
                <w:rFonts w:ascii="Book Antiqua" w:hAnsi="Book Antiqua" w:cs="Arial"/>
                <w:iCs/>
              </w:rPr>
              <w:t>OGPe</w:t>
            </w:r>
            <w:proofErr w:type="spellEnd"/>
            <w:r>
              <w:rPr>
                <w:rFonts w:ascii="Book Antiqua" w:hAnsi="Book Antiqua" w:cs="Arial"/>
                <w:iCs/>
              </w:rPr>
              <w:t>, fueron Ildefonso Ortiz y Yolanda Díaz</w:t>
            </w:r>
            <w:r w:rsidR="00925E69">
              <w:rPr>
                <w:rFonts w:ascii="Book Antiqua" w:hAnsi="Book Antiqua" w:cs="Arial"/>
                <w:iCs/>
              </w:rPr>
              <w:t>.</w:t>
            </w:r>
          </w:p>
          <w:p w14:paraId="3C787B6B" w14:textId="75239E72" w:rsidR="00925E69" w:rsidRDefault="00925E69" w:rsidP="005B7CD5">
            <w:pPr>
              <w:keepNext/>
              <w:keepLines/>
              <w:jc w:val="both"/>
              <w:rPr>
                <w:rFonts w:ascii="Book Antiqua" w:hAnsi="Book Antiqua" w:cs="Arial"/>
                <w:iCs/>
              </w:rPr>
            </w:pPr>
          </w:p>
          <w:p w14:paraId="182340D5" w14:textId="77777777" w:rsidR="00925E69" w:rsidRDefault="00925E69" w:rsidP="005B7CD5">
            <w:pPr>
              <w:keepNext/>
              <w:keepLines/>
              <w:jc w:val="both"/>
              <w:rPr>
                <w:rFonts w:ascii="Book Antiqua" w:hAnsi="Book Antiqua" w:cs="Arial"/>
                <w:iCs/>
              </w:rPr>
            </w:pPr>
            <w:r>
              <w:rPr>
                <w:rFonts w:ascii="Book Antiqua" w:hAnsi="Book Antiqua" w:cs="Arial"/>
                <w:iCs/>
              </w:rPr>
              <w:t>A preguntas del Rep. Rodríguez Aguiló, la secretaria indica que no tuvo absolutamente nada que ver con el permiso. Asimismo, indico que para la administración debido a lo que estaba ocurriendo el caso era uno de alto interés público.</w:t>
            </w:r>
          </w:p>
          <w:p w14:paraId="535FADC2" w14:textId="77777777" w:rsidR="00925E69" w:rsidRDefault="00925E69" w:rsidP="005B7CD5">
            <w:pPr>
              <w:keepNext/>
              <w:keepLines/>
              <w:jc w:val="both"/>
              <w:rPr>
                <w:rFonts w:ascii="Book Antiqua" w:hAnsi="Book Antiqua" w:cs="Arial"/>
                <w:iCs/>
              </w:rPr>
            </w:pPr>
          </w:p>
          <w:p w14:paraId="0D63D7B4" w14:textId="77777777" w:rsidR="00925E69" w:rsidRDefault="00925E69" w:rsidP="005B7CD5">
            <w:pPr>
              <w:keepNext/>
              <w:keepLines/>
              <w:jc w:val="both"/>
              <w:rPr>
                <w:rFonts w:ascii="Book Antiqua" w:hAnsi="Book Antiqua" w:cs="Arial"/>
                <w:iCs/>
              </w:rPr>
            </w:pPr>
            <w:r>
              <w:rPr>
                <w:rFonts w:ascii="Book Antiqua" w:hAnsi="Book Antiqua" w:cs="Arial"/>
                <w:iCs/>
              </w:rPr>
              <w:t xml:space="preserve">A preguntas del Rep. Feliciano Sánchez, la deponente indica que la revisión del permiso se debió a la crisis que había. En esa evaluación se analizó el proceso del permiso. </w:t>
            </w:r>
          </w:p>
          <w:p w14:paraId="7FAB70E4" w14:textId="77777777" w:rsidR="00925E69" w:rsidRDefault="00925E69" w:rsidP="005B7CD5">
            <w:pPr>
              <w:keepNext/>
              <w:keepLines/>
              <w:jc w:val="both"/>
              <w:rPr>
                <w:rFonts w:ascii="Book Antiqua" w:hAnsi="Book Antiqua" w:cs="Arial"/>
                <w:iCs/>
              </w:rPr>
            </w:pPr>
          </w:p>
          <w:p w14:paraId="16EF3967" w14:textId="7DE4714F" w:rsidR="005B7CD5" w:rsidRDefault="00925E69" w:rsidP="00925E69">
            <w:pPr>
              <w:keepNext/>
              <w:keepLines/>
              <w:jc w:val="both"/>
              <w:rPr>
                <w:rFonts w:ascii="Book Antiqua" w:hAnsi="Book Antiqua" w:cs="Arial"/>
                <w:iCs/>
              </w:rPr>
            </w:pPr>
            <w:r>
              <w:rPr>
                <w:rFonts w:ascii="Book Antiqua" w:hAnsi="Book Antiqua" w:cs="Arial"/>
                <w:iCs/>
              </w:rPr>
              <w:t>Finalmente, a preguntas del Rep. Hernánde</w:t>
            </w:r>
            <w:r w:rsidR="00F71A17">
              <w:rPr>
                <w:rFonts w:ascii="Book Antiqua" w:hAnsi="Book Antiqua" w:cs="Arial"/>
                <w:iCs/>
              </w:rPr>
              <w:t>z Montañez la deponente estipuló</w:t>
            </w:r>
            <w:r>
              <w:rPr>
                <w:rFonts w:ascii="Book Antiqua" w:hAnsi="Book Antiqua" w:cs="Arial"/>
                <w:iCs/>
              </w:rPr>
              <w:t xml:space="preserve"> que su intervención únicamente fue para propiciar que las agencias ejecutaran con celeridad la evaluación de este caso. </w:t>
            </w:r>
          </w:p>
        </w:tc>
      </w:tr>
    </w:tbl>
    <w:p w14:paraId="15D7CB35" w14:textId="6D061D59" w:rsidR="00F009FA" w:rsidRPr="00F009FA" w:rsidRDefault="00F009FA" w:rsidP="00F009FA">
      <w:pPr>
        <w:tabs>
          <w:tab w:val="left" w:pos="6540"/>
        </w:tabs>
        <w:rPr>
          <w:rFonts w:ascii="Book Antiqua" w:hAnsi="Book Antiqua"/>
        </w:rPr>
      </w:pPr>
    </w:p>
    <w:p w14:paraId="492AD140" w14:textId="42A90180" w:rsidR="00F6457D" w:rsidRPr="00CF3653" w:rsidRDefault="00CF3653" w:rsidP="00F6457D">
      <w:pPr>
        <w:pStyle w:val="Heading1"/>
        <w:rPr>
          <w:rFonts w:ascii="Book Antiqua" w:hAnsi="Book Antiqua"/>
        </w:rPr>
      </w:pPr>
      <w:r w:rsidRPr="00CF3653">
        <w:rPr>
          <w:rFonts w:ascii="Book Antiqua" w:hAnsi="Book Antiqua"/>
        </w:rPr>
        <w:lastRenderedPageBreak/>
        <w:t>Hallazgos</w:t>
      </w:r>
      <w:r w:rsidR="00F6457D" w:rsidRPr="00CF3653">
        <w:rPr>
          <w:rFonts w:ascii="Book Antiqua" w:hAnsi="Book Antiqua"/>
        </w:rPr>
        <w:t xml:space="preserve"> </w:t>
      </w:r>
    </w:p>
    <w:p w14:paraId="0572C68E" w14:textId="50771F0D" w:rsidR="003D60A4" w:rsidRDefault="00EA674D" w:rsidP="003D60A4">
      <w:pPr>
        <w:spacing w:line="480" w:lineRule="auto"/>
        <w:ind w:firstLine="720"/>
        <w:jc w:val="both"/>
        <w:rPr>
          <w:rFonts w:ascii="Book Antiqua" w:hAnsi="Book Antiqua"/>
        </w:rPr>
      </w:pPr>
      <w:r>
        <w:rPr>
          <w:rFonts w:ascii="Book Antiqua" w:hAnsi="Book Antiqua"/>
        </w:rPr>
        <w:t xml:space="preserve">Luego de analizar exhaustivamente los testimonios vertidos en las vistas </w:t>
      </w:r>
      <w:r w:rsidR="004001C5">
        <w:rPr>
          <w:rFonts w:ascii="Book Antiqua" w:hAnsi="Book Antiqua"/>
        </w:rPr>
        <w:t>públicas</w:t>
      </w:r>
      <w:r>
        <w:rPr>
          <w:rFonts w:ascii="Book Antiqua" w:hAnsi="Book Antiqua"/>
        </w:rPr>
        <w:t xml:space="preserve"> y evaluar detenidamente la documentación </w:t>
      </w:r>
      <w:r w:rsidR="00655E91">
        <w:rPr>
          <w:rFonts w:ascii="Book Antiqua" w:hAnsi="Book Antiqua"/>
        </w:rPr>
        <w:t xml:space="preserve">sometida a esta </w:t>
      </w:r>
      <w:r w:rsidR="004001C5">
        <w:rPr>
          <w:rFonts w:ascii="Book Antiqua" w:hAnsi="Book Antiqua"/>
        </w:rPr>
        <w:t>Comisión</w:t>
      </w:r>
      <w:r w:rsidR="00655E91">
        <w:rPr>
          <w:rFonts w:ascii="Book Antiqua" w:hAnsi="Book Antiqua"/>
        </w:rPr>
        <w:t xml:space="preserve">, la mayoría de los miembros de la </w:t>
      </w:r>
      <w:r w:rsidR="004001C5">
        <w:rPr>
          <w:rFonts w:ascii="Book Antiqua" w:hAnsi="Book Antiqua"/>
        </w:rPr>
        <w:t xml:space="preserve">Comisión </w:t>
      </w:r>
      <w:r w:rsidR="000A2C54">
        <w:rPr>
          <w:rFonts w:ascii="Book Antiqua" w:hAnsi="Book Antiqua"/>
        </w:rPr>
        <w:t xml:space="preserve">entienden </w:t>
      </w:r>
      <w:r w:rsidR="004001C5">
        <w:rPr>
          <w:rFonts w:ascii="Book Antiqua" w:hAnsi="Book Antiqua"/>
        </w:rPr>
        <w:t xml:space="preserve">que hubo actuaciones </w:t>
      </w:r>
      <w:r w:rsidR="00B37B65">
        <w:rPr>
          <w:rFonts w:ascii="Book Antiqua" w:hAnsi="Book Antiqua"/>
        </w:rPr>
        <w:t>altamente cuestionables de funcionarios</w:t>
      </w:r>
      <w:r w:rsidR="003D60A4">
        <w:rPr>
          <w:rFonts w:ascii="Book Antiqua" w:hAnsi="Book Antiqua"/>
        </w:rPr>
        <w:t xml:space="preserve"> públicos</w:t>
      </w:r>
      <w:r w:rsidR="00B37B65">
        <w:rPr>
          <w:rFonts w:ascii="Book Antiqua" w:hAnsi="Book Antiqua"/>
        </w:rPr>
        <w:t xml:space="preserve">, así como posibles violaciones </w:t>
      </w:r>
      <w:r w:rsidR="002E55A1">
        <w:rPr>
          <w:rFonts w:ascii="Book Antiqua" w:hAnsi="Book Antiqua"/>
        </w:rPr>
        <w:t xml:space="preserve">éticas y </w:t>
      </w:r>
      <w:r w:rsidR="003D60A4">
        <w:rPr>
          <w:rFonts w:ascii="Book Antiqua" w:hAnsi="Book Antiqua"/>
        </w:rPr>
        <w:t xml:space="preserve">criminales. Debido a ello, </w:t>
      </w:r>
      <w:r>
        <w:rPr>
          <w:rFonts w:ascii="Book Antiqua" w:hAnsi="Book Antiqua"/>
        </w:rPr>
        <w:t xml:space="preserve">esta Comisión determina hacer </w:t>
      </w:r>
      <w:r w:rsidR="003D60A4">
        <w:rPr>
          <w:rFonts w:ascii="Book Antiqua" w:hAnsi="Book Antiqua"/>
        </w:rPr>
        <w:t>los siguientes referidos:</w:t>
      </w:r>
    </w:p>
    <w:p w14:paraId="04EF1928" w14:textId="7EC9C6A1" w:rsidR="003D60A4" w:rsidRPr="0099037C" w:rsidRDefault="00B20EBF" w:rsidP="003D60A4">
      <w:pPr>
        <w:pStyle w:val="ListParagraph"/>
        <w:numPr>
          <w:ilvl w:val="0"/>
          <w:numId w:val="14"/>
        </w:numPr>
        <w:spacing w:line="480" w:lineRule="auto"/>
        <w:rPr>
          <w:rFonts w:ascii="Book Antiqua" w:hAnsi="Book Antiqua"/>
          <w:b/>
          <w:bCs/>
          <w:sz w:val="24"/>
          <w:szCs w:val="24"/>
        </w:rPr>
      </w:pPr>
      <w:proofErr w:type="spellStart"/>
      <w:r w:rsidRPr="0099037C">
        <w:rPr>
          <w:rFonts w:ascii="Book Antiqua" w:hAnsi="Book Antiqua"/>
          <w:b/>
          <w:bCs/>
          <w:sz w:val="24"/>
          <w:szCs w:val="24"/>
        </w:rPr>
        <w:t>Hon</w:t>
      </w:r>
      <w:proofErr w:type="spellEnd"/>
      <w:r w:rsidRPr="0099037C">
        <w:rPr>
          <w:rFonts w:ascii="Book Antiqua" w:hAnsi="Book Antiqua"/>
          <w:b/>
          <w:bCs/>
          <w:sz w:val="24"/>
          <w:szCs w:val="24"/>
        </w:rPr>
        <w:t xml:space="preserve">. Rafael </w:t>
      </w:r>
      <w:proofErr w:type="spellStart"/>
      <w:r w:rsidRPr="0099037C">
        <w:rPr>
          <w:rFonts w:ascii="Book Antiqua" w:hAnsi="Book Antiqua"/>
          <w:b/>
          <w:bCs/>
          <w:sz w:val="24"/>
          <w:szCs w:val="24"/>
        </w:rPr>
        <w:t>Machargo</w:t>
      </w:r>
      <w:proofErr w:type="spellEnd"/>
      <w:r w:rsidR="00A701BF" w:rsidRPr="0099037C">
        <w:rPr>
          <w:rFonts w:ascii="Book Antiqua" w:hAnsi="Book Antiqua"/>
          <w:b/>
          <w:bCs/>
          <w:sz w:val="24"/>
          <w:szCs w:val="24"/>
        </w:rPr>
        <w:t>, Secretario del Departamento de Recursos Naturales y Ambientales</w:t>
      </w:r>
    </w:p>
    <w:p w14:paraId="0D1354B9" w14:textId="27748ACB" w:rsidR="0090426F" w:rsidRDefault="0090426F" w:rsidP="0090426F">
      <w:pPr>
        <w:pStyle w:val="ListParagraph"/>
        <w:numPr>
          <w:ilvl w:val="2"/>
          <w:numId w:val="14"/>
        </w:numPr>
        <w:spacing w:line="480" w:lineRule="auto"/>
        <w:rPr>
          <w:rFonts w:ascii="Book Antiqua" w:hAnsi="Book Antiqua"/>
          <w:sz w:val="24"/>
          <w:szCs w:val="24"/>
        </w:rPr>
      </w:pPr>
      <w:r w:rsidRPr="0099037C">
        <w:rPr>
          <w:rFonts w:ascii="Book Antiqua" w:hAnsi="Book Antiqua"/>
          <w:sz w:val="24"/>
          <w:szCs w:val="24"/>
        </w:rPr>
        <w:t>Departamento de Justicia</w:t>
      </w:r>
    </w:p>
    <w:p w14:paraId="3CFD578D" w14:textId="467B3FEA" w:rsidR="003B7614" w:rsidRPr="0099037C" w:rsidRDefault="003B7614" w:rsidP="0090426F">
      <w:pPr>
        <w:pStyle w:val="ListParagraph"/>
        <w:numPr>
          <w:ilvl w:val="2"/>
          <w:numId w:val="14"/>
        </w:numPr>
        <w:spacing w:line="480" w:lineRule="auto"/>
        <w:rPr>
          <w:rFonts w:ascii="Book Antiqua" w:hAnsi="Book Antiqua"/>
          <w:sz w:val="24"/>
          <w:szCs w:val="24"/>
        </w:rPr>
      </w:pPr>
      <w:r>
        <w:rPr>
          <w:rFonts w:ascii="Book Antiqua" w:hAnsi="Book Antiqua"/>
          <w:sz w:val="24"/>
          <w:szCs w:val="24"/>
        </w:rPr>
        <w:t>Oficina de Ética Gubernamental</w:t>
      </w:r>
    </w:p>
    <w:p w14:paraId="5D06E194" w14:textId="7FCEDBA7" w:rsidR="000B71EA" w:rsidRPr="000B71EA" w:rsidRDefault="0069010F" w:rsidP="000B71EA">
      <w:pPr>
        <w:pStyle w:val="ListParagraph"/>
        <w:numPr>
          <w:ilvl w:val="0"/>
          <w:numId w:val="14"/>
        </w:numPr>
        <w:spacing w:line="480" w:lineRule="auto"/>
        <w:rPr>
          <w:rFonts w:ascii="Book Antiqua" w:hAnsi="Book Antiqua"/>
          <w:b/>
          <w:bCs/>
          <w:sz w:val="24"/>
          <w:szCs w:val="24"/>
        </w:rPr>
      </w:pPr>
      <w:r w:rsidRPr="0099037C">
        <w:rPr>
          <w:rFonts w:ascii="Book Antiqua" w:hAnsi="Book Antiqua"/>
          <w:b/>
          <w:bCs/>
          <w:sz w:val="24"/>
          <w:szCs w:val="24"/>
        </w:rPr>
        <w:t>Dr. Idelfonso Rui</w:t>
      </w:r>
      <w:r w:rsidR="0099037C" w:rsidRPr="0099037C">
        <w:rPr>
          <w:rFonts w:ascii="Book Antiqua" w:hAnsi="Book Antiqua"/>
          <w:b/>
          <w:bCs/>
          <w:sz w:val="24"/>
          <w:szCs w:val="24"/>
        </w:rPr>
        <w:t>z,</w:t>
      </w:r>
      <w:r w:rsidR="0099037C">
        <w:rPr>
          <w:rFonts w:ascii="Book Antiqua" w:hAnsi="Book Antiqua"/>
          <w:b/>
          <w:bCs/>
          <w:sz w:val="24"/>
          <w:szCs w:val="24"/>
        </w:rPr>
        <w:t xml:space="preserve"> </w:t>
      </w:r>
      <w:r w:rsidR="00A46302">
        <w:rPr>
          <w:rFonts w:ascii="Book Antiqua" w:hAnsi="Book Antiqua"/>
          <w:b/>
          <w:bCs/>
          <w:sz w:val="24"/>
          <w:szCs w:val="24"/>
        </w:rPr>
        <w:t xml:space="preserve">pasado Gerente de Medioambiente de </w:t>
      </w:r>
      <w:proofErr w:type="spellStart"/>
      <w:r w:rsidR="00A46302">
        <w:rPr>
          <w:rFonts w:ascii="Book Antiqua" w:hAnsi="Book Antiqua"/>
          <w:b/>
          <w:bCs/>
          <w:sz w:val="24"/>
          <w:szCs w:val="24"/>
        </w:rPr>
        <w:t>OGPe</w:t>
      </w:r>
      <w:proofErr w:type="spellEnd"/>
    </w:p>
    <w:p w14:paraId="35D0D188" w14:textId="65975A8A" w:rsidR="000B71EA" w:rsidRDefault="000B71EA" w:rsidP="000B71EA">
      <w:pPr>
        <w:pStyle w:val="ListParagraph"/>
        <w:numPr>
          <w:ilvl w:val="2"/>
          <w:numId w:val="14"/>
        </w:numPr>
        <w:spacing w:line="480" w:lineRule="auto"/>
        <w:rPr>
          <w:rFonts w:ascii="Book Antiqua" w:hAnsi="Book Antiqua"/>
          <w:sz w:val="24"/>
          <w:szCs w:val="24"/>
        </w:rPr>
      </w:pPr>
      <w:r>
        <w:rPr>
          <w:rFonts w:ascii="Book Antiqua" w:hAnsi="Book Antiqua"/>
          <w:sz w:val="24"/>
          <w:szCs w:val="24"/>
        </w:rPr>
        <w:t>Departamento de Justicia</w:t>
      </w:r>
    </w:p>
    <w:p w14:paraId="7A79401D" w14:textId="7072C233" w:rsidR="000B71EA" w:rsidRDefault="000B71EA" w:rsidP="000B71EA">
      <w:pPr>
        <w:pStyle w:val="ListParagraph"/>
        <w:numPr>
          <w:ilvl w:val="2"/>
          <w:numId w:val="14"/>
        </w:numPr>
        <w:spacing w:line="480" w:lineRule="auto"/>
        <w:rPr>
          <w:rFonts w:ascii="Book Antiqua" w:hAnsi="Book Antiqua"/>
          <w:sz w:val="24"/>
          <w:szCs w:val="24"/>
        </w:rPr>
      </w:pPr>
      <w:r>
        <w:rPr>
          <w:rFonts w:ascii="Book Antiqua" w:hAnsi="Book Antiqua"/>
          <w:sz w:val="24"/>
          <w:szCs w:val="24"/>
        </w:rPr>
        <w:t>Oficina de Ética Gubernamental</w:t>
      </w:r>
    </w:p>
    <w:p w14:paraId="7D911968" w14:textId="42133F8D" w:rsidR="000B71EA" w:rsidRPr="003C7795" w:rsidRDefault="003C7795" w:rsidP="000B71EA">
      <w:pPr>
        <w:pStyle w:val="ListParagraph"/>
        <w:numPr>
          <w:ilvl w:val="0"/>
          <w:numId w:val="14"/>
        </w:numPr>
        <w:spacing w:line="480" w:lineRule="auto"/>
        <w:rPr>
          <w:rFonts w:ascii="Book Antiqua" w:hAnsi="Book Antiqua"/>
          <w:b/>
          <w:bCs/>
          <w:sz w:val="24"/>
          <w:szCs w:val="24"/>
        </w:rPr>
      </w:pPr>
      <w:r w:rsidRPr="003C7795">
        <w:rPr>
          <w:rFonts w:ascii="Book Antiqua" w:hAnsi="Book Antiqua"/>
          <w:b/>
          <w:bCs/>
          <w:sz w:val="24"/>
          <w:szCs w:val="24"/>
        </w:rPr>
        <w:t>Ángel</w:t>
      </w:r>
      <w:r w:rsidR="000B71EA" w:rsidRPr="003C7795">
        <w:rPr>
          <w:rFonts w:ascii="Book Antiqua" w:hAnsi="Book Antiqua"/>
          <w:b/>
          <w:bCs/>
          <w:sz w:val="24"/>
          <w:szCs w:val="24"/>
        </w:rPr>
        <w:t xml:space="preserve"> </w:t>
      </w:r>
      <w:r w:rsidRPr="003C7795">
        <w:rPr>
          <w:rFonts w:ascii="Book Antiqua" w:hAnsi="Book Antiqua"/>
          <w:b/>
          <w:bCs/>
          <w:sz w:val="24"/>
          <w:szCs w:val="24"/>
        </w:rPr>
        <w:t>Román</w:t>
      </w:r>
      <w:r w:rsidR="000B71EA" w:rsidRPr="003C7795">
        <w:rPr>
          <w:rFonts w:ascii="Book Antiqua" w:hAnsi="Book Antiqua"/>
          <w:b/>
          <w:bCs/>
          <w:sz w:val="24"/>
          <w:szCs w:val="24"/>
        </w:rPr>
        <w:t xml:space="preserve"> Mas,</w:t>
      </w:r>
      <w:r w:rsidR="0015022E" w:rsidRPr="003C7795">
        <w:rPr>
          <w:rFonts w:ascii="Book Antiqua" w:hAnsi="Book Antiqua"/>
          <w:b/>
          <w:bCs/>
          <w:sz w:val="24"/>
          <w:szCs w:val="24"/>
        </w:rPr>
        <w:t xml:space="preserve"> Contratista Condominio Sol y Playa</w:t>
      </w:r>
    </w:p>
    <w:p w14:paraId="67F1B9F1" w14:textId="06B51317" w:rsidR="0015022E" w:rsidRDefault="0015022E" w:rsidP="0015022E">
      <w:pPr>
        <w:pStyle w:val="ListParagraph"/>
        <w:numPr>
          <w:ilvl w:val="2"/>
          <w:numId w:val="14"/>
        </w:numPr>
        <w:spacing w:line="480" w:lineRule="auto"/>
        <w:rPr>
          <w:rFonts w:ascii="Book Antiqua" w:hAnsi="Book Antiqua"/>
          <w:sz w:val="24"/>
          <w:szCs w:val="24"/>
        </w:rPr>
      </w:pPr>
      <w:r>
        <w:rPr>
          <w:rFonts w:ascii="Book Antiqua" w:hAnsi="Book Antiqua"/>
          <w:sz w:val="24"/>
          <w:szCs w:val="24"/>
        </w:rPr>
        <w:t xml:space="preserve">Departamento de Justicia </w:t>
      </w:r>
    </w:p>
    <w:p w14:paraId="6BA9FEF8" w14:textId="514D7465" w:rsidR="0015022E" w:rsidRDefault="0015022E" w:rsidP="0015022E">
      <w:pPr>
        <w:pStyle w:val="ListParagraph"/>
        <w:numPr>
          <w:ilvl w:val="2"/>
          <w:numId w:val="14"/>
        </w:numPr>
        <w:spacing w:line="480" w:lineRule="auto"/>
        <w:rPr>
          <w:rFonts w:ascii="Book Antiqua" w:hAnsi="Book Antiqua"/>
          <w:sz w:val="24"/>
          <w:szCs w:val="24"/>
        </w:rPr>
      </w:pPr>
      <w:r>
        <w:rPr>
          <w:rFonts w:ascii="Book Antiqua" w:hAnsi="Book Antiqua"/>
          <w:sz w:val="24"/>
          <w:szCs w:val="24"/>
        </w:rPr>
        <w:t>Colegio de Ingenieros y Agrimensores</w:t>
      </w:r>
    </w:p>
    <w:p w14:paraId="23771F7C" w14:textId="22BD61F3" w:rsidR="00EF3E9A" w:rsidRDefault="00D111C9" w:rsidP="00D111C9">
      <w:pPr>
        <w:spacing w:line="480" w:lineRule="auto"/>
        <w:jc w:val="center"/>
        <w:rPr>
          <w:rFonts w:ascii="Garamond" w:hAnsi="Garamond"/>
          <w:b/>
          <w:sz w:val="28"/>
          <w:szCs w:val="28"/>
          <w:lang w:val="es-ES_tradnl"/>
        </w:rPr>
      </w:pPr>
      <w:r>
        <w:rPr>
          <w:rFonts w:ascii="Garamond" w:hAnsi="Garamond"/>
          <w:b/>
          <w:sz w:val="28"/>
          <w:szCs w:val="28"/>
          <w:lang w:val="es-ES_tradnl"/>
        </w:rPr>
        <w:t>SOBRE EL HALLAZGO A</w:t>
      </w:r>
    </w:p>
    <w:p w14:paraId="403E87F4" w14:textId="00281E7B" w:rsidR="00D111C9" w:rsidRPr="00F645B7" w:rsidRDefault="00D50255" w:rsidP="00D50255">
      <w:pPr>
        <w:spacing w:line="480" w:lineRule="auto"/>
        <w:ind w:firstLine="708"/>
        <w:jc w:val="both"/>
        <w:rPr>
          <w:rFonts w:ascii="Book Antiqua" w:hAnsi="Book Antiqua"/>
        </w:rPr>
      </w:pPr>
      <w:r w:rsidRPr="00F645B7">
        <w:rPr>
          <w:rFonts w:ascii="Book Antiqua" w:hAnsi="Book Antiqua"/>
          <w:lang w:val="es-ES_tradnl"/>
        </w:rPr>
        <w:t>De los requerimientos de información y d</w:t>
      </w:r>
      <w:r w:rsidR="00A46302">
        <w:rPr>
          <w:rFonts w:ascii="Book Antiqua" w:hAnsi="Book Antiqua"/>
          <w:lang w:val="es-ES_tradnl"/>
        </w:rPr>
        <w:t>urante</w:t>
      </w:r>
      <w:r w:rsidRPr="00F645B7">
        <w:rPr>
          <w:rFonts w:ascii="Book Antiqua" w:hAnsi="Book Antiqua"/>
        </w:rPr>
        <w:t xml:space="preserve"> el interrogatorio en la vista pública ante la Comisión, se </w:t>
      </w:r>
      <w:r w:rsidR="00412804" w:rsidRPr="00F645B7">
        <w:rPr>
          <w:rFonts w:ascii="Book Antiqua" w:hAnsi="Book Antiqua"/>
        </w:rPr>
        <w:t>vertió</w:t>
      </w:r>
      <w:r w:rsidRPr="00F645B7">
        <w:rPr>
          <w:rFonts w:ascii="Book Antiqua" w:hAnsi="Book Antiqua"/>
        </w:rPr>
        <w:t xml:space="preserve"> para el </w:t>
      </w:r>
      <w:r w:rsidR="00412804" w:rsidRPr="00F645B7">
        <w:rPr>
          <w:rFonts w:ascii="Book Antiqua" w:hAnsi="Book Antiqua"/>
        </w:rPr>
        <w:t>récord</w:t>
      </w:r>
      <w:r w:rsidRPr="00F645B7">
        <w:rPr>
          <w:rFonts w:ascii="Book Antiqua" w:hAnsi="Book Antiqua"/>
        </w:rPr>
        <w:t xml:space="preserve"> la siguiente información:</w:t>
      </w:r>
      <w:r w:rsidR="00C32D45" w:rsidRPr="00F645B7">
        <w:rPr>
          <w:rFonts w:ascii="Book Antiqua" w:hAnsi="Book Antiqua"/>
        </w:rPr>
        <w:t xml:space="preserve"> </w:t>
      </w:r>
    </w:p>
    <w:p w14:paraId="744D5F1C" w14:textId="32BAEE17" w:rsidR="00C32D45" w:rsidRPr="00F645B7" w:rsidRDefault="00C32D45" w:rsidP="00C32D45">
      <w:pPr>
        <w:pStyle w:val="ListParagraph"/>
        <w:numPr>
          <w:ilvl w:val="0"/>
          <w:numId w:val="15"/>
        </w:numPr>
        <w:spacing w:line="480" w:lineRule="auto"/>
        <w:rPr>
          <w:rFonts w:ascii="Book Antiqua" w:hAnsi="Book Antiqua"/>
          <w:sz w:val="24"/>
          <w:szCs w:val="24"/>
        </w:rPr>
      </w:pPr>
      <w:r w:rsidRPr="00F645B7">
        <w:rPr>
          <w:rFonts w:ascii="Book Antiqua" w:hAnsi="Book Antiqua"/>
          <w:sz w:val="24"/>
          <w:szCs w:val="24"/>
        </w:rPr>
        <w:lastRenderedPageBreak/>
        <w:t xml:space="preserve">El </w:t>
      </w:r>
      <w:proofErr w:type="spellStart"/>
      <w:r w:rsidRPr="00F645B7">
        <w:rPr>
          <w:rFonts w:ascii="Book Antiqua" w:hAnsi="Book Antiqua"/>
          <w:sz w:val="24"/>
          <w:szCs w:val="24"/>
        </w:rPr>
        <w:t>Hon</w:t>
      </w:r>
      <w:proofErr w:type="spellEnd"/>
      <w:r w:rsidRPr="00F645B7">
        <w:rPr>
          <w:rFonts w:ascii="Book Antiqua" w:hAnsi="Book Antiqua"/>
          <w:sz w:val="24"/>
          <w:szCs w:val="24"/>
        </w:rPr>
        <w:t xml:space="preserve">. Rafael </w:t>
      </w:r>
      <w:proofErr w:type="spellStart"/>
      <w:r w:rsidRPr="00F645B7">
        <w:rPr>
          <w:rFonts w:ascii="Book Antiqua" w:hAnsi="Book Antiqua"/>
          <w:sz w:val="24"/>
          <w:szCs w:val="24"/>
        </w:rPr>
        <w:t>Machargo</w:t>
      </w:r>
      <w:proofErr w:type="spellEnd"/>
      <w:r w:rsidR="00670EA3" w:rsidRPr="00F645B7">
        <w:rPr>
          <w:rFonts w:ascii="Book Antiqua" w:hAnsi="Book Antiqua"/>
          <w:sz w:val="24"/>
          <w:szCs w:val="24"/>
        </w:rPr>
        <w:t>,</w:t>
      </w:r>
      <w:r w:rsidRPr="00F645B7">
        <w:rPr>
          <w:rFonts w:ascii="Book Antiqua" w:hAnsi="Book Antiqua"/>
          <w:sz w:val="24"/>
          <w:szCs w:val="24"/>
        </w:rPr>
        <w:t xml:space="preserve"> </w:t>
      </w:r>
      <w:r w:rsidR="006036F2" w:rsidRPr="00F645B7">
        <w:rPr>
          <w:rFonts w:ascii="Book Antiqua" w:hAnsi="Book Antiqua"/>
          <w:sz w:val="24"/>
          <w:szCs w:val="24"/>
        </w:rPr>
        <w:t xml:space="preserve">en la vista </w:t>
      </w:r>
      <w:r w:rsidR="00976619" w:rsidRPr="00F645B7">
        <w:rPr>
          <w:rFonts w:ascii="Book Antiqua" w:hAnsi="Book Antiqua"/>
          <w:sz w:val="24"/>
          <w:szCs w:val="24"/>
        </w:rPr>
        <w:t>pública</w:t>
      </w:r>
      <w:r w:rsidR="006036F2" w:rsidRPr="00F645B7">
        <w:rPr>
          <w:rFonts w:ascii="Book Antiqua" w:hAnsi="Book Antiqua"/>
          <w:sz w:val="24"/>
          <w:szCs w:val="24"/>
        </w:rPr>
        <w:t xml:space="preserve"> celebrada el 10 de agosto de 2021, </w:t>
      </w:r>
      <w:r w:rsidR="00670EA3" w:rsidRPr="00F645B7">
        <w:rPr>
          <w:rFonts w:ascii="Book Antiqua" w:hAnsi="Book Antiqua"/>
          <w:sz w:val="24"/>
          <w:szCs w:val="24"/>
        </w:rPr>
        <w:t>reconoció</w:t>
      </w:r>
      <w:r w:rsidR="0035573A" w:rsidRPr="00F645B7">
        <w:rPr>
          <w:rFonts w:ascii="Book Antiqua" w:hAnsi="Book Antiqua"/>
          <w:sz w:val="24"/>
          <w:szCs w:val="24"/>
        </w:rPr>
        <w:t xml:space="preserve"> que no ha entregado la información requerida por la </w:t>
      </w:r>
      <w:r w:rsidR="00670EA3" w:rsidRPr="00F645B7">
        <w:rPr>
          <w:rFonts w:ascii="Book Antiqua" w:hAnsi="Book Antiqua"/>
          <w:sz w:val="24"/>
          <w:szCs w:val="24"/>
        </w:rPr>
        <w:t>Comisión</w:t>
      </w:r>
      <w:r w:rsidR="009116A3" w:rsidRPr="00F645B7">
        <w:rPr>
          <w:rFonts w:ascii="Book Antiqua" w:hAnsi="Book Antiqua"/>
          <w:sz w:val="24"/>
          <w:szCs w:val="24"/>
        </w:rPr>
        <w:t>.</w:t>
      </w:r>
      <w:r w:rsidR="00670EA3" w:rsidRPr="00F645B7">
        <w:rPr>
          <w:rFonts w:ascii="Book Antiqua" w:hAnsi="Book Antiqua"/>
          <w:sz w:val="24"/>
          <w:szCs w:val="24"/>
        </w:rPr>
        <w:t xml:space="preserve"> </w:t>
      </w:r>
      <w:r w:rsidR="009116A3" w:rsidRPr="00F645B7">
        <w:rPr>
          <w:rFonts w:ascii="Book Antiqua" w:hAnsi="Book Antiqua"/>
          <w:sz w:val="24"/>
          <w:szCs w:val="24"/>
        </w:rPr>
        <w:t>A</w:t>
      </w:r>
      <w:r w:rsidR="00670EA3" w:rsidRPr="00F645B7">
        <w:rPr>
          <w:rFonts w:ascii="Book Antiqua" w:hAnsi="Book Antiqua"/>
          <w:sz w:val="24"/>
          <w:szCs w:val="24"/>
        </w:rPr>
        <w:t xml:space="preserve"> su vez se </w:t>
      </w:r>
      <w:r w:rsidR="009116A3" w:rsidRPr="00F645B7">
        <w:rPr>
          <w:rFonts w:ascii="Book Antiqua" w:hAnsi="Book Antiqua"/>
          <w:sz w:val="24"/>
          <w:szCs w:val="24"/>
        </w:rPr>
        <w:t>comprometió</w:t>
      </w:r>
      <w:r w:rsidR="00670EA3" w:rsidRPr="00F645B7">
        <w:rPr>
          <w:rFonts w:ascii="Book Antiqua" w:hAnsi="Book Antiqua"/>
          <w:sz w:val="24"/>
          <w:szCs w:val="24"/>
        </w:rPr>
        <w:t xml:space="preserve"> </w:t>
      </w:r>
      <w:r w:rsidR="009116A3" w:rsidRPr="00F645B7">
        <w:rPr>
          <w:rFonts w:ascii="Book Antiqua" w:hAnsi="Book Antiqua"/>
          <w:sz w:val="24"/>
          <w:szCs w:val="24"/>
        </w:rPr>
        <w:t xml:space="preserve">en récord </w:t>
      </w:r>
      <w:r w:rsidR="006036F2" w:rsidRPr="00F645B7">
        <w:rPr>
          <w:rFonts w:ascii="Book Antiqua" w:hAnsi="Book Antiqua"/>
          <w:sz w:val="24"/>
          <w:szCs w:val="24"/>
        </w:rPr>
        <w:t xml:space="preserve">y a solicitud del presidente de la Cámara de Representantes, Rafael Hernández Montañez a </w:t>
      </w:r>
      <w:r w:rsidR="009116A3" w:rsidRPr="00F645B7">
        <w:rPr>
          <w:rFonts w:ascii="Book Antiqua" w:hAnsi="Book Antiqua"/>
          <w:sz w:val="24"/>
          <w:szCs w:val="24"/>
        </w:rPr>
        <w:t xml:space="preserve">entregar la documentación </w:t>
      </w:r>
      <w:r w:rsidR="006036F2" w:rsidRPr="00F645B7">
        <w:rPr>
          <w:rFonts w:ascii="Book Antiqua" w:hAnsi="Book Antiqua"/>
          <w:sz w:val="24"/>
          <w:szCs w:val="24"/>
        </w:rPr>
        <w:t xml:space="preserve">requerida por la </w:t>
      </w:r>
      <w:r w:rsidR="00C83FDE" w:rsidRPr="00F645B7">
        <w:rPr>
          <w:rFonts w:ascii="Book Antiqua" w:hAnsi="Book Antiqua"/>
          <w:sz w:val="24"/>
          <w:szCs w:val="24"/>
        </w:rPr>
        <w:t>Comisión</w:t>
      </w:r>
      <w:r w:rsidR="006036F2" w:rsidRPr="00F645B7">
        <w:rPr>
          <w:rFonts w:ascii="Book Antiqua" w:hAnsi="Book Antiqua"/>
          <w:sz w:val="24"/>
          <w:szCs w:val="24"/>
        </w:rPr>
        <w:t xml:space="preserve"> de Recursos Naturales, Asuntos Ambientales y Reciclaje</w:t>
      </w:r>
      <w:r w:rsidR="00C83FDE" w:rsidRPr="00F645B7">
        <w:rPr>
          <w:rFonts w:ascii="Book Antiqua" w:hAnsi="Book Antiqua"/>
          <w:sz w:val="24"/>
          <w:szCs w:val="24"/>
        </w:rPr>
        <w:t xml:space="preserve"> al momento y luego de darle un </w:t>
      </w:r>
      <w:r w:rsidR="00A46302" w:rsidRPr="00F645B7">
        <w:rPr>
          <w:rFonts w:ascii="Book Antiqua" w:hAnsi="Book Antiqua"/>
          <w:sz w:val="24"/>
          <w:szCs w:val="24"/>
        </w:rPr>
        <w:t>término</w:t>
      </w:r>
      <w:r w:rsidR="00C83FDE" w:rsidRPr="00F645B7">
        <w:rPr>
          <w:rFonts w:ascii="Book Antiqua" w:hAnsi="Book Antiqua"/>
          <w:sz w:val="24"/>
          <w:szCs w:val="24"/>
        </w:rPr>
        <w:t xml:space="preserve"> adicional el Secretario no ha cumplido con la directriz impartida por la Comisión y no ha solicitado tiempo adicional. </w:t>
      </w:r>
    </w:p>
    <w:p w14:paraId="066F04B8" w14:textId="34FB0298" w:rsidR="00670EA3" w:rsidRDefault="00F645B7" w:rsidP="00F645B7">
      <w:pPr>
        <w:pStyle w:val="ListParagraph"/>
        <w:numPr>
          <w:ilvl w:val="1"/>
          <w:numId w:val="15"/>
        </w:numPr>
        <w:spacing w:line="480" w:lineRule="auto"/>
        <w:rPr>
          <w:rFonts w:ascii="Book Antiqua" w:hAnsi="Book Antiqua"/>
          <w:b/>
          <w:bCs/>
          <w:sz w:val="24"/>
          <w:szCs w:val="24"/>
          <w:u w:val="single"/>
        </w:rPr>
      </w:pPr>
      <w:r w:rsidRPr="00F645B7">
        <w:rPr>
          <w:rFonts w:ascii="Book Antiqua" w:hAnsi="Book Antiqua"/>
          <w:b/>
          <w:bCs/>
          <w:sz w:val="24"/>
          <w:szCs w:val="24"/>
          <w:u w:val="single"/>
        </w:rPr>
        <w:t>FUNDAMENTOS LEGALES QUE SOSTIENEN EL REFERIDO</w:t>
      </w:r>
      <w:r>
        <w:rPr>
          <w:rFonts w:ascii="Book Antiqua" w:hAnsi="Book Antiqua"/>
          <w:b/>
          <w:bCs/>
          <w:sz w:val="24"/>
          <w:szCs w:val="24"/>
          <w:u w:val="single"/>
        </w:rPr>
        <w:t>:</w:t>
      </w:r>
    </w:p>
    <w:p w14:paraId="4C8C7074" w14:textId="3B56EB57" w:rsidR="005377AF" w:rsidRPr="005377AF" w:rsidRDefault="00A70472" w:rsidP="005377AF">
      <w:pPr>
        <w:pStyle w:val="ListParagraph"/>
        <w:numPr>
          <w:ilvl w:val="2"/>
          <w:numId w:val="15"/>
        </w:numPr>
        <w:spacing w:line="480" w:lineRule="auto"/>
        <w:rPr>
          <w:rFonts w:ascii="Book Antiqua" w:hAnsi="Book Antiqua"/>
          <w:b/>
          <w:bCs/>
          <w:sz w:val="24"/>
          <w:szCs w:val="24"/>
          <w:u w:val="single"/>
        </w:rPr>
      </w:pPr>
      <w:r w:rsidRPr="005377AF">
        <w:rPr>
          <w:rFonts w:ascii="Book Antiqua" w:hAnsi="Book Antiqua"/>
          <w:sz w:val="24"/>
          <w:szCs w:val="24"/>
        </w:rPr>
        <w:t xml:space="preserve">Ley Núm. 146 de 30 de Julio de 2012, según enmendada. Mejor conocida como </w:t>
      </w:r>
      <w:r w:rsidR="00066A47">
        <w:rPr>
          <w:rFonts w:ascii="Book Antiqua" w:hAnsi="Book Antiqua"/>
          <w:sz w:val="24"/>
          <w:szCs w:val="24"/>
        </w:rPr>
        <w:t>“</w:t>
      </w:r>
      <w:r w:rsidR="005377AF" w:rsidRPr="005377AF">
        <w:rPr>
          <w:rFonts w:ascii="Book Antiqua" w:hAnsi="Book Antiqua"/>
          <w:sz w:val="24"/>
          <w:szCs w:val="24"/>
        </w:rPr>
        <w:t>Código Penal de Puerto Rico</w:t>
      </w:r>
      <w:r w:rsidR="00066A47">
        <w:rPr>
          <w:rFonts w:ascii="Book Antiqua" w:hAnsi="Book Antiqua"/>
          <w:sz w:val="24"/>
          <w:szCs w:val="24"/>
        </w:rPr>
        <w:t>”</w:t>
      </w:r>
      <w:r w:rsidR="005377AF">
        <w:rPr>
          <w:rFonts w:ascii="Book Antiqua" w:hAnsi="Book Antiqua"/>
          <w:sz w:val="24"/>
          <w:szCs w:val="24"/>
        </w:rPr>
        <w:t>;</w:t>
      </w:r>
      <w:r w:rsidR="005377AF" w:rsidRPr="005377AF">
        <w:rPr>
          <w:sz w:val="24"/>
          <w:szCs w:val="24"/>
        </w:rPr>
        <w:t xml:space="preserve"> </w:t>
      </w:r>
    </w:p>
    <w:p w14:paraId="6A3AE152" w14:textId="4EFFF5FB" w:rsidR="003351EA" w:rsidRPr="005377AF" w:rsidRDefault="003351EA" w:rsidP="00066A47">
      <w:pPr>
        <w:pStyle w:val="ListParagraph"/>
        <w:numPr>
          <w:ilvl w:val="0"/>
          <w:numId w:val="17"/>
        </w:numPr>
        <w:spacing w:line="480" w:lineRule="auto"/>
        <w:rPr>
          <w:rFonts w:ascii="Book Antiqua" w:hAnsi="Book Antiqua"/>
          <w:b/>
          <w:bCs/>
          <w:sz w:val="24"/>
          <w:szCs w:val="24"/>
          <w:u w:val="single"/>
        </w:rPr>
      </w:pPr>
      <w:r w:rsidRPr="00066A47">
        <w:rPr>
          <w:rFonts w:ascii="Book Antiqua" w:hAnsi="Book Antiqua"/>
          <w:b/>
          <w:bCs/>
          <w:sz w:val="24"/>
          <w:szCs w:val="24"/>
        </w:rPr>
        <w:t>Artículo 298. —</w:t>
      </w:r>
      <w:r w:rsidRPr="005377AF">
        <w:rPr>
          <w:rFonts w:ascii="Book Antiqua" w:hAnsi="Book Antiqua"/>
          <w:sz w:val="24"/>
          <w:szCs w:val="24"/>
        </w:rPr>
        <w:t xml:space="preserve"> Negativa de testigos a comparecer, testificar o presentar evidencia a la Asamblea Legislativa o a las Legislaturas Municipales. Será sancionada con pena de reclusión por un término fijo de tres (3) años toda persona que: </w:t>
      </w:r>
    </w:p>
    <w:p w14:paraId="6DB6A649" w14:textId="77777777" w:rsidR="00C8504A" w:rsidRPr="005377AF" w:rsidRDefault="003351EA" w:rsidP="00066A47">
      <w:pPr>
        <w:pStyle w:val="ListParagraph"/>
        <w:spacing w:line="480" w:lineRule="auto"/>
        <w:ind w:left="2868" w:firstLine="672"/>
        <w:rPr>
          <w:rFonts w:ascii="Book Antiqua" w:hAnsi="Book Antiqua"/>
          <w:sz w:val="24"/>
          <w:szCs w:val="24"/>
        </w:rPr>
      </w:pPr>
      <w:r w:rsidRPr="005377AF">
        <w:rPr>
          <w:rFonts w:ascii="Book Antiqua" w:hAnsi="Book Antiqua"/>
          <w:sz w:val="24"/>
          <w:szCs w:val="24"/>
        </w:rPr>
        <w:t xml:space="preserve">(a) </w:t>
      </w:r>
      <w:r w:rsidR="00C8504A" w:rsidRPr="005377AF">
        <w:rPr>
          <w:rFonts w:ascii="Book Antiqua" w:hAnsi="Book Antiqua"/>
          <w:sz w:val="24"/>
          <w:szCs w:val="24"/>
        </w:rPr>
        <w:t>…</w:t>
      </w:r>
    </w:p>
    <w:p w14:paraId="65420991" w14:textId="77777777" w:rsidR="00881A1A" w:rsidRDefault="003351EA" w:rsidP="00881A1A">
      <w:pPr>
        <w:pStyle w:val="ListParagraph"/>
        <w:spacing w:line="480" w:lineRule="auto"/>
        <w:ind w:left="3540"/>
        <w:rPr>
          <w:rFonts w:ascii="Book Antiqua" w:hAnsi="Book Antiqua"/>
          <w:sz w:val="24"/>
          <w:szCs w:val="24"/>
        </w:rPr>
      </w:pPr>
      <w:r w:rsidRPr="005377AF">
        <w:rPr>
          <w:rFonts w:ascii="Book Antiqua" w:hAnsi="Book Antiqua"/>
          <w:sz w:val="24"/>
          <w:szCs w:val="24"/>
        </w:rPr>
        <w:t xml:space="preserve">(b) </w:t>
      </w:r>
      <w:r w:rsidR="00A46302" w:rsidRPr="005377AF">
        <w:rPr>
          <w:rFonts w:ascii="Book Antiqua" w:hAnsi="Book Antiqua"/>
          <w:sz w:val="24"/>
          <w:szCs w:val="24"/>
        </w:rPr>
        <w:t>que,</w:t>
      </w:r>
      <w:r w:rsidRPr="005377AF">
        <w:rPr>
          <w:rFonts w:ascii="Book Antiqua" w:hAnsi="Book Antiqua"/>
          <w:sz w:val="24"/>
          <w:szCs w:val="24"/>
        </w:rPr>
        <w:t xml:space="preserve"> hallándose ante cualquiera de las Cámaras de la Asamblea Legislativa, de las Legislaturas Municipales o comisiones de éstas, sin justificación legal se niegue a prestar juramento o afirmación, o a </w:t>
      </w:r>
      <w:r w:rsidRPr="005377AF">
        <w:rPr>
          <w:rFonts w:ascii="Book Antiqua" w:hAnsi="Book Antiqua"/>
          <w:sz w:val="24"/>
          <w:szCs w:val="24"/>
        </w:rPr>
        <w:lastRenderedPageBreak/>
        <w:t xml:space="preserve">contestar a cualquier pregunta esencial y pertinente, </w:t>
      </w:r>
      <w:r w:rsidRPr="005377AF">
        <w:rPr>
          <w:rFonts w:ascii="Book Antiqua" w:hAnsi="Book Antiqua"/>
          <w:b/>
          <w:bCs/>
          <w:sz w:val="24"/>
          <w:szCs w:val="24"/>
        </w:rPr>
        <w:t>o a presentar, después de habérsele fijado un término conveniente al efecto, cualquier libro, documento o expediente que tenga en su poder o se halle bajo su autoridad.</w:t>
      </w:r>
      <w:r w:rsidRPr="005377AF">
        <w:rPr>
          <w:rFonts w:ascii="Book Antiqua" w:hAnsi="Book Antiqua"/>
          <w:sz w:val="24"/>
          <w:szCs w:val="24"/>
        </w:rPr>
        <w:t xml:space="preserve"> </w:t>
      </w:r>
    </w:p>
    <w:p w14:paraId="79F5EA36" w14:textId="77777777" w:rsidR="00881A1A" w:rsidRPr="00881A1A" w:rsidRDefault="00881A1A" w:rsidP="00881A1A">
      <w:pPr>
        <w:pStyle w:val="ListParagraph"/>
        <w:numPr>
          <w:ilvl w:val="0"/>
          <w:numId w:val="17"/>
        </w:numPr>
        <w:spacing w:line="480" w:lineRule="auto"/>
        <w:rPr>
          <w:rFonts w:ascii="Book Antiqua" w:hAnsi="Book Antiqua"/>
          <w:sz w:val="24"/>
          <w:szCs w:val="24"/>
        </w:rPr>
      </w:pPr>
      <w:r w:rsidRPr="00881A1A">
        <w:rPr>
          <w:rFonts w:ascii="Book Antiqua" w:hAnsi="Book Antiqua"/>
          <w:sz w:val="24"/>
          <w:szCs w:val="24"/>
        </w:rPr>
        <w:t>El artículo 34-A del Código Político de Puerto Rico de 1902, según enmendado, dispone lo siguiente:</w:t>
      </w:r>
    </w:p>
    <w:p w14:paraId="49BFF73A" w14:textId="29B96D38" w:rsidR="004230FA" w:rsidRPr="00881A1A" w:rsidRDefault="00881A1A" w:rsidP="00881A1A">
      <w:pPr>
        <w:pStyle w:val="ListParagraph"/>
        <w:spacing w:line="480" w:lineRule="auto"/>
        <w:ind w:left="3588"/>
        <w:rPr>
          <w:rFonts w:ascii="Book Antiqua" w:hAnsi="Book Antiqua"/>
          <w:sz w:val="24"/>
          <w:szCs w:val="24"/>
        </w:rPr>
      </w:pPr>
      <w:r w:rsidRPr="00881A1A">
        <w:rPr>
          <w:rFonts w:ascii="Book Antiqua" w:hAnsi="Book Antiqua"/>
          <w:sz w:val="24"/>
          <w:szCs w:val="24"/>
        </w:rPr>
        <w:t xml:space="preserve">(1) Además de lo dispuesto en el Artículo 34 de esta ley, cuando un testigo citado de acuerdo con los Artículos 31 y 32 de esta ley no comparezca a testificar </w:t>
      </w:r>
      <w:r w:rsidRPr="005910EA">
        <w:rPr>
          <w:rFonts w:ascii="Book Antiqua" w:hAnsi="Book Antiqua"/>
          <w:b/>
          <w:sz w:val="24"/>
          <w:szCs w:val="24"/>
        </w:rPr>
        <w:t>o no produzca los libros, papeles, récords o documentos u objetos, según haya sido requerido</w:t>
      </w:r>
      <w:r w:rsidRPr="00881A1A">
        <w:rPr>
          <w:rFonts w:ascii="Book Antiqua" w:hAnsi="Book Antiqua"/>
          <w:sz w:val="24"/>
          <w:szCs w:val="24"/>
        </w:rPr>
        <w:t xml:space="preserve">, o cuando cualquier testigo así citado rehusare contestar cualquier pregunta en relación a cualquier asunto o investigación que esté pendiente ante la Asamblea Legislativa, o ante la Cámara de Representantes o el Senado, o ante una comisión o subcomisión de cualquiera de dichos cuerpos o ante una comisión o subcomisión conjunta de ambos cuerpos, o ante un oficial investigador según lo dispuesto en el Artículo 31 de esta ley, el Presidente o Vicepresidente de </w:t>
      </w:r>
      <w:r w:rsidRPr="00881A1A">
        <w:rPr>
          <w:rFonts w:ascii="Book Antiqua" w:hAnsi="Book Antiqua"/>
          <w:sz w:val="24"/>
          <w:szCs w:val="24"/>
        </w:rPr>
        <w:lastRenderedPageBreak/>
        <w:t xml:space="preserve">cualquiera de </w:t>
      </w:r>
      <w:r w:rsidRPr="005910EA">
        <w:rPr>
          <w:rFonts w:ascii="Book Antiqua" w:hAnsi="Book Antiqua"/>
          <w:bCs/>
          <w:sz w:val="24"/>
          <w:szCs w:val="24"/>
        </w:rPr>
        <w:t xml:space="preserve">dichos organismos legislativos podrá solicitar la ayuda de la Sala Superior de San Juan del Tribunal de Primera Instancia para requerir la asistencia y la declaración de testigos y la producción y entrega de documentos u objetos, solicitados en el asunto, pesquisa o investigación que dicha Asamblea Legislativa, Cámara, Senado, comisión, subcomisión o comisión conjunta u  oficial investigador esté llevando a cabo. </w:t>
      </w:r>
    </w:p>
    <w:p w14:paraId="31576251" w14:textId="7E9544EA" w:rsidR="0035573A" w:rsidRDefault="0035573A" w:rsidP="00C32D45">
      <w:pPr>
        <w:pStyle w:val="ListParagraph"/>
        <w:numPr>
          <w:ilvl w:val="0"/>
          <w:numId w:val="15"/>
        </w:numPr>
        <w:spacing w:line="480" w:lineRule="auto"/>
        <w:rPr>
          <w:rFonts w:ascii="Book Antiqua" w:hAnsi="Book Antiqua"/>
          <w:sz w:val="24"/>
          <w:szCs w:val="24"/>
        </w:rPr>
      </w:pPr>
      <w:r w:rsidRPr="005377AF">
        <w:rPr>
          <w:rFonts w:ascii="Book Antiqua" w:hAnsi="Book Antiqua"/>
          <w:sz w:val="24"/>
          <w:szCs w:val="24"/>
        </w:rPr>
        <w:t>E</w:t>
      </w:r>
      <w:r w:rsidR="003E2DD9" w:rsidRPr="005377AF">
        <w:rPr>
          <w:rFonts w:ascii="Book Antiqua" w:hAnsi="Book Antiqua"/>
          <w:sz w:val="24"/>
          <w:szCs w:val="24"/>
        </w:rPr>
        <w:t xml:space="preserve">n </w:t>
      </w:r>
      <w:r w:rsidR="009C0909" w:rsidRPr="005377AF">
        <w:rPr>
          <w:rFonts w:ascii="Book Antiqua" w:hAnsi="Book Antiqua"/>
          <w:sz w:val="24"/>
          <w:szCs w:val="24"/>
        </w:rPr>
        <w:t xml:space="preserve">una </w:t>
      </w:r>
      <w:r w:rsidR="003E2DD9" w:rsidRPr="005377AF">
        <w:rPr>
          <w:rFonts w:ascii="Book Antiqua" w:hAnsi="Book Antiqua"/>
          <w:sz w:val="24"/>
          <w:szCs w:val="24"/>
        </w:rPr>
        <w:t xml:space="preserve">carta recibida por esta </w:t>
      </w:r>
      <w:r w:rsidR="00C8504A" w:rsidRPr="005377AF">
        <w:rPr>
          <w:rFonts w:ascii="Book Antiqua" w:hAnsi="Book Antiqua"/>
          <w:sz w:val="24"/>
          <w:szCs w:val="24"/>
        </w:rPr>
        <w:t>Comisión</w:t>
      </w:r>
      <w:r w:rsidR="003E2DD9" w:rsidRPr="005377AF">
        <w:rPr>
          <w:rFonts w:ascii="Book Antiqua" w:hAnsi="Book Antiqua"/>
          <w:sz w:val="24"/>
          <w:szCs w:val="24"/>
        </w:rPr>
        <w:t xml:space="preserve"> suministrada por </w:t>
      </w:r>
      <w:r w:rsidR="006B2ED2" w:rsidRPr="005377AF">
        <w:rPr>
          <w:rFonts w:ascii="Book Antiqua" w:hAnsi="Book Antiqua"/>
          <w:sz w:val="24"/>
          <w:szCs w:val="24"/>
        </w:rPr>
        <w:t xml:space="preserve">Lcdo. </w:t>
      </w:r>
      <w:r w:rsidR="00C8504A" w:rsidRPr="005377AF">
        <w:rPr>
          <w:rFonts w:ascii="Book Antiqua" w:hAnsi="Book Antiqua"/>
          <w:sz w:val="24"/>
          <w:szCs w:val="24"/>
        </w:rPr>
        <w:t>José</w:t>
      </w:r>
      <w:r w:rsidR="006B2ED2" w:rsidRPr="005377AF">
        <w:rPr>
          <w:rFonts w:ascii="Book Antiqua" w:hAnsi="Book Antiqua"/>
          <w:sz w:val="24"/>
          <w:szCs w:val="24"/>
        </w:rPr>
        <w:t xml:space="preserve"> </w:t>
      </w:r>
      <w:r w:rsidR="00C8504A" w:rsidRPr="005377AF">
        <w:rPr>
          <w:rFonts w:ascii="Book Antiqua" w:hAnsi="Book Antiqua"/>
          <w:sz w:val="24"/>
          <w:szCs w:val="24"/>
        </w:rPr>
        <w:t>Báez</w:t>
      </w:r>
      <w:r w:rsidR="006B2ED2" w:rsidRPr="005377AF">
        <w:rPr>
          <w:rFonts w:ascii="Book Antiqua" w:hAnsi="Book Antiqua"/>
          <w:sz w:val="24"/>
          <w:szCs w:val="24"/>
        </w:rPr>
        <w:t xml:space="preserve"> Radio,</w:t>
      </w:r>
      <w:r w:rsidR="001D116A">
        <w:rPr>
          <w:rFonts w:ascii="Book Antiqua" w:hAnsi="Book Antiqua"/>
          <w:sz w:val="24"/>
          <w:szCs w:val="24"/>
        </w:rPr>
        <w:t xml:space="preserve"> Abogado III del DRNA,</w:t>
      </w:r>
      <w:r w:rsidR="006B2ED2" w:rsidRPr="005377AF">
        <w:rPr>
          <w:rFonts w:ascii="Book Antiqua" w:hAnsi="Book Antiqua"/>
          <w:sz w:val="24"/>
          <w:szCs w:val="24"/>
        </w:rPr>
        <w:t xml:space="preserve"> el secretario del DRNA</w:t>
      </w:r>
      <w:r w:rsidR="00F05413" w:rsidRPr="005377AF">
        <w:rPr>
          <w:rFonts w:ascii="Book Antiqua" w:hAnsi="Book Antiqua"/>
          <w:sz w:val="24"/>
          <w:szCs w:val="24"/>
        </w:rPr>
        <w:t>,</w:t>
      </w:r>
      <w:r w:rsidR="00232877" w:rsidRPr="005377AF">
        <w:rPr>
          <w:rFonts w:ascii="Book Antiqua" w:hAnsi="Book Antiqua"/>
          <w:sz w:val="24"/>
          <w:szCs w:val="24"/>
        </w:rPr>
        <w:t xml:space="preserve"> el día 5 de agosto</w:t>
      </w:r>
      <w:r w:rsidR="009C0909" w:rsidRPr="005377AF">
        <w:rPr>
          <w:rFonts w:ascii="Book Antiqua" w:hAnsi="Book Antiqua"/>
          <w:sz w:val="24"/>
          <w:szCs w:val="24"/>
        </w:rPr>
        <w:t xml:space="preserve"> de 2021</w:t>
      </w:r>
      <w:r w:rsidR="0033398E" w:rsidRPr="005377AF">
        <w:rPr>
          <w:rFonts w:ascii="Book Antiqua" w:hAnsi="Book Antiqua"/>
          <w:sz w:val="24"/>
          <w:szCs w:val="24"/>
        </w:rPr>
        <w:t xml:space="preserve"> </w:t>
      </w:r>
      <w:r w:rsidR="00C422E0" w:rsidRPr="005377AF">
        <w:rPr>
          <w:rFonts w:ascii="Book Antiqua" w:hAnsi="Book Antiqua"/>
          <w:sz w:val="24"/>
          <w:szCs w:val="24"/>
        </w:rPr>
        <w:t xml:space="preserve">le </w:t>
      </w:r>
      <w:r w:rsidR="00355636" w:rsidRPr="005377AF">
        <w:rPr>
          <w:rFonts w:ascii="Book Antiqua" w:hAnsi="Book Antiqua"/>
          <w:sz w:val="24"/>
          <w:szCs w:val="24"/>
        </w:rPr>
        <w:t>exhortó</w:t>
      </w:r>
      <w:r w:rsidR="00C422E0" w:rsidRPr="005377AF">
        <w:rPr>
          <w:rFonts w:ascii="Book Antiqua" w:hAnsi="Book Antiqua"/>
          <w:sz w:val="24"/>
          <w:szCs w:val="24"/>
        </w:rPr>
        <w:t xml:space="preserve"> al licenciado a </w:t>
      </w:r>
      <w:r w:rsidR="00355636" w:rsidRPr="005377AF">
        <w:rPr>
          <w:rFonts w:ascii="Book Antiqua" w:hAnsi="Book Antiqua"/>
          <w:sz w:val="24"/>
          <w:szCs w:val="24"/>
        </w:rPr>
        <w:t>abstenerse</w:t>
      </w:r>
      <w:r w:rsidR="00C422E0" w:rsidRPr="005377AF">
        <w:rPr>
          <w:rFonts w:ascii="Book Antiqua" w:hAnsi="Book Antiqua"/>
          <w:sz w:val="24"/>
          <w:szCs w:val="24"/>
        </w:rPr>
        <w:t xml:space="preserve"> de participar o proveer información </w:t>
      </w:r>
      <w:r w:rsidR="00355636" w:rsidRPr="005377AF">
        <w:rPr>
          <w:rFonts w:ascii="Book Antiqua" w:hAnsi="Book Antiqua"/>
          <w:sz w:val="24"/>
          <w:szCs w:val="24"/>
        </w:rPr>
        <w:t xml:space="preserve">relacionada con </w:t>
      </w:r>
      <w:r w:rsidR="00FA4D47" w:rsidRPr="005377AF">
        <w:rPr>
          <w:rFonts w:ascii="Book Antiqua" w:hAnsi="Book Antiqua"/>
          <w:sz w:val="24"/>
          <w:szCs w:val="24"/>
        </w:rPr>
        <w:t xml:space="preserve">el caso Juan G. Barea v. Junta de Directores Condominio Sol y Mar, et al, número </w:t>
      </w:r>
      <w:r w:rsidR="00135A79" w:rsidRPr="005377AF">
        <w:rPr>
          <w:rFonts w:ascii="Book Antiqua" w:hAnsi="Book Antiqua"/>
          <w:sz w:val="24"/>
          <w:szCs w:val="24"/>
        </w:rPr>
        <w:t>21-098-AG y el Departamento de Recursos Naturales v. Junta de Directores Condominio Sol y Playa y otros, número 21-159-ZMT.</w:t>
      </w:r>
      <w:r w:rsidR="00420D0E" w:rsidRPr="005377AF">
        <w:rPr>
          <w:rFonts w:ascii="Book Antiqua" w:hAnsi="Book Antiqua"/>
          <w:sz w:val="24"/>
          <w:szCs w:val="24"/>
        </w:rPr>
        <w:t xml:space="preserve"> Asimismo, </w:t>
      </w:r>
      <w:r w:rsidR="00E95743" w:rsidRPr="005377AF">
        <w:rPr>
          <w:rFonts w:ascii="Book Antiqua" w:hAnsi="Book Antiqua"/>
          <w:sz w:val="24"/>
          <w:szCs w:val="24"/>
        </w:rPr>
        <w:t xml:space="preserve">Rafael </w:t>
      </w:r>
      <w:proofErr w:type="spellStart"/>
      <w:r w:rsidR="00E95743" w:rsidRPr="005377AF">
        <w:rPr>
          <w:rFonts w:ascii="Book Antiqua" w:hAnsi="Book Antiqua"/>
          <w:sz w:val="24"/>
          <w:szCs w:val="24"/>
        </w:rPr>
        <w:t>Machargo</w:t>
      </w:r>
      <w:proofErr w:type="spellEnd"/>
      <w:r w:rsidR="00E95743" w:rsidRPr="005377AF">
        <w:rPr>
          <w:rFonts w:ascii="Book Antiqua" w:hAnsi="Book Antiqua"/>
          <w:sz w:val="24"/>
          <w:szCs w:val="24"/>
        </w:rPr>
        <w:t xml:space="preserve"> </w:t>
      </w:r>
      <w:r w:rsidR="00420D0E" w:rsidRPr="005377AF">
        <w:rPr>
          <w:rFonts w:ascii="Book Antiqua" w:hAnsi="Book Antiqua"/>
          <w:sz w:val="24"/>
          <w:szCs w:val="24"/>
        </w:rPr>
        <w:t xml:space="preserve">aunque conocía que el </w:t>
      </w:r>
      <w:r w:rsidR="00E95743" w:rsidRPr="005377AF">
        <w:rPr>
          <w:rFonts w:ascii="Book Antiqua" w:hAnsi="Book Antiqua"/>
          <w:sz w:val="24"/>
          <w:szCs w:val="24"/>
        </w:rPr>
        <w:t>licenciado</w:t>
      </w:r>
      <w:r w:rsidR="00420D0E" w:rsidRPr="005377AF">
        <w:rPr>
          <w:rFonts w:ascii="Book Antiqua" w:hAnsi="Book Antiqua"/>
          <w:sz w:val="24"/>
          <w:szCs w:val="24"/>
        </w:rPr>
        <w:t xml:space="preserve"> </w:t>
      </w:r>
      <w:r w:rsidR="00E95743" w:rsidRPr="005377AF">
        <w:rPr>
          <w:rFonts w:ascii="Book Antiqua" w:hAnsi="Book Antiqua"/>
          <w:sz w:val="24"/>
          <w:szCs w:val="24"/>
        </w:rPr>
        <w:t>Báez</w:t>
      </w:r>
      <w:r w:rsidR="00420D0E" w:rsidRPr="005377AF">
        <w:rPr>
          <w:rFonts w:ascii="Book Antiqua" w:hAnsi="Book Antiqua"/>
          <w:sz w:val="24"/>
          <w:szCs w:val="24"/>
        </w:rPr>
        <w:t xml:space="preserve"> había renunciado </w:t>
      </w:r>
      <w:r w:rsidR="00E95743" w:rsidRPr="005377AF">
        <w:rPr>
          <w:rFonts w:ascii="Book Antiqua" w:hAnsi="Book Antiqua"/>
          <w:sz w:val="24"/>
          <w:szCs w:val="24"/>
        </w:rPr>
        <w:t>al caso le indicó que estaba impedido de</w:t>
      </w:r>
      <w:r w:rsidR="00240351" w:rsidRPr="005377AF">
        <w:rPr>
          <w:rFonts w:ascii="Book Antiqua" w:hAnsi="Book Antiqua"/>
          <w:sz w:val="24"/>
          <w:szCs w:val="24"/>
        </w:rPr>
        <w:t xml:space="preserve"> hablar del caso por el privilegio abogado cliente y procedió a citarle las Reglas de Evidencia y el Código de Ética Profesional. </w:t>
      </w:r>
    </w:p>
    <w:p w14:paraId="50170C54" w14:textId="77777777" w:rsidR="005E0C2D" w:rsidRDefault="005E0C2D" w:rsidP="005E0C2D">
      <w:pPr>
        <w:spacing w:line="480" w:lineRule="auto"/>
        <w:rPr>
          <w:rFonts w:ascii="Book Antiqua" w:hAnsi="Book Antiqua"/>
        </w:rPr>
      </w:pPr>
    </w:p>
    <w:p w14:paraId="42DCF079" w14:textId="77777777" w:rsidR="005E0C2D" w:rsidRPr="005E0C2D" w:rsidRDefault="005E0C2D" w:rsidP="005E0C2D">
      <w:pPr>
        <w:spacing w:line="480" w:lineRule="auto"/>
        <w:rPr>
          <w:rFonts w:ascii="Book Antiqua" w:hAnsi="Book Antiqua"/>
        </w:rPr>
      </w:pPr>
    </w:p>
    <w:p w14:paraId="1BA65ECD" w14:textId="345F9890" w:rsidR="00F05413" w:rsidRPr="005377AF" w:rsidRDefault="00F05413" w:rsidP="00F05413">
      <w:pPr>
        <w:pStyle w:val="ListParagraph"/>
        <w:numPr>
          <w:ilvl w:val="1"/>
          <w:numId w:val="15"/>
        </w:numPr>
        <w:spacing w:line="480" w:lineRule="auto"/>
        <w:rPr>
          <w:rFonts w:ascii="Book Antiqua" w:hAnsi="Book Antiqua"/>
          <w:b/>
          <w:bCs/>
          <w:sz w:val="24"/>
          <w:szCs w:val="24"/>
          <w:u w:val="single"/>
        </w:rPr>
      </w:pPr>
      <w:r w:rsidRPr="005377AF">
        <w:rPr>
          <w:rFonts w:ascii="Book Antiqua" w:hAnsi="Book Antiqua"/>
          <w:b/>
          <w:bCs/>
          <w:sz w:val="24"/>
          <w:szCs w:val="24"/>
          <w:u w:val="single"/>
        </w:rPr>
        <w:lastRenderedPageBreak/>
        <w:t xml:space="preserve">FUNDAMENTOS </w:t>
      </w:r>
      <w:r w:rsidR="00A46302" w:rsidRPr="005377AF">
        <w:rPr>
          <w:rFonts w:ascii="Book Antiqua" w:hAnsi="Book Antiqua"/>
          <w:b/>
          <w:bCs/>
          <w:sz w:val="24"/>
          <w:szCs w:val="24"/>
          <w:u w:val="single"/>
        </w:rPr>
        <w:t>LEGALES QUE</w:t>
      </w:r>
      <w:r w:rsidRPr="005377AF">
        <w:rPr>
          <w:rFonts w:ascii="Book Antiqua" w:hAnsi="Book Antiqua"/>
          <w:b/>
          <w:bCs/>
          <w:sz w:val="24"/>
          <w:szCs w:val="24"/>
          <w:u w:val="single"/>
        </w:rPr>
        <w:t xml:space="preserve"> SOSTIENEN EL REFERIDO:</w:t>
      </w:r>
    </w:p>
    <w:p w14:paraId="15BD72E2" w14:textId="2C8E8CBC" w:rsidR="005377AF" w:rsidRPr="005377AF" w:rsidRDefault="005377AF" w:rsidP="005377AF">
      <w:pPr>
        <w:pStyle w:val="ListParagraph"/>
        <w:numPr>
          <w:ilvl w:val="2"/>
          <w:numId w:val="15"/>
        </w:numPr>
        <w:spacing w:line="480" w:lineRule="auto"/>
        <w:rPr>
          <w:rFonts w:ascii="Book Antiqua" w:hAnsi="Book Antiqua"/>
          <w:b/>
          <w:bCs/>
          <w:sz w:val="24"/>
          <w:szCs w:val="24"/>
          <w:u w:val="single"/>
        </w:rPr>
      </w:pPr>
      <w:r w:rsidRPr="005377AF">
        <w:rPr>
          <w:rFonts w:ascii="Book Antiqua" w:hAnsi="Book Antiqua"/>
          <w:sz w:val="24"/>
          <w:szCs w:val="24"/>
        </w:rPr>
        <w:t xml:space="preserve">Ley Núm. 146 de 30 de Julio de 2012, según enmendada. Mejor conocida como </w:t>
      </w:r>
      <w:r w:rsidR="00066A47">
        <w:rPr>
          <w:rFonts w:ascii="Book Antiqua" w:hAnsi="Book Antiqua"/>
          <w:sz w:val="24"/>
          <w:szCs w:val="24"/>
        </w:rPr>
        <w:t>“</w:t>
      </w:r>
      <w:r w:rsidRPr="005377AF">
        <w:rPr>
          <w:rFonts w:ascii="Book Antiqua" w:hAnsi="Book Antiqua"/>
          <w:sz w:val="24"/>
          <w:szCs w:val="24"/>
        </w:rPr>
        <w:t>Código Penal de Puerto Rico</w:t>
      </w:r>
      <w:r w:rsidR="00066A47">
        <w:rPr>
          <w:rFonts w:ascii="Book Antiqua" w:hAnsi="Book Antiqua"/>
          <w:sz w:val="24"/>
          <w:szCs w:val="24"/>
        </w:rPr>
        <w:t>”</w:t>
      </w:r>
      <w:r>
        <w:rPr>
          <w:rFonts w:ascii="Book Antiqua" w:hAnsi="Book Antiqua"/>
          <w:sz w:val="24"/>
          <w:szCs w:val="24"/>
        </w:rPr>
        <w:t>;</w:t>
      </w:r>
      <w:r w:rsidRPr="005377AF">
        <w:rPr>
          <w:sz w:val="24"/>
          <w:szCs w:val="24"/>
        </w:rPr>
        <w:t xml:space="preserve"> </w:t>
      </w:r>
    </w:p>
    <w:p w14:paraId="27758A19" w14:textId="77777777" w:rsidR="006A694B" w:rsidRDefault="00FA6239" w:rsidP="006A694B">
      <w:pPr>
        <w:pStyle w:val="ListParagraph"/>
        <w:numPr>
          <w:ilvl w:val="0"/>
          <w:numId w:val="16"/>
        </w:numPr>
        <w:spacing w:line="480" w:lineRule="auto"/>
        <w:rPr>
          <w:rFonts w:ascii="Book Antiqua" w:hAnsi="Book Antiqua"/>
          <w:sz w:val="24"/>
          <w:szCs w:val="24"/>
        </w:rPr>
      </w:pPr>
      <w:r w:rsidRPr="00066A47">
        <w:rPr>
          <w:rFonts w:ascii="Book Antiqua" w:hAnsi="Book Antiqua"/>
          <w:b/>
          <w:bCs/>
          <w:sz w:val="24"/>
          <w:szCs w:val="24"/>
        </w:rPr>
        <w:t>Artículo 281. —</w:t>
      </w:r>
      <w:r w:rsidRPr="005377AF">
        <w:rPr>
          <w:rFonts w:ascii="Book Antiqua" w:hAnsi="Book Antiqua"/>
          <w:sz w:val="24"/>
          <w:szCs w:val="24"/>
        </w:rPr>
        <w:t xml:space="preserve"> Impedimento o persuasión de incomparecencia</w:t>
      </w:r>
      <w:r w:rsidRPr="00FA6239">
        <w:rPr>
          <w:rFonts w:ascii="Book Antiqua" w:hAnsi="Book Antiqua"/>
          <w:sz w:val="24"/>
          <w:szCs w:val="24"/>
        </w:rPr>
        <w:t xml:space="preserve"> de testigos. </w:t>
      </w:r>
      <w:r w:rsidRPr="00FA6239">
        <w:rPr>
          <w:rFonts w:ascii="Book Antiqua" w:hAnsi="Book Antiqua"/>
          <w:b/>
          <w:bCs/>
          <w:sz w:val="24"/>
          <w:szCs w:val="24"/>
        </w:rPr>
        <w:t>Toda persona que sin justificación legal impida o intente impedir, estorbe o intente estorbar, o disuada o intente disuadir a otra, que sea o pueda ser testigo, de comparecer u ofrecer su testimonio en cualquier investigación, procedimiento, vista o asunto judicial, legislativo o administrativo</w:t>
      </w:r>
      <w:r w:rsidRPr="00FA6239">
        <w:rPr>
          <w:rFonts w:ascii="Book Antiqua" w:hAnsi="Book Antiqua"/>
          <w:sz w:val="24"/>
          <w:szCs w:val="24"/>
        </w:rPr>
        <w:t>, o en cualesquiera otros trámites autorizados por ley, será sancionada con pena de reclusión por un término fijo de tres (3) años. Si la persona convicta es una persona jurídica será sancionada con pena de multa de hasta diez mil dólares ($10,000).</w:t>
      </w:r>
    </w:p>
    <w:p w14:paraId="4B78A696" w14:textId="2A8ADA78" w:rsidR="006A694B" w:rsidRDefault="007C7A20" w:rsidP="006A694B">
      <w:pPr>
        <w:pStyle w:val="ListParagraph"/>
        <w:numPr>
          <w:ilvl w:val="0"/>
          <w:numId w:val="16"/>
        </w:numPr>
        <w:spacing w:line="480" w:lineRule="auto"/>
        <w:rPr>
          <w:rFonts w:ascii="Book Antiqua" w:hAnsi="Book Antiqua"/>
          <w:sz w:val="24"/>
          <w:szCs w:val="24"/>
        </w:rPr>
      </w:pPr>
      <w:r w:rsidRPr="00066A47">
        <w:rPr>
          <w:rFonts w:ascii="Book Antiqua" w:hAnsi="Book Antiqua"/>
          <w:b/>
          <w:bCs/>
          <w:sz w:val="24"/>
          <w:szCs w:val="24"/>
        </w:rPr>
        <w:t>Artículo 283. —</w:t>
      </w:r>
      <w:r w:rsidRPr="006A694B">
        <w:rPr>
          <w:rFonts w:ascii="Book Antiqua" w:hAnsi="Book Antiqua"/>
          <w:sz w:val="24"/>
          <w:szCs w:val="24"/>
        </w:rPr>
        <w:t xml:space="preserve"> Amenaza o intimidación a testigos. Toda persona que amenace con causar daño físico a una persona, su familia o daño a su patrimonio, </w:t>
      </w:r>
      <w:r w:rsidRPr="006A694B">
        <w:rPr>
          <w:rFonts w:ascii="Book Antiqua" w:hAnsi="Book Antiqua"/>
          <w:b/>
          <w:bCs/>
          <w:sz w:val="24"/>
          <w:szCs w:val="24"/>
        </w:rPr>
        <w:t xml:space="preserve">o incurra en conducta que constituya intimidación o amenaza, ya sea física, escrita, verbal, o no-verbal, </w:t>
      </w:r>
      <w:r w:rsidRPr="006A694B">
        <w:rPr>
          <w:rFonts w:ascii="Book Antiqua" w:hAnsi="Book Antiqua"/>
          <w:b/>
          <w:bCs/>
          <w:sz w:val="24"/>
          <w:szCs w:val="24"/>
        </w:rPr>
        <w:lastRenderedPageBreak/>
        <w:t>cuando dicha persona sea testigo o por su conocimiento de los hechos pudiera ser llamado a prestar testimonio en cualquier investigación, procedimiento, vista o asunto judicial, legislativo o asunto administrativo, que hubiese o no comenzado</w:t>
      </w:r>
      <w:r w:rsidRPr="006A694B">
        <w:rPr>
          <w:rFonts w:ascii="Book Antiqua" w:hAnsi="Book Antiqua"/>
          <w:sz w:val="24"/>
          <w:szCs w:val="24"/>
        </w:rPr>
        <w:t xml:space="preserve">, si este último conlleva sanciones en exceso de cinco mil dólares ($5,000) o suspensión de empleo o sueldo, con el propósito de que no ofrezca su testimonio, lo preste parcialmente o varíe el mismo, será sancionada con pena de reclusión por un término fijo de ocho (8) años. </w:t>
      </w:r>
      <w:r w:rsidR="00090273" w:rsidRPr="006A694B">
        <w:rPr>
          <w:rFonts w:ascii="Book Antiqua" w:hAnsi="Book Antiqua"/>
          <w:sz w:val="24"/>
          <w:szCs w:val="24"/>
        </w:rPr>
        <w:t>Se considerará una circunstancia agravante a la pena, cuando la víctima sea menor de 18 años.</w:t>
      </w:r>
    </w:p>
    <w:p w14:paraId="7770FE3D" w14:textId="77777777" w:rsidR="00066A47" w:rsidRPr="00066A47" w:rsidRDefault="00066A47" w:rsidP="00066A47">
      <w:pPr>
        <w:pStyle w:val="ListParagraph"/>
        <w:numPr>
          <w:ilvl w:val="2"/>
          <w:numId w:val="15"/>
        </w:numPr>
        <w:spacing w:line="480" w:lineRule="auto"/>
        <w:rPr>
          <w:rFonts w:ascii="Book Antiqua" w:hAnsi="Book Antiqua"/>
          <w:b/>
          <w:bCs/>
          <w:sz w:val="24"/>
          <w:szCs w:val="24"/>
          <w:u w:val="single"/>
        </w:rPr>
      </w:pPr>
      <w:r w:rsidRPr="00066A47">
        <w:rPr>
          <w:rFonts w:ascii="Book Antiqua" w:hAnsi="Book Antiqua"/>
          <w:sz w:val="24"/>
          <w:szCs w:val="24"/>
        </w:rPr>
        <w:t>Ley 1-2012, según enmendada, mejor conocida como “Ley Orgánica de la Oficina de Ética Gubernamental de Puerto Rico”;</w:t>
      </w:r>
    </w:p>
    <w:p w14:paraId="5B9825AD" w14:textId="04EC68A2" w:rsidR="00AC6D8D" w:rsidRPr="00AC6D8D" w:rsidRDefault="00066A47" w:rsidP="00066A47">
      <w:pPr>
        <w:pStyle w:val="ListParagraph"/>
        <w:numPr>
          <w:ilvl w:val="0"/>
          <w:numId w:val="18"/>
        </w:numPr>
        <w:spacing w:line="480" w:lineRule="auto"/>
        <w:rPr>
          <w:rFonts w:ascii="Book Antiqua" w:hAnsi="Book Antiqua"/>
          <w:bCs/>
          <w:iCs/>
          <w:sz w:val="24"/>
          <w:szCs w:val="24"/>
          <w:u w:val="single"/>
        </w:rPr>
      </w:pPr>
      <w:r w:rsidRPr="00066A47">
        <w:rPr>
          <w:rFonts w:ascii="Book Antiqua" w:hAnsi="Book Antiqua"/>
          <w:b/>
          <w:sz w:val="24"/>
          <w:szCs w:val="24"/>
        </w:rPr>
        <w:t>Articulo 4.</w:t>
      </w:r>
      <w:r w:rsidRPr="00DD7375">
        <w:rPr>
          <w:rFonts w:ascii="Book Antiqua" w:hAnsi="Book Antiqua"/>
          <w:b/>
          <w:sz w:val="24"/>
          <w:szCs w:val="24"/>
        </w:rPr>
        <w:t xml:space="preserve">2 </w:t>
      </w:r>
      <w:r w:rsidR="00DD7375" w:rsidRPr="00DD7375">
        <w:rPr>
          <w:rFonts w:ascii="Book Antiqua" w:hAnsi="Book Antiqua"/>
          <w:sz w:val="24"/>
          <w:szCs w:val="24"/>
        </w:rPr>
        <w:t>— Prohibiciones éticas de carácter general.</w:t>
      </w:r>
    </w:p>
    <w:p w14:paraId="172715E8" w14:textId="46FA9012" w:rsidR="00AC6D8D" w:rsidRDefault="00AC6D8D" w:rsidP="00DD7375">
      <w:pPr>
        <w:pStyle w:val="ListParagraph"/>
        <w:spacing w:line="480" w:lineRule="auto"/>
        <w:ind w:left="3588"/>
        <w:rPr>
          <w:rFonts w:ascii="Book Antiqua" w:hAnsi="Book Antiqua"/>
          <w:sz w:val="24"/>
          <w:szCs w:val="24"/>
        </w:rPr>
      </w:pPr>
      <w:r w:rsidRPr="00DD7375">
        <w:rPr>
          <w:rFonts w:ascii="Book Antiqua" w:hAnsi="Book Antiqua"/>
          <w:b/>
          <w:bCs/>
          <w:sz w:val="24"/>
          <w:szCs w:val="24"/>
        </w:rPr>
        <w:t>(p)</w:t>
      </w:r>
      <w:r w:rsidRPr="00AC6D8D">
        <w:rPr>
          <w:rFonts w:ascii="Book Antiqua" w:hAnsi="Book Antiqua"/>
          <w:sz w:val="24"/>
          <w:szCs w:val="24"/>
        </w:rPr>
        <w:t xml:space="preserve"> Un servidor público no puede alterar, destruir, mutilar, remover u ocultar, en todo o en parte, la propiedad pública bajo su custodia.</w:t>
      </w:r>
    </w:p>
    <w:p w14:paraId="1575EA51" w14:textId="36B4BB86" w:rsidR="005D2691" w:rsidRPr="00AC6D8D" w:rsidRDefault="005D2691" w:rsidP="00DD7375">
      <w:pPr>
        <w:pStyle w:val="ListParagraph"/>
        <w:spacing w:line="480" w:lineRule="auto"/>
        <w:ind w:left="3588"/>
        <w:rPr>
          <w:rFonts w:ascii="Book Antiqua" w:hAnsi="Book Antiqua"/>
          <w:bCs/>
          <w:iCs/>
          <w:sz w:val="24"/>
          <w:szCs w:val="24"/>
          <w:u w:val="single"/>
        </w:rPr>
      </w:pPr>
      <w:r>
        <w:rPr>
          <w:rFonts w:ascii="Book Antiqua" w:hAnsi="Book Antiqua"/>
          <w:b/>
          <w:bCs/>
          <w:sz w:val="24"/>
          <w:szCs w:val="24"/>
        </w:rPr>
        <w:t>(..)</w:t>
      </w:r>
    </w:p>
    <w:p w14:paraId="2FBE8DCE" w14:textId="6D8596FF" w:rsidR="00EE49EE" w:rsidRPr="00A46302" w:rsidRDefault="00066A47" w:rsidP="00A46302">
      <w:pPr>
        <w:pStyle w:val="ListParagraph"/>
        <w:spacing w:line="480" w:lineRule="auto"/>
        <w:ind w:left="3588"/>
        <w:rPr>
          <w:rFonts w:ascii="Book Antiqua" w:hAnsi="Book Antiqua"/>
          <w:bCs/>
          <w:iCs/>
          <w:sz w:val="24"/>
          <w:szCs w:val="24"/>
          <w:lang w:val="es-ES"/>
        </w:rPr>
      </w:pPr>
      <w:r w:rsidRPr="00066A47">
        <w:rPr>
          <w:rFonts w:ascii="Book Antiqua" w:hAnsi="Book Antiqua"/>
          <w:b/>
          <w:sz w:val="24"/>
          <w:szCs w:val="24"/>
        </w:rPr>
        <w:lastRenderedPageBreak/>
        <w:t>(s)</w:t>
      </w:r>
      <w:r w:rsidR="00DD7375">
        <w:rPr>
          <w:rFonts w:ascii="Book Antiqua" w:hAnsi="Book Antiqua"/>
          <w:b/>
          <w:sz w:val="24"/>
          <w:szCs w:val="24"/>
        </w:rPr>
        <w:t xml:space="preserve"> </w:t>
      </w:r>
      <w:r w:rsidRPr="00066A47">
        <w:rPr>
          <w:rFonts w:ascii="Book Antiqua" w:hAnsi="Book Antiqua"/>
          <w:bCs/>
          <w:iCs/>
          <w:sz w:val="24"/>
          <w:szCs w:val="24"/>
        </w:rPr>
        <w:t xml:space="preserve">Un servidor público no puede llevar a cabo una acción que ponga en duda la imparcialidad e integridad de la función gubernamental. </w:t>
      </w:r>
      <w:r w:rsidRPr="00066A47">
        <w:rPr>
          <w:rFonts w:ascii="Book Antiqua" w:hAnsi="Book Antiqua"/>
          <w:bCs/>
          <w:iCs/>
          <w:sz w:val="24"/>
          <w:szCs w:val="24"/>
          <w:lang w:val="es-ES"/>
        </w:rPr>
        <w:t xml:space="preserve"> </w:t>
      </w:r>
    </w:p>
    <w:p w14:paraId="35096BC1" w14:textId="1B33887A" w:rsidR="00760DD7" w:rsidRDefault="00760DD7" w:rsidP="00760DD7">
      <w:pPr>
        <w:spacing w:line="480" w:lineRule="auto"/>
        <w:jc w:val="center"/>
        <w:rPr>
          <w:rFonts w:ascii="Garamond" w:hAnsi="Garamond"/>
          <w:b/>
          <w:sz w:val="28"/>
          <w:szCs w:val="28"/>
          <w:lang w:val="es-ES_tradnl"/>
        </w:rPr>
      </w:pPr>
      <w:r>
        <w:rPr>
          <w:rFonts w:ascii="Garamond" w:hAnsi="Garamond"/>
          <w:b/>
          <w:sz w:val="28"/>
          <w:szCs w:val="28"/>
          <w:lang w:val="es-ES_tradnl"/>
        </w:rPr>
        <w:t>SOBRE EL HALLAZGO B</w:t>
      </w:r>
    </w:p>
    <w:p w14:paraId="3C52DCB2" w14:textId="6F894D19" w:rsidR="00EE49EE" w:rsidRDefault="00EE49EE" w:rsidP="00EE49EE">
      <w:pPr>
        <w:spacing w:line="480" w:lineRule="auto"/>
        <w:ind w:firstLine="708"/>
        <w:jc w:val="both"/>
        <w:rPr>
          <w:rFonts w:ascii="Book Antiqua" w:hAnsi="Book Antiqua"/>
        </w:rPr>
      </w:pPr>
      <w:r w:rsidRPr="00F645B7">
        <w:rPr>
          <w:rFonts w:ascii="Book Antiqua" w:hAnsi="Book Antiqua"/>
          <w:lang w:val="es-ES_tradnl"/>
        </w:rPr>
        <w:t>De los requerimientos de información y d</w:t>
      </w:r>
      <w:proofErr w:type="spellStart"/>
      <w:r w:rsidRPr="00F645B7">
        <w:rPr>
          <w:rFonts w:ascii="Book Antiqua" w:hAnsi="Book Antiqua"/>
        </w:rPr>
        <w:t>urante</w:t>
      </w:r>
      <w:proofErr w:type="spellEnd"/>
      <w:r w:rsidRPr="00F645B7">
        <w:rPr>
          <w:rFonts w:ascii="Book Antiqua" w:hAnsi="Book Antiqua"/>
        </w:rPr>
        <w:t xml:space="preserve"> el interrogatorio en la vista pública ante la Comisión, se vertió para el récord la siguiente información: </w:t>
      </w:r>
    </w:p>
    <w:p w14:paraId="015FA2B6" w14:textId="7D05E014" w:rsidR="0056279C" w:rsidRPr="004D4847" w:rsidRDefault="0056279C" w:rsidP="003D388A">
      <w:pPr>
        <w:pStyle w:val="ListParagraph"/>
        <w:numPr>
          <w:ilvl w:val="0"/>
          <w:numId w:val="15"/>
        </w:numPr>
        <w:spacing w:line="480" w:lineRule="auto"/>
        <w:rPr>
          <w:rFonts w:ascii="Book Antiqua" w:hAnsi="Book Antiqua"/>
          <w:sz w:val="24"/>
          <w:szCs w:val="24"/>
        </w:rPr>
      </w:pPr>
      <w:r w:rsidRPr="005B0611">
        <w:rPr>
          <w:rFonts w:ascii="Book Antiqua" w:hAnsi="Book Antiqua"/>
          <w:sz w:val="24"/>
          <w:szCs w:val="24"/>
        </w:rPr>
        <w:t xml:space="preserve">El </w:t>
      </w:r>
      <w:r w:rsidR="007252C2" w:rsidRPr="005B0611">
        <w:rPr>
          <w:rFonts w:ascii="Book Antiqua" w:hAnsi="Book Antiqua"/>
          <w:sz w:val="24"/>
          <w:szCs w:val="24"/>
        </w:rPr>
        <w:t xml:space="preserve">doctor Idelfonso Ruiz, compareció a </w:t>
      </w:r>
      <w:r w:rsidR="000A698A" w:rsidRPr="005B0611">
        <w:rPr>
          <w:rFonts w:ascii="Book Antiqua" w:hAnsi="Book Antiqua"/>
          <w:sz w:val="24"/>
          <w:szCs w:val="24"/>
        </w:rPr>
        <w:t>vista pública el 15 de julio de 2021</w:t>
      </w:r>
      <w:r w:rsidR="005B0611">
        <w:rPr>
          <w:rFonts w:ascii="Book Antiqua" w:hAnsi="Book Antiqua"/>
          <w:sz w:val="24"/>
          <w:szCs w:val="24"/>
        </w:rPr>
        <w:t>.</w:t>
      </w:r>
      <w:r w:rsidR="000A698A" w:rsidRPr="005B0611">
        <w:rPr>
          <w:rFonts w:ascii="Book Antiqua" w:hAnsi="Book Antiqua"/>
          <w:sz w:val="24"/>
          <w:szCs w:val="24"/>
        </w:rPr>
        <w:t xml:space="preserve"> </w:t>
      </w:r>
      <w:r w:rsidR="005B0611" w:rsidRPr="004D4847">
        <w:rPr>
          <w:rFonts w:ascii="Book Antiqua" w:hAnsi="Book Antiqua"/>
          <w:sz w:val="24"/>
          <w:szCs w:val="24"/>
        </w:rPr>
        <w:t>En</w:t>
      </w:r>
      <w:r w:rsidR="000A698A" w:rsidRPr="004D4847">
        <w:rPr>
          <w:rFonts w:ascii="Book Antiqua" w:hAnsi="Book Antiqua"/>
          <w:sz w:val="24"/>
          <w:szCs w:val="24"/>
        </w:rPr>
        <w:t xml:space="preserve"> dicha</w:t>
      </w:r>
      <w:r w:rsidR="002F71EF" w:rsidRPr="004D4847">
        <w:rPr>
          <w:rFonts w:ascii="Book Antiqua" w:hAnsi="Book Antiqua"/>
          <w:sz w:val="24"/>
          <w:szCs w:val="24"/>
        </w:rPr>
        <w:t xml:space="preserve"> vista pública</w:t>
      </w:r>
      <w:r w:rsidR="000A698A" w:rsidRPr="004D4847">
        <w:rPr>
          <w:rFonts w:ascii="Book Antiqua" w:hAnsi="Book Antiqua"/>
          <w:sz w:val="24"/>
          <w:szCs w:val="24"/>
        </w:rPr>
        <w:t xml:space="preserve"> y bajo juramento </w:t>
      </w:r>
      <w:r w:rsidR="00EE6798" w:rsidRPr="004D4847">
        <w:rPr>
          <w:rFonts w:ascii="Book Antiqua" w:hAnsi="Book Antiqua"/>
          <w:sz w:val="24"/>
          <w:szCs w:val="24"/>
        </w:rPr>
        <w:t>indicó lo siguiente</w:t>
      </w:r>
      <w:r w:rsidR="005B0611" w:rsidRPr="004D4847">
        <w:rPr>
          <w:rFonts w:ascii="Book Antiqua" w:hAnsi="Book Antiqua"/>
          <w:sz w:val="24"/>
          <w:szCs w:val="24"/>
        </w:rPr>
        <w:t xml:space="preserve"> conociendo que era falso</w:t>
      </w:r>
      <w:r w:rsidR="001D116A">
        <w:rPr>
          <w:rFonts w:ascii="Book Antiqua" w:hAnsi="Book Antiqua"/>
          <w:sz w:val="24"/>
          <w:szCs w:val="24"/>
        </w:rPr>
        <w:t xml:space="preserve"> e induciendo a la Comisión a error</w:t>
      </w:r>
      <w:r w:rsidR="00EE6798" w:rsidRPr="004D4847">
        <w:rPr>
          <w:rFonts w:ascii="Book Antiqua" w:hAnsi="Book Antiqua"/>
          <w:sz w:val="24"/>
          <w:szCs w:val="24"/>
        </w:rPr>
        <w:t>:</w:t>
      </w:r>
    </w:p>
    <w:p w14:paraId="753965EE" w14:textId="64E0D6A1" w:rsidR="003D388A" w:rsidRPr="004D4847" w:rsidRDefault="0072061C" w:rsidP="003D388A">
      <w:pPr>
        <w:pStyle w:val="ListParagraph"/>
        <w:numPr>
          <w:ilvl w:val="1"/>
          <w:numId w:val="15"/>
        </w:numPr>
        <w:spacing w:line="480" w:lineRule="auto"/>
        <w:rPr>
          <w:rFonts w:ascii="Book Antiqua" w:hAnsi="Book Antiqua"/>
          <w:sz w:val="24"/>
          <w:szCs w:val="24"/>
        </w:rPr>
      </w:pPr>
      <w:r w:rsidRPr="004D4847">
        <w:rPr>
          <w:rFonts w:ascii="Book Antiqua" w:hAnsi="Book Antiqua"/>
          <w:sz w:val="24"/>
          <w:szCs w:val="24"/>
        </w:rPr>
        <w:t>Que el caso de</w:t>
      </w:r>
      <w:r w:rsidR="00FD202B" w:rsidRPr="004D4847">
        <w:rPr>
          <w:rFonts w:ascii="Book Antiqua" w:hAnsi="Book Antiqua"/>
          <w:sz w:val="24"/>
          <w:szCs w:val="24"/>
        </w:rPr>
        <w:t>l Condominio Sol y Playa y</w:t>
      </w:r>
      <w:r w:rsidR="00B21D7F" w:rsidRPr="004D4847">
        <w:rPr>
          <w:rFonts w:ascii="Book Antiqua" w:hAnsi="Book Antiqua"/>
          <w:sz w:val="24"/>
          <w:szCs w:val="24"/>
        </w:rPr>
        <w:t xml:space="preserve"> la </w:t>
      </w:r>
      <w:r w:rsidR="00FD202B" w:rsidRPr="004D4847">
        <w:rPr>
          <w:rFonts w:ascii="Book Antiqua" w:hAnsi="Book Antiqua"/>
          <w:sz w:val="24"/>
          <w:szCs w:val="24"/>
        </w:rPr>
        <w:t>evaluación</w:t>
      </w:r>
      <w:r w:rsidR="00B21D7F" w:rsidRPr="004D4847">
        <w:rPr>
          <w:rFonts w:ascii="Book Antiqua" w:hAnsi="Book Antiqua"/>
          <w:sz w:val="24"/>
          <w:szCs w:val="24"/>
        </w:rPr>
        <w:t xml:space="preserve"> en la </w:t>
      </w:r>
      <w:r w:rsidR="00FD202B" w:rsidRPr="004D4847">
        <w:rPr>
          <w:rFonts w:ascii="Book Antiqua" w:hAnsi="Book Antiqua"/>
          <w:sz w:val="24"/>
          <w:szCs w:val="24"/>
        </w:rPr>
        <w:t>División</w:t>
      </w:r>
      <w:r w:rsidR="00B21D7F" w:rsidRPr="004D4847">
        <w:rPr>
          <w:rFonts w:ascii="Book Antiqua" w:hAnsi="Book Antiqua"/>
          <w:sz w:val="24"/>
          <w:szCs w:val="24"/>
        </w:rPr>
        <w:t xml:space="preserve"> de Medioambiente en </w:t>
      </w:r>
      <w:proofErr w:type="spellStart"/>
      <w:r w:rsidR="00B21D7F" w:rsidRPr="004D4847">
        <w:rPr>
          <w:rFonts w:ascii="Book Antiqua" w:hAnsi="Book Antiqua"/>
          <w:sz w:val="24"/>
          <w:szCs w:val="24"/>
        </w:rPr>
        <w:t>OGPe</w:t>
      </w:r>
      <w:proofErr w:type="spellEnd"/>
      <w:r w:rsidR="00AC185B" w:rsidRPr="004D4847">
        <w:rPr>
          <w:rFonts w:ascii="Book Antiqua" w:hAnsi="Book Antiqua"/>
          <w:sz w:val="24"/>
          <w:szCs w:val="24"/>
        </w:rPr>
        <w:t>,</w:t>
      </w:r>
      <w:r w:rsidR="00B21D7F" w:rsidRPr="004D4847">
        <w:rPr>
          <w:rFonts w:ascii="Book Antiqua" w:hAnsi="Book Antiqua"/>
          <w:sz w:val="24"/>
          <w:szCs w:val="24"/>
        </w:rPr>
        <w:t xml:space="preserve"> e</w:t>
      </w:r>
      <w:r w:rsidR="00FD202B" w:rsidRPr="004D4847">
        <w:rPr>
          <w:rFonts w:ascii="Book Antiqua" w:hAnsi="Book Antiqua"/>
          <w:sz w:val="24"/>
          <w:szCs w:val="24"/>
        </w:rPr>
        <w:t>staba</w:t>
      </w:r>
      <w:r w:rsidR="00B6294B" w:rsidRPr="004D4847">
        <w:rPr>
          <w:rFonts w:ascii="Book Antiqua" w:hAnsi="Book Antiqua"/>
          <w:sz w:val="24"/>
          <w:szCs w:val="24"/>
        </w:rPr>
        <w:t xml:space="preserve"> previo a su nombramiento como Gerente de Medioambient</w:t>
      </w:r>
      <w:r w:rsidR="003D388A" w:rsidRPr="004D4847">
        <w:rPr>
          <w:rFonts w:ascii="Book Antiqua" w:hAnsi="Book Antiqua"/>
          <w:sz w:val="24"/>
          <w:szCs w:val="24"/>
        </w:rPr>
        <w:t>e</w:t>
      </w:r>
      <w:r w:rsidR="00AC185B" w:rsidRPr="004D4847">
        <w:rPr>
          <w:rStyle w:val="FootnoteReference"/>
          <w:rFonts w:ascii="Book Antiqua" w:hAnsi="Book Antiqua"/>
          <w:sz w:val="24"/>
          <w:szCs w:val="24"/>
        </w:rPr>
        <w:footnoteReference w:id="19"/>
      </w:r>
      <w:r w:rsidR="003D388A" w:rsidRPr="004D4847">
        <w:rPr>
          <w:rFonts w:ascii="Book Antiqua" w:hAnsi="Book Antiqua"/>
          <w:sz w:val="24"/>
          <w:szCs w:val="24"/>
        </w:rPr>
        <w:t>.</w:t>
      </w:r>
    </w:p>
    <w:p w14:paraId="7834EACD" w14:textId="77777777" w:rsidR="00EA10E5" w:rsidRPr="00E90957" w:rsidRDefault="003D388A" w:rsidP="003D388A">
      <w:pPr>
        <w:pStyle w:val="ListParagraph"/>
        <w:numPr>
          <w:ilvl w:val="1"/>
          <w:numId w:val="15"/>
        </w:numPr>
        <w:spacing w:line="480" w:lineRule="auto"/>
        <w:rPr>
          <w:rFonts w:ascii="Book Antiqua" w:hAnsi="Book Antiqua"/>
          <w:sz w:val="24"/>
          <w:szCs w:val="24"/>
        </w:rPr>
      </w:pPr>
      <w:r w:rsidRPr="004D4847">
        <w:rPr>
          <w:rFonts w:ascii="Book Antiqua" w:hAnsi="Book Antiqua"/>
          <w:sz w:val="24"/>
          <w:szCs w:val="24"/>
        </w:rPr>
        <w:t xml:space="preserve">El </w:t>
      </w:r>
      <w:r w:rsidR="004D4847" w:rsidRPr="004D4847">
        <w:rPr>
          <w:rFonts w:ascii="Book Antiqua" w:hAnsi="Book Antiqua"/>
          <w:sz w:val="24"/>
          <w:szCs w:val="24"/>
        </w:rPr>
        <w:t>señor</w:t>
      </w:r>
      <w:r w:rsidRPr="004D4847">
        <w:rPr>
          <w:rFonts w:ascii="Book Antiqua" w:hAnsi="Book Antiqua"/>
          <w:sz w:val="24"/>
          <w:szCs w:val="24"/>
        </w:rPr>
        <w:t xml:space="preserve"> Idelfonso Ruiz</w:t>
      </w:r>
      <w:r w:rsidR="004D4847">
        <w:rPr>
          <w:rFonts w:ascii="Book Antiqua" w:hAnsi="Book Antiqua"/>
          <w:sz w:val="24"/>
          <w:szCs w:val="24"/>
        </w:rPr>
        <w:t xml:space="preserve">, </w:t>
      </w:r>
      <w:r w:rsidR="004D4847" w:rsidRPr="004D4847">
        <w:rPr>
          <w:rFonts w:ascii="Book Antiqua" w:hAnsi="Book Antiqua"/>
          <w:sz w:val="24"/>
          <w:szCs w:val="24"/>
        </w:rPr>
        <w:t>indicó</w:t>
      </w:r>
      <w:r w:rsidRPr="004D4847">
        <w:rPr>
          <w:rFonts w:ascii="Book Antiqua" w:hAnsi="Book Antiqua"/>
          <w:sz w:val="24"/>
          <w:szCs w:val="24"/>
        </w:rPr>
        <w:t xml:space="preserve"> que escogió el caso al azar y que no </w:t>
      </w:r>
      <w:r w:rsidRPr="00E90957">
        <w:rPr>
          <w:rFonts w:ascii="Book Antiqua" w:hAnsi="Book Antiqua"/>
          <w:sz w:val="24"/>
          <w:szCs w:val="24"/>
        </w:rPr>
        <w:t xml:space="preserve">conocía </w:t>
      </w:r>
      <w:r w:rsidR="004D4847" w:rsidRPr="00E90957">
        <w:rPr>
          <w:rFonts w:ascii="Book Antiqua" w:hAnsi="Book Antiqua"/>
          <w:sz w:val="24"/>
          <w:szCs w:val="24"/>
        </w:rPr>
        <w:t>de que se trataba</w:t>
      </w:r>
      <w:r w:rsidR="004E4BF7" w:rsidRPr="00E90957">
        <w:rPr>
          <w:rStyle w:val="FootnoteReference"/>
          <w:rFonts w:ascii="Book Antiqua" w:hAnsi="Book Antiqua"/>
          <w:sz w:val="24"/>
          <w:szCs w:val="24"/>
        </w:rPr>
        <w:footnoteReference w:id="20"/>
      </w:r>
      <w:r w:rsidR="004D4847" w:rsidRPr="00E90957">
        <w:rPr>
          <w:rFonts w:ascii="Book Antiqua" w:hAnsi="Book Antiqua"/>
          <w:sz w:val="24"/>
          <w:szCs w:val="24"/>
        </w:rPr>
        <w:t xml:space="preserve">. </w:t>
      </w:r>
      <w:r w:rsidR="00D70180" w:rsidRPr="00E90957">
        <w:rPr>
          <w:rFonts w:ascii="Book Antiqua" w:hAnsi="Book Antiqua"/>
          <w:sz w:val="24"/>
          <w:szCs w:val="24"/>
        </w:rPr>
        <w:tab/>
      </w:r>
    </w:p>
    <w:p w14:paraId="7974EF39" w14:textId="160A646E" w:rsidR="00966C64" w:rsidRPr="00E90957" w:rsidRDefault="00EA10E5" w:rsidP="003D388A">
      <w:pPr>
        <w:pStyle w:val="ListParagraph"/>
        <w:numPr>
          <w:ilvl w:val="1"/>
          <w:numId w:val="15"/>
        </w:numPr>
        <w:spacing w:line="480" w:lineRule="auto"/>
        <w:rPr>
          <w:rFonts w:ascii="Book Antiqua" w:hAnsi="Book Antiqua"/>
          <w:sz w:val="24"/>
          <w:szCs w:val="24"/>
        </w:rPr>
      </w:pPr>
      <w:r w:rsidRPr="00E90957">
        <w:rPr>
          <w:rFonts w:ascii="Book Antiqua" w:hAnsi="Book Antiqua"/>
          <w:sz w:val="24"/>
          <w:szCs w:val="24"/>
        </w:rPr>
        <w:t xml:space="preserve">El doctor Ruiz </w:t>
      </w:r>
      <w:r w:rsidR="005C625B" w:rsidRPr="00E90957">
        <w:rPr>
          <w:rFonts w:ascii="Book Antiqua" w:hAnsi="Book Antiqua"/>
          <w:sz w:val="24"/>
          <w:szCs w:val="24"/>
        </w:rPr>
        <w:t>indicó</w:t>
      </w:r>
      <w:r w:rsidRPr="00E90957">
        <w:rPr>
          <w:rFonts w:ascii="Book Antiqua" w:hAnsi="Book Antiqua"/>
          <w:sz w:val="24"/>
          <w:szCs w:val="24"/>
        </w:rPr>
        <w:t xml:space="preserve"> que </w:t>
      </w:r>
      <w:r w:rsidR="005C625B" w:rsidRPr="00E90957">
        <w:rPr>
          <w:rFonts w:ascii="Book Antiqua" w:hAnsi="Book Antiqua"/>
          <w:sz w:val="24"/>
          <w:szCs w:val="24"/>
        </w:rPr>
        <w:t>relevó</w:t>
      </w:r>
      <w:r w:rsidRPr="00E90957">
        <w:rPr>
          <w:rFonts w:ascii="Book Antiqua" w:hAnsi="Book Antiqua"/>
          <w:sz w:val="24"/>
          <w:szCs w:val="24"/>
        </w:rPr>
        <w:t xml:space="preserve"> del caso al Ing. Jorge Miranda </w:t>
      </w:r>
      <w:r w:rsidR="00792F65" w:rsidRPr="00E90957">
        <w:rPr>
          <w:rFonts w:ascii="Book Antiqua" w:hAnsi="Book Antiqua"/>
          <w:sz w:val="24"/>
          <w:szCs w:val="24"/>
        </w:rPr>
        <w:t>basado en el tiempo que Miranda había tenido el caso bajo evaluación</w:t>
      </w:r>
      <w:r w:rsidR="00966C64" w:rsidRPr="00E90957">
        <w:rPr>
          <w:rStyle w:val="FootnoteReference"/>
          <w:rFonts w:ascii="Book Antiqua" w:hAnsi="Book Antiqua"/>
          <w:sz w:val="24"/>
          <w:szCs w:val="24"/>
        </w:rPr>
        <w:footnoteReference w:id="21"/>
      </w:r>
      <w:r w:rsidR="00792F65" w:rsidRPr="00E90957">
        <w:rPr>
          <w:rFonts w:ascii="Book Antiqua" w:hAnsi="Book Antiqua"/>
          <w:sz w:val="24"/>
          <w:szCs w:val="24"/>
        </w:rPr>
        <w:t xml:space="preserve">. </w:t>
      </w:r>
    </w:p>
    <w:p w14:paraId="5A8C78A5" w14:textId="26EF083E" w:rsidR="00CB1307" w:rsidRPr="001D116A" w:rsidRDefault="0089424B" w:rsidP="000E6DCD">
      <w:pPr>
        <w:pStyle w:val="ListParagraph"/>
        <w:numPr>
          <w:ilvl w:val="1"/>
          <w:numId w:val="15"/>
        </w:numPr>
        <w:spacing w:line="480" w:lineRule="auto"/>
        <w:rPr>
          <w:rFonts w:ascii="Book Antiqua" w:hAnsi="Book Antiqua"/>
          <w:sz w:val="24"/>
          <w:szCs w:val="24"/>
        </w:rPr>
      </w:pPr>
      <w:r w:rsidRPr="00E90957">
        <w:rPr>
          <w:rFonts w:ascii="Book Antiqua" w:hAnsi="Book Antiqua"/>
          <w:sz w:val="24"/>
          <w:szCs w:val="24"/>
        </w:rPr>
        <w:lastRenderedPageBreak/>
        <w:t xml:space="preserve">El </w:t>
      </w:r>
      <w:r w:rsidRPr="001D116A">
        <w:rPr>
          <w:rFonts w:ascii="Book Antiqua" w:hAnsi="Book Antiqua"/>
          <w:sz w:val="24"/>
          <w:szCs w:val="24"/>
        </w:rPr>
        <w:t xml:space="preserve">doctor Ruiz </w:t>
      </w:r>
      <w:r w:rsidR="00E90957" w:rsidRPr="001D116A">
        <w:rPr>
          <w:rFonts w:ascii="Book Antiqua" w:hAnsi="Book Antiqua"/>
          <w:sz w:val="24"/>
          <w:szCs w:val="24"/>
        </w:rPr>
        <w:t>indicó</w:t>
      </w:r>
      <w:r w:rsidRPr="001D116A">
        <w:rPr>
          <w:rFonts w:ascii="Book Antiqua" w:hAnsi="Book Antiqua"/>
          <w:sz w:val="24"/>
          <w:szCs w:val="24"/>
        </w:rPr>
        <w:t xml:space="preserve"> que no había tenido </w:t>
      </w:r>
      <w:r w:rsidR="00E90957" w:rsidRPr="001D116A">
        <w:rPr>
          <w:rFonts w:ascii="Book Antiqua" w:hAnsi="Book Antiqua"/>
          <w:sz w:val="24"/>
          <w:szCs w:val="24"/>
        </w:rPr>
        <w:t>contacto</w:t>
      </w:r>
      <w:r w:rsidR="00D13F3C" w:rsidRPr="001D116A">
        <w:rPr>
          <w:rFonts w:ascii="Book Antiqua" w:hAnsi="Book Antiqua"/>
          <w:sz w:val="24"/>
          <w:szCs w:val="24"/>
        </w:rPr>
        <w:t xml:space="preserve"> con el señor Ángel Román Mas sobre este caso por correo electrónico. </w:t>
      </w:r>
      <w:r w:rsidR="00C92FB6" w:rsidRPr="001D116A">
        <w:rPr>
          <w:rFonts w:ascii="Book Antiqua" w:hAnsi="Book Antiqua"/>
          <w:sz w:val="24"/>
          <w:szCs w:val="24"/>
        </w:rPr>
        <w:t xml:space="preserve">El </w:t>
      </w:r>
      <w:r w:rsidR="00FF6FFB" w:rsidRPr="001D116A">
        <w:rPr>
          <w:rFonts w:ascii="Book Antiqua" w:hAnsi="Book Antiqua"/>
          <w:sz w:val="24"/>
          <w:szCs w:val="24"/>
        </w:rPr>
        <w:t xml:space="preserve">20 de mayo de 2021, </w:t>
      </w:r>
      <w:r w:rsidR="00751579" w:rsidRPr="001D116A">
        <w:rPr>
          <w:rFonts w:ascii="Book Antiqua" w:hAnsi="Book Antiqua"/>
          <w:sz w:val="24"/>
          <w:szCs w:val="24"/>
        </w:rPr>
        <w:t>hubo</w:t>
      </w:r>
      <w:r w:rsidR="00FF6FFB" w:rsidRPr="001D116A">
        <w:rPr>
          <w:rFonts w:ascii="Book Antiqua" w:hAnsi="Book Antiqua"/>
          <w:sz w:val="24"/>
          <w:szCs w:val="24"/>
        </w:rPr>
        <w:t xml:space="preserve"> una comunicación por correo electrónico </w:t>
      </w:r>
      <w:r w:rsidR="001B0172" w:rsidRPr="001D116A">
        <w:rPr>
          <w:rFonts w:ascii="Book Antiqua" w:hAnsi="Book Antiqua"/>
          <w:sz w:val="24"/>
          <w:szCs w:val="24"/>
        </w:rPr>
        <w:t>en</w:t>
      </w:r>
      <w:r w:rsidR="0099179F" w:rsidRPr="001D116A">
        <w:rPr>
          <w:rFonts w:ascii="Book Antiqua" w:hAnsi="Book Antiqua"/>
          <w:sz w:val="24"/>
          <w:szCs w:val="24"/>
        </w:rPr>
        <w:t xml:space="preserve"> la cual </w:t>
      </w:r>
      <w:r w:rsidR="00751579" w:rsidRPr="001D116A">
        <w:rPr>
          <w:rFonts w:ascii="Book Antiqua" w:hAnsi="Book Antiqua"/>
          <w:sz w:val="24"/>
          <w:szCs w:val="24"/>
        </w:rPr>
        <w:t>Román</w:t>
      </w:r>
      <w:r w:rsidR="00776454">
        <w:rPr>
          <w:rFonts w:ascii="Book Antiqua" w:hAnsi="Book Antiqua"/>
          <w:sz w:val="24"/>
          <w:szCs w:val="24"/>
        </w:rPr>
        <w:t xml:space="preserve"> Má</w:t>
      </w:r>
      <w:r w:rsidR="001B0172" w:rsidRPr="001D116A">
        <w:rPr>
          <w:rFonts w:ascii="Book Antiqua" w:hAnsi="Book Antiqua"/>
          <w:sz w:val="24"/>
          <w:szCs w:val="24"/>
        </w:rPr>
        <w:t>s</w:t>
      </w:r>
      <w:r w:rsidR="0099179F" w:rsidRPr="001D116A">
        <w:rPr>
          <w:rFonts w:ascii="Book Antiqua" w:hAnsi="Book Antiqua"/>
          <w:sz w:val="24"/>
          <w:szCs w:val="24"/>
        </w:rPr>
        <w:t xml:space="preserve"> copió al</w:t>
      </w:r>
      <w:r w:rsidR="001B0172" w:rsidRPr="001D116A">
        <w:rPr>
          <w:rFonts w:ascii="Book Antiqua" w:hAnsi="Book Antiqua"/>
          <w:sz w:val="24"/>
          <w:szCs w:val="24"/>
        </w:rPr>
        <w:t xml:space="preserve"> Ing. Gabriel </w:t>
      </w:r>
      <w:r w:rsidR="00751579" w:rsidRPr="001D116A">
        <w:rPr>
          <w:rFonts w:ascii="Book Antiqua" w:hAnsi="Book Antiqua"/>
          <w:sz w:val="24"/>
          <w:szCs w:val="24"/>
        </w:rPr>
        <w:t>Hernández</w:t>
      </w:r>
      <w:r w:rsidR="001B0172" w:rsidRPr="001D116A">
        <w:rPr>
          <w:rFonts w:ascii="Book Antiqua" w:hAnsi="Book Antiqua"/>
          <w:sz w:val="24"/>
          <w:szCs w:val="24"/>
        </w:rPr>
        <w:t xml:space="preserve"> </w:t>
      </w:r>
      <w:r w:rsidR="0099179F" w:rsidRPr="001D116A">
        <w:rPr>
          <w:rFonts w:ascii="Book Antiqua" w:hAnsi="Book Antiqua"/>
          <w:sz w:val="24"/>
          <w:szCs w:val="24"/>
        </w:rPr>
        <w:t>y al Dr. Idelfonso Ruiz</w:t>
      </w:r>
      <w:r w:rsidR="00751579" w:rsidRPr="001D116A">
        <w:rPr>
          <w:rStyle w:val="FootnoteReference"/>
          <w:rFonts w:ascii="Book Antiqua" w:hAnsi="Book Antiqua"/>
          <w:sz w:val="24"/>
          <w:szCs w:val="24"/>
        </w:rPr>
        <w:footnoteReference w:id="22"/>
      </w:r>
      <w:r w:rsidR="0099179F" w:rsidRPr="001D116A">
        <w:rPr>
          <w:rFonts w:ascii="Book Antiqua" w:hAnsi="Book Antiqua"/>
          <w:sz w:val="24"/>
          <w:szCs w:val="24"/>
        </w:rPr>
        <w:t xml:space="preserve">. </w:t>
      </w:r>
    </w:p>
    <w:p w14:paraId="052D5355" w14:textId="6F0304D8" w:rsidR="000E6DCD" w:rsidRPr="001D116A" w:rsidRDefault="002009F2" w:rsidP="000E6DCD">
      <w:pPr>
        <w:pStyle w:val="ListParagraph"/>
        <w:numPr>
          <w:ilvl w:val="1"/>
          <w:numId w:val="15"/>
        </w:numPr>
        <w:spacing w:line="480" w:lineRule="auto"/>
        <w:rPr>
          <w:rFonts w:ascii="Book Antiqua" w:hAnsi="Book Antiqua"/>
          <w:sz w:val="24"/>
          <w:szCs w:val="24"/>
        </w:rPr>
      </w:pPr>
      <w:r w:rsidRPr="001D116A">
        <w:rPr>
          <w:rFonts w:ascii="Book Antiqua" w:hAnsi="Book Antiqua"/>
          <w:sz w:val="24"/>
          <w:szCs w:val="24"/>
        </w:rPr>
        <w:t xml:space="preserve">El 12 de febrero de </w:t>
      </w:r>
      <w:r w:rsidR="00C14BE3" w:rsidRPr="001D116A">
        <w:rPr>
          <w:rFonts w:ascii="Book Antiqua" w:hAnsi="Book Antiqua"/>
          <w:sz w:val="24"/>
          <w:szCs w:val="24"/>
        </w:rPr>
        <w:t xml:space="preserve">2021 Idelfonso Ruiz llenó un documento llamado </w:t>
      </w:r>
      <w:r w:rsidR="00372677" w:rsidRPr="001D116A">
        <w:rPr>
          <w:rFonts w:ascii="Book Antiqua" w:hAnsi="Book Antiqua"/>
          <w:sz w:val="24"/>
          <w:szCs w:val="24"/>
        </w:rPr>
        <w:t>(Notificación</w:t>
      </w:r>
      <w:r w:rsidR="00C14BE3" w:rsidRPr="001D116A">
        <w:rPr>
          <w:rFonts w:ascii="Book Antiqua" w:hAnsi="Book Antiqua"/>
          <w:sz w:val="24"/>
          <w:szCs w:val="24"/>
        </w:rPr>
        <w:t xml:space="preserve"> sobre trabajos o actividades con fines de lucro fuera de horas regulares de trabajo</w:t>
      </w:r>
      <w:r w:rsidR="00372677" w:rsidRPr="001D116A">
        <w:rPr>
          <w:rFonts w:ascii="Book Antiqua" w:hAnsi="Book Antiqua"/>
          <w:sz w:val="24"/>
          <w:szCs w:val="24"/>
        </w:rPr>
        <w:t>)</w:t>
      </w:r>
      <w:r w:rsidR="00C14BE3" w:rsidRPr="001D116A">
        <w:rPr>
          <w:rFonts w:ascii="Book Antiqua" w:hAnsi="Book Antiqua"/>
          <w:sz w:val="24"/>
          <w:szCs w:val="24"/>
        </w:rPr>
        <w:t xml:space="preserve"> en este documento sometido a la </w:t>
      </w:r>
      <w:proofErr w:type="spellStart"/>
      <w:r w:rsidR="00C14BE3" w:rsidRPr="001D116A">
        <w:rPr>
          <w:rFonts w:ascii="Book Antiqua" w:hAnsi="Book Antiqua"/>
          <w:sz w:val="24"/>
          <w:szCs w:val="24"/>
        </w:rPr>
        <w:t>OGPe</w:t>
      </w:r>
      <w:proofErr w:type="spellEnd"/>
      <w:r w:rsidR="00C14BE3" w:rsidRPr="001D116A">
        <w:rPr>
          <w:rFonts w:ascii="Book Antiqua" w:hAnsi="Book Antiqua"/>
          <w:sz w:val="24"/>
          <w:szCs w:val="24"/>
        </w:rPr>
        <w:t xml:space="preserve">, el </w:t>
      </w:r>
      <w:r w:rsidR="00372677" w:rsidRPr="001D116A">
        <w:rPr>
          <w:rFonts w:ascii="Book Antiqua" w:hAnsi="Book Antiqua"/>
          <w:sz w:val="24"/>
          <w:szCs w:val="24"/>
        </w:rPr>
        <w:t>señor</w:t>
      </w:r>
      <w:r w:rsidR="00C14BE3" w:rsidRPr="001D116A">
        <w:rPr>
          <w:rFonts w:ascii="Book Antiqua" w:hAnsi="Book Antiqua"/>
          <w:sz w:val="24"/>
          <w:szCs w:val="24"/>
        </w:rPr>
        <w:t xml:space="preserve"> Ruiz </w:t>
      </w:r>
      <w:r w:rsidR="00372677" w:rsidRPr="001D116A">
        <w:rPr>
          <w:rFonts w:ascii="Book Antiqua" w:hAnsi="Book Antiqua"/>
          <w:sz w:val="24"/>
          <w:szCs w:val="24"/>
        </w:rPr>
        <w:t>indicó</w:t>
      </w:r>
      <w:r w:rsidR="00E61FBC" w:rsidRPr="001D116A">
        <w:rPr>
          <w:rFonts w:ascii="Book Antiqua" w:hAnsi="Book Antiqua"/>
          <w:sz w:val="24"/>
          <w:szCs w:val="24"/>
        </w:rPr>
        <w:t xml:space="preserve"> que no llevaba actividades con fines de lucro </w:t>
      </w:r>
      <w:r w:rsidR="00B83367" w:rsidRPr="001D116A">
        <w:rPr>
          <w:rFonts w:ascii="Book Antiqua" w:hAnsi="Book Antiqua"/>
          <w:sz w:val="24"/>
          <w:szCs w:val="24"/>
        </w:rPr>
        <w:t xml:space="preserve">fuera de horas laborables. A esta fecha Ruiz y </w:t>
      </w:r>
      <w:r w:rsidR="00372677" w:rsidRPr="001D116A">
        <w:rPr>
          <w:rFonts w:ascii="Book Antiqua" w:hAnsi="Book Antiqua"/>
          <w:sz w:val="24"/>
          <w:szCs w:val="24"/>
        </w:rPr>
        <w:t xml:space="preserve">Román </w:t>
      </w:r>
      <w:r w:rsidR="001D116A" w:rsidRPr="001D116A">
        <w:rPr>
          <w:rFonts w:ascii="Book Antiqua" w:hAnsi="Book Antiqua"/>
          <w:sz w:val="24"/>
          <w:szCs w:val="24"/>
        </w:rPr>
        <w:t>Más</w:t>
      </w:r>
      <w:r w:rsidR="00372677" w:rsidRPr="001D116A">
        <w:rPr>
          <w:rFonts w:ascii="Book Antiqua" w:hAnsi="Book Antiqua"/>
          <w:sz w:val="24"/>
          <w:szCs w:val="24"/>
        </w:rPr>
        <w:t xml:space="preserve"> eran so</w:t>
      </w:r>
      <w:r w:rsidR="004230FA">
        <w:rPr>
          <w:rFonts w:ascii="Book Antiqua" w:hAnsi="Book Antiqua"/>
          <w:sz w:val="24"/>
          <w:szCs w:val="24"/>
        </w:rPr>
        <w:t>cios en una corporación activa</w:t>
      </w:r>
      <w:r w:rsidR="00372677" w:rsidRPr="001D116A">
        <w:rPr>
          <w:rFonts w:ascii="Book Antiqua" w:hAnsi="Book Antiqua"/>
          <w:sz w:val="24"/>
          <w:szCs w:val="24"/>
        </w:rPr>
        <w:t xml:space="preserve"> llamada </w:t>
      </w:r>
      <w:proofErr w:type="spellStart"/>
      <w:r w:rsidR="00372677" w:rsidRPr="001D116A">
        <w:rPr>
          <w:rFonts w:ascii="Book Antiqua" w:hAnsi="Book Antiqua"/>
          <w:sz w:val="24"/>
          <w:szCs w:val="24"/>
        </w:rPr>
        <w:t>Purple</w:t>
      </w:r>
      <w:proofErr w:type="spellEnd"/>
      <w:r w:rsidR="00372677" w:rsidRPr="001D116A">
        <w:rPr>
          <w:rFonts w:ascii="Book Antiqua" w:hAnsi="Book Antiqua"/>
          <w:sz w:val="24"/>
          <w:szCs w:val="24"/>
        </w:rPr>
        <w:t xml:space="preserve"> </w:t>
      </w:r>
      <w:proofErr w:type="spellStart"/>
      <w:r w:rsidR="00372677" w:rsidRPr="001D116A">
        <w:rPr>
          <w:rFonts w:ascii="Book Antiqua" w:hAnsi="Book Antiqua"/>
          <w:sz w:val="24"/>
          <w:szCs w:val="24"/>
        </w:rPr>
        <w:t>Leaf</w:t>
      </w:r>
      <w:proofErr w:type="spellEnd"/>
      <w:r w:rsidR="00372677" w:rsidRPr="001D116A">
        <w:rPr>
          <w:rFonts w:ascii="Book Antiqua" w:hAnsi="Book Antiqua"/>
          <w:sz w:val="24"/>
          <w:szCs w:val="24"/>
        </w:rPr>
        <w:t xml:space="preserve"> Farm.</w:t>
      </w:r>
    </w:p>
    <w:p w14:paraId="1BCEAC10" w14:textId="430135BF" w:rsidR="00A46302" w:rsidRPr="001D116A" w:rsidRDefault="00A46302" w:rsidP="000E6DCD">
      <w:pPr>
        <w:pStyle w:val="ListParagraph"/>
        <w:numPr>
          <w:ilvl w:val="1"/>
          <w:numId w:val="15"/>
        </w:numPr>
        <w:spacing w:line="480" w:lineRule="auto"/>
        <w:rPr>
          <w:rFonts w:ascii="Book Antiqua" w:hAnsi="Book Antiqua"/>
          <w:sz w:val="24"/>
          <w:szCs w:val="24"/>
        </w:rPr>
      </w:pPr>
      <w:r w:rsidRPr="001D116A">
        <w:rPr>
          <w:rFonts w:ascii="Book Antiqua" w:hAnsi="Book Antiqua"/>
          <w:sz w:val="24"/>
          <w:szCs w:val="24"/>
        </w:rPr>
        <w:t xml:space="preserve">El 22 de julio de 2021, la Oficina de Ética Gubernamental certificó que el señor Idelfonso Ruiz no </w:t>
      </w:r>
      <w:proofErr w:type="spellStart"/>
      <w:r w:rsidRPr="001D116A">
        <w:rPr>
          <w:rFonts w:ascii="Book Antiqua" w:hAnsi="Book Antiqua"/>
          <w:sz w:val="24"/>
          <w:szCs w:val="24"/>
        </w:rPr>
        <w:t>tenia</w:t>
      </w:r>
      <w:proofErr w:type="spellEnd"/>
      <w:r w:rsidRPr="001D116A">
        <w:rPr>
          <w:rFonts w:ascii="Book Antiqua" w:hAnsi="Book Antiqua"/>
          <w:sz w:val="24"/>
          <w:szCs w:val="24"/>
        </w:rPr>
        <w:t xml:space="preserve"> ninguna dispensa para trabajar los casos donde interviniera el Sr. Ángel Román Más. </w:t>
      </w:r>
    </w:p>
    <w:p w14:paraId="43094E3B" w14:textId="77777777" w:rsidR="00A46302" w:rsidRPr="005377AF" w:rsidRDefault="00A46302" w:rsidP="00A46302">
      <w:pPr>
        <w:pStyle w:val="ListParagraph"/>
        <w:numPr>
          <w:ilvl w:val="1"/>
          <w:numId w:val="15"/>
        </w:numPr>
        <w:spacing w:line="480" w:lineRule="auto"/>
        <w:rPr>
          <w:rFonts w:ascii="Book Antiqua" w:hAnsi="Book Antiqua"/>
          <w:b/>
          <w:bCs/>
          <w:sz w:val="24"/>
          <w:szCs w:val="24"/>
          <w:u w:val="single"/>
        </w:rPr>
      </w:pPr>
      <w:r w:rsidRPr="005377AF">
        <w:rPr>
          <w:rFonts w:ascii="Book Antiqua" w:hAnsi="Book Antiqua"/>
          <w:b/>
          <w:bCs/>
          <w:sz w:val="24"/>
          <w:szCs w:val="24"/>
          <w:u w:val="single"/>
        </w:rPr>
        <w:t>FUNDAMENTOS LEGALES QUE SOSTIENEN EL REFERIDO:</w:t>
      </w:r>
    </w:p>
    <w:p w14:paraId="570AF9A2" w14:textId="113CF98E" w:rsidR="00A46302" w:rsidRPr="00C8306C" w:rsidRDefault="00A46302" w:rsidP="00A46302">
      <w:pPr>
        <w:pStyle w:val="ListParagraph"/>
        <w:numPr>
          <w:ilvl w:val="2"/>
          <w:numId w:val="15"/>
        </w:numPr>
        <w:spacing w:line="480" w:lineRule="auto"/>
        <w:rPr>
          <w:rFonts w:ascii="Book Antiqua" w:hAnsi="Book Antiqua"/>
          <w:b/>
          <w:bCs/>
          <w:sz w:val="24"/>
          <w:szCs w:val="24"/>
          <w:u w:val="single"/>
        </w:rPr>
      </w:pPr>
      <w:r w:rsidRPr="005377AF">
        <w:rPr>
          <w:rFonts w:ascii="Book Antiqua" w:hAnsi="Book Antiqua"/>
          <w:sz w:val="24"/>
          <w:szCs w:val="24"/>
        </w:rPr>
        <w:t xml:space="preserve">Ley Núm. 146 de 30 de Julio de 2012, según enmendada. Mejor conocida como </w:t>
      </w:r>
      <w:r>
        <w:rPr>
          <w:rFonts w:ascii="Book Antiqua" w:hAnsi="Book Antiqua"/>
          <w:sz w:val="24"/>
          <w:szCs w:val="24"/>
        </w:rPr>
        <w:t>“</w:t>
      </w:r>
      <w:r w:rsidRPr="005377AF">
        <w:rPr>
          <w:rFonts w:ascii="Book Antiqua" w:hAnsi="Book Antiqua"/>
          <w:sz w:val="24"/>
          <w:szCs w:val="24"/>
        </w:rPr>
        <w:t>Código Penal de Puerto Rico</w:t>
      </w:r>
      <w:r>
        <w:rPr>
          <w:rFonts w:ascii="Book Antiqua" w:hAnsi="Book Antiqua"/>
          <w:sz w:val="24"/>
          <w:szCs w:val="24"/>
        </w:rPr>
        <w:t>”;</w:t>
      </w:r>
      <w:r w:rsidRPr="005377AF">
        <w:rPr>
          <w:sz w:val="24"/>
          <w:szCs w:val="24"/>
        </w:rPr>
        <w:t xml:space="preserve"> </w:t>
      </w:r>
    </w:p>
    <w:p w14:paraId="030B30E1" w14:textId="61DA7983" w:rsidR="00C8306C" w:rsidRPr="005D2691" w:rsidRDefault="00C8306C" w:rsidP="00C8306C">
      <w:pPr>
        <w:pStyle w:val="ListParagraph"/>
        <w:numPr>
          <w:ilvl w:val="0"/>
          <w:numId w:val="18"/>
        </w:numPr>
        <w:spacing w:line="240" w:lineRule="auto"/>
        <w:ind w:left="3586"/>
        <w:rPr>
          <w:rFonts w:ascii="Book Antiqua" w:hAnsi="Book Antiqua"/>
          <w:b/>
          <w:bCs/>
          <w:sz w:val="24"/>
          <w:szCs w:val="24"/>
          <w:u w:val="single"/>
        </w:rPr>
      </w:pPr>
      <w:r w:rsidRPr="00C8306C">
        <w:rPr>
          <w:rFonts w:ascii="Book Antiqua" w:hAnsi="Book Antiqua"/>
          <w:b/>
          <w:bCs/>
          <w:sz w:val="24"/>
          <w:szCs w:val="24"/>
        </w:rPr>
        <w:t>Artículo 269. — Perjurio</w:t>
      </w:r>
      <w:r w:rsidRPr="00C8306C">
        <w:rPr>
          <w:rFonts w:ascii="Book Antiqua" w:hAnsi="Book Antiqua"/>
          <w:sz w:val="24"/>
          <w:szCs w:val="24"/>
        </w:rPr>
        <w:t xml:space="preserve">. </w:t>
      </w:r>
    </w:p>
    <w:p w14:paraId="15748EDA" w14:textId="77777777" w:rsidR="005D2691" w:rsidRPr="00C8306C" w:rsidRDefault="005D2691" w:rsidP="005D2691">
      <w:pPr>
        <w:pStyle w:val="ListParagraph"/>
        <w:spacing w:line="240" w:lineRule="auto"/>
        <w:ind w:left="3586"/>
        <w:rPr>
          <w:rFonts w:ascii="Book Antiqua" w:hAnsi="Book Antiqua"/>
          <w:b/>
          <w:bCs/>
          <w:sz w:val="24"/>
          <w:szCs w:val="24"/>
          <w:u w:val="single"/>
        </w:rPr>
      </w:pPr>
    </w:p>
    <w:p w14:paraId="51C3832D" w14:textId="10FFF8DA" w:rsidR="00C8306C" w:rsidRPr="005D2691" w:rsidRDefault="00C8306C" w:rsidP="005D2691">
      <w:pPr>
        <w:pStyle w:val="ListParagraph"/>
        <w:spacing w:line="480" w:lineRule="auto"/>
        <w:ind w:left="3586"/>
        <w:rPr>
          <w:rFonts w:ascii="Book Antiqua" w:hAnsi="Book Antiqua"/>
          <w:sz w:val="24"/>
          <w:szCs w:val="24"/>
        </w:rPr>
      </w:pPr>
      <w:r w:rsidRPr="00C8306C">
        <w:rPr>
          <w:rFonts w:ascii="Book Antiqua" w:hAnsi="Book Antiqua"/>
          <w:b/>
          <w:bCs/>
          <w:sz w:val="24"/>
          <w:szCs w:val="24"/>
        </w:rPr>
        <w:lastRenderedPageBreak/>
        <w:t>Toda persona que jure o afirme, testifique, declare, deponga o certifique la verdad ante cualquier tribunal, organismo,</w:t>
      </w:r>
      <w:r w:rsidRPr="00C8306C">
        <w:rPr>
          <w:rFonts w:ascii="Book Antiqua" w:hAnsi="Book Antiqua"/>
          <w:sz w:val="24"/>
          <w:szCs w:val="24"/>
        </w:rPr>
        <w:t xml:space="preserve"> funcionario o persona competente </w:t>
      </w:r>
      <w:r w:rsidRPr="00C8306C">
        <w:rPr>
          <w:rFonts w:ascii="Book Antiqua" w:hAnsi="Book Antiqua"/>
          <w:b/>
          <w:bCs/>
          <w:sz w:val="24"/>
          <w:szCs w:val="24"/>
        </w:rPr>
        <w:t>y declare ser cierto cualquier hecho esencial o importante con conocimiento de su falsedad</w:t>
      </w:r>
      <w:r w:rsidRPr="00C8306C">
        <w:rPr>
          <w:rFonts w:ascii="Book Antiqua" w:hAnsi="Book Antiqua"/>
          <w:sz w:val="24"/>
          <w:szCs w:val="24"/>
        </w:rPr>
        <w:t xml:space="preserve"> o declare categóricamente sobre un hecho esencial o importante cuya certeza no le consta, incurrirá en perjurio y será sancionada con pena de reclusión por un término fijo de tres (3) años. Si la persona convicta es una persona jurídica será sancionada con pena de multa hasta diez mil dólares ($10,000). También incurrirá en perjurio toda persona que bajo las circunstancias establecidas en el párrafo anterior, preste dos o más testimonios, declaraciones, deposiciones o certificaciones irreconciliables entre sí. En este caso será innecesario establecer la certeza o falsedad de los hechos relatados. Para propósitos de este Artículo, “organismo” incluye toda institución que tiene funciones cuasi judiciales, cuasi legislativas o adjudicativas.</w:t>
      </w:r>
    </w:p>
    <w:p w14:paraId="161020C3" w14:textId="4E8AD37A" w:rsidR="00C8306C" w:rsidRPr="005D2691" w:rsidRDefault="00C8306C" w:rsidP="00C8306C">
      <w:pPr>
        <w:pStyle w:val="ListParagraph"/>
        <w:numPr>
          <w:ilvl w:val="2"/>
          <w:numId w:val="15"/>
        </w:numPr>
        <w:spacing w:line="480" w:lineRule="auto"/>
        <w:rPr>
          <w:rFonts w:ascii="Book Antiqua" w:hAnsi="Book Antiqua"/>
          <w:b/>
          <w:bCs/>
          <w:sz w:val="24"/>
          <w:szCs w:val="24"/>
          <w:u w:val="single"/>
        </w:rPr>
      </w:pPr>
      <w:r w:rsidRPr="00066A47">
        <w:rPr>
          <w:rFonts w:ascii="Book Antiqua" w:hAnsi="Book Antiqua"/>
          <w:sz w:val="24"/>
          <w:szCs w:val="24"/>
        </w:rPr>
        <w:lastRenderedPageBreak/>
        <w:t>Ley 1-2012, según enmendada, mejor conocida como “Ley Orgánica de la Oficina de Ética Gubernamental de Puerto Rico”;</w:t>
      </w:r>
    </w:p>
    <w:p w14:paraId="110EEA0C" w14:textId="1BFFE7E0" w:rsidR="005D2691" w:rsidRPr="005D2691" w:rsidRDefault="005D2691" w:rsidP="005D2691">
      <w:pPr>
        <w:pStyle w:val="ListParagraph"/>
        <w:numPr>
          <w:ilvl w:val="3"/>
          <w:numId w:val="15"/>
        </w:numPr>
        <w:spacing w:line="480" w:lineRule="auto"/>
        <w:rPr>
          <w:rFonts w:ascii="Book Antiqua" w:hAnsi="Book Antiqua"/>
          <w:bCs/>
          <w:iCs/>
          <w:sz w:val="24"/>
          <w:szCs w:val="24"/>
          <w:u w:val="single"/>
        </w:rPr>
      </w:pPr>
      <w:r w:rsidRPr="00066A47">
        <w:rPr>
          <w:rFonts w:ascii="Book Antiqua" w:hAnsi="Book Antiqua"/>
          <w:b/>
          <w:sz w:val="24"/>
          <w:szCs w:val="24"/>
        </w:rPr>
        <w:t>Articulo 4.</w:t>
      </w:r>
      <w:r w:rsidRPr="00DD7375">
        <w:rPr>
          <w:rFonts w:ascii="Book Antiqua" w:hAnsi="Book Antiqua"/>
          <w:b/>
          <w:sz w:val="24"/>
          <w:szCs w:val="24"/>
        </w:rPr>
        <w:t xml:space="preserve">2 </w:t>
      </w:r>
      <w:r w:rsidRPr="00DD7375">
        <w:rPr>
          <w:rFonts w:ascii="Book Antiqua" w:hAnsi="Book Antiqua"/>
          <w:sz w:val="24"/>
          <w:szCs w:val="24"/>
        </w:rPr>
        <w:t>— Prohibiciones éticas de carácter general.</w:t>
      </w:r>
    </w:p>
    <w:p w14:paraId="436F2B94" w14:textId="33D6744F" w:rsidR="005D2691" w:rsidRPr="005D2691" w:rsidRDefault="005D2691" w:rsidP="005D2691">
      <w:pPr>
        <w:pStyle w:val="ListParagraph"/>
        <w:spacing w:line="480" w:lineRule="auto"/>
        <w:ind w:left="3588"/>
        <w:rPr>
          <w:rFonts w:ascii="Book Antiqua" w:hAnsi="Book Antiqua"/>
          <w:b/>
          <w:iCs/>
          <w:sz w:val="24"/>
          <w:szCs w:val="24"/>
        </w:rPr>
      </w:pPr>
      <w:r w:rsidRPr="005D2691">
        <w:rPr>
          <w:rFonts w:ascii="Book Antiqua" w:hAnsi="Book Antiqua"/>
          <w:b/>
          <w:sz w:val="24"/>
          <w:szCs w:val="24"/>
        </w:rPr>
        <w:t>(.</w:t>
      </w:r>
      <w:r w:rsidRPr="005D2691">
        <w:rPr>
          <w:rFonts w:ascii="Book Antiqua" w:hAnsi="Book Antiqua"/>
          <w:b/>
          <w:iCs/>
          <w:sz w:val="24"/>
          <w:szCs w:val="24"/>
        </w:rPr>
        <w:t>..)</w:t>
      </w:r>
    </w:p>
    <w:p w14:paraId="3EDFDA51" w14:textId="2D0149C3" w:rsidR="005D2691" w:rsidRDefault="005D2691" w:rsidP="005D2691">
      <w:pPr>
        <w:pStyle w:val="ListParagraph"/>
        <w:spacing w:line="480" w:lineRule="auto"/>
        <w:ind w:left="3588"/>
        <w:rPr>
          <w:rFonts w:ascii="Book Antiqua" w:hAnsi="Book Antiqua"/>
          <w:sz w:val="24"/>
          <w:szCs w:val="24"/>
        </w:rPr>
      </w:pPr>
      <w:r w:rsidRPr="005D2691">
        <w:rPr>
          <w:rFonts w:ascii="Book Antiqua" w:hAnsi="Book Antiqua"/>
          <w:b/>
          <w:bCs/>
          <w:sz w:val="24"/>
          <w:szCs w:val="24"/>
        </w:rPr>
        <w:t>(g)</w:t>
      </w:r>
      <w:r w:rsidRPr="005D2691">
        <w:rPr>
          <w:rFonts w:ascii="Book Antiqua" w:hAnsi="Book Antiqua"/>
          <w:sz w:val="24"/>
          <w:szCs w:val="24"/>
        </w:rPr>
        <w:t xml:space="preserve"> Un servidor público no puede intervenir, directa o indirectamente, en cualquier asunto en el que él, tenga un conflicto de intereses que resulte en la obtención de un beneficio para él. </w:t>
      </w:r>
      <w:r w:rsidRPr="005D2691">
        <w:rPr>
          <w:rFonts w:ascii="Book Antiqua" w:hAnsi="Book Antiqua"/>
          <w:b/>
          <w:bCs/>
          <w:sz w:val="24"/>
          <w:szCs w:val="24"/>
        </w:rPr>
        <w:t>Tampoco un servidor público puede intervenir directa o indirectamente, en cualquier asunto en el que</w:t>
      </w:r>
      <w:r w:rsidRPr="005D2691">
        <w:rPr>
          <w:rFonts w:ascii="Book Antiqua" w:hAnsi="Book Antiqua"/>
          <w:sz w:val="24"/>
          <w:szCs w:val="24"/>
        </w:rPr>
        <w:t xml:space="preserve"> un miembro de su unidad familiar, su pariente, </w:t>
      </w:r>
      <w:r w:rsidRPr="005D2691">
        <w:rPr>
          <w:rFonts w:ascii="Book Antiqua" w:hAnsi="Book Antiqua"/>
          <w:b/>
          <w:bCs/>
          <w:sz w:val="24"/>
          <w:szCs w:val="24"/>
        </w:rPr>
        <w:t>su socio</w:t>
      </w:r>
      <w:r w:rsidRPr="005D2691">
        <w:rPr>
          <w:rFonts w:ascii="Book Antiqua" w:hAnsi="Book Antiqua"/>
          <w:sz w:val="24"/>
          <w:szCs w:val="24"/>
        </w:rPr>
        <w:t xml:space="preserve"> o una persona que comparta su residencia, tenga un conflicto de intereses </w:t>
      </w:r>
      <w:r w:rsidRPr="005D2691">
        <w:rPr>
          <w:rFonts w:ascii="Book Antiqua" w:hAnsi="Book Antiqua"/>
          <w:b/>
          <w:bCs/>
          <w:sz w:val="24"/>
          <w:szCs w:val="24"/>
        </w:rPr>
        <w:t>que resulte en la obtención de un beneficio para cualquiera de ellos.</w:t>
      </w:r>
      <w:r w:rsidRPr="005D2691">
        <w:rPr>
          <w:rFonts w:ascii="Book Antiqua" w:hAnsi="Book Antiqua"/>
          <w:sz w:val="24"/>
          <w:szCs w:val="24"/>
        </w:rPr>
        <w:t xml:space="preserve"> Cuando se trate de una de las relaciones antes mencionadas, que haya terminado durante los dos años anteriores al nombramiento del servidor público, éste no podrá intervenir, directa o indirectamente, en cualquier asunto relacionado con éstos hasta pasados dos (2) años desde su nombramiento. La prohibición permanece vigente </w:t>
      </w:r>
      <w:r w:rsidRPr="005D2691">
        <w:rPr>
          <w:rFonts w:ascii="Book Antiqua" w:hAnsi="Book Antiqua"/>
          <w:sz w:val="24"/>
          <w:szCs w:val="24"/>
        </w:rPr>
        <w:lastRenderedPageBreak/>
        <w:t>mientras exista un vínculo de beneficio para el servidor público. Una vez termine el vínculo de beneficio, el servidor público no puede intervenir, directa o indirectamente, en el referido asunto hasta pasados dos (2) años.</w:t>
      </w:r>
    </w:p>
    <w:p w14:paraId="76847115" w14:textId="77777777" w:rsidR="005D2691" w:rsidRPr="00AC6D8D" w:rsidRDefault="005D2691" w:rsidP="005D2691">
      <w:pPr>
        <w:pStyle w:val="ListParagraph"/>
        <w:spacing w:line="480" w:lineRule="auto"/>
        <w:ind w:left="3588"/>
        <w:rPr>
          <w:rFonts w:ascii="Book Antiqua" w:hAnsi="Book Antiqua"/>
          <w:bCs/>
          <w:iCs/>
          <w:sz w:val="24"/>
          <w:szCs w:val="24"/>
          <w:u w:val="single"/>
        </w:rPr>
      </w:pPr>
      <w:r>
        <w:rPr>
          <w:rFonts w:ascii="Book Antiqua" w:hAnsi="Book Antiqua"/>
          <w:b/>
          <w:bCs/>
          <w:sz w:val="24"/>
          <w:szCs w:val="24"/>
        </w:rPr>
        <w:t>(..)</w:t>
      </w:r>
    </w:p>
    <w:p w14:paraId="25778DB7" w14:textId="1C9D1F26" w:rsidR="005D2691" w:rsidRDefault="005D2691" w:rsidP="005D2691">
      <w:pPr>
        <w:pStyle w:val="ListParagraph"/>
        <w:spacing w:line="480" w:lineRule="auto"/>
        <w:ind w:left="3588"/>
        <w:rPr>
          <w:rFonts w:ascii="Book Antiqua" w:hAnsi="Book Antiqua"/>
          <w:bCs/>
          <w:iCs/>
          <w:sz w:val="24"/>
          <w:szCs w:val="24"/>
        </w:rPr>
      </w:pPr>
      <w:r w:rsidRPr="00066A47">
        <w:rPr>
          <w:rFonts w:ascii="Book Antiqua" w:hAnsi="Book Antiqua"/>
          <w:b/>
          <w:sz w:val="24"/>
          <w:szCs w:val="24"/>
        </w:rPr>
        <w:t>(s)</w:t>
      </w:r>
      <w:r>
        <w:rPr>
          <w:rFonts w:ascii="Book Antiqua" w:hAnsi="Book Antiqua"/>
          <w:b/>
          <w:sz w:val="24"/>
          <w:szCs w:val="24"/>
        </w:rPr>
        <w:t xml:space="preserve"> </w:t>
      </w:r>
      <w:r w:rsidRPr="00066A47">
        <w:rPr>
          <w:rFonts w:ascii="Book Antiqua" w:hAnsi="Book Antiqua"/>
          <w:bCs/>
          <w:iCs/>
          <w:sz w:val="24"/>
          <w:szCs w:val="24"/>
        </w:rPr>
        <w:t>Un servidor público no puede llevar a cabo una acción que ponga en duda la imparcialidad e integridad de la función gubernamental</w:t>
      </w:r>
      <w:r>
        <w:rPr>
          <w:rFonts w:ascii="Book Antiqua" w:hAnsi="Book Antiqua"/>
          <w:bCs/>
          <w:iCs/>
          <w:sz w:val="24"/>
          <w:szCs w:val="24"/>
        </w:rPr>
        <w:t>.</w:t>
      </w:r>
    </w:p>
    <w:p w14:paraId="52C0C38E" w14:textId="481AF4C1" w:rsidR="001D116A" w:rsidRDefault="001D116A" w:rsidP="005D2691">
      <w:pPr>
        <w:pStyle w:val="ListParagraph"/>
        <w:spacing w:line="480" w:lineRule="auto"/>
        <w:ind w:left="3588"/>
        <w:rPr>
          <w:rFonts w:ascii="Book Antiqua" w:hAnsi="Book Antiqua"/>
          <w:b/>
          <w:bCs/>
          <w:sz w:val="24"/>
          <w:szCs w:val="24"/>
          <w:u w:val="single"/>
        </w:rPr>
      </w:pPr>
    </w:p>
    <w:p w14:paraId="4D2C659B" w14:textId="77777777" w:rsidR="001D116A" w:rsidRPr="005D2691" w:rsidRDefault="001D116A" w:rsidP="005D2691">
      <w:pPr>
        <w:pStyle w:val="ListParagraph"/>
        <w:spacing w:line="480" w:lineRule="auto"/>
        <w:ind w:left="3588"/>
        <w:rPr>
          <w:rFonts w:ascii="Book Antiqua" w:hAnsi="Book Antiqua"/>
          <w:b/>
          <w:bCs/>
          <w:sz w:val="24"/>
          <w:szCs w:val="24"/>
          <w:u w:val="single"/>
        </w:rPr>
      </w:pPr>
    </w:p>
    <w:p w14:paraId="66F65C10" w14:textId="0CECEC18" w:rsidR="005D2691" w:rsidRDefault="005D2691" w:rsidP="005D2691">
      <w:pPr>
        <w:spacing w:line="480" w:lineRule="auto"/>
        <w:jc w:val="center"/>
        <w:rPr>
          <w:rFonts w:ascii="Garamond" w:hAnsi="Garamond"/>
          <w:b/>
          <w:sz w:val="28"/>
          <w:szCs w:val="28"/>
          <w:lang w:val="es-ES_tradnl"/>
        </w:rPr>
      </w:pPr>
      <w:r>
        <w:rPr>
          <w:rFonts w:ascii="Garamond" w:hAnsi="Garamond"/>
          <w:b/>
          <w:sz w:val="28"/>
          <w:szCs w:val="28"/>
          <w:lang w:val="es-ES_tradnl"/>
        </w:rPr>
        <w:t>SOBRE EL HALLAZGO C</w:t>
      </w:r>
    </w:p>
    <w:p w14:paraId="1436C156" w14:textId="77777777" w:rsidR="005D2691" w:rsidRDefault="005D2691" w:rsidP="005D2691">
      <w:pPr>
        <w:spacing w:line="480" w:lineRule="auto"/>
        <w:ind w:firstLine="708"/>
        <w:jc w:val="both"/>
        <w:rPr>
          <w:rFonts w:ascii="Book Antiqua" w:hAnsi="Book Antiqua"/>
        </w:rPr>
      </w:pPr>
      <w:r w:rsidRPr="00F645B7">
        <w:rPr>
          <w:rFonts w:ascii="Book Antiqua" w:hAnsi="Book Antiqua"/>
          <w:lang w:val="es-ES_tradnl"/>
        </w:rPr>
        <w:t>De los requerimientos de información y d</w:t>
      </w:r>
      <w:proofErr w:type="spellStart"/>
      <w:r w:rsidRPr="00F645B7">
        <w:rPr>
          <w:rFonts w:ascii="Book Antiqua" w:hAnsi="Book Antiqua"/>
        </w:rPr>
        <w:t>urante</w:t>
      </w:r>
      <w:proofErr w:type="spellEnd"/>
      <w:r w:rsidRPr="00F645B7">
        <w:rPr>
          <w:rFonts w:ascii="Book Antiqua" w:hAnsi="Book Antiqua"/>
        </w:rPr>
        <w:t xml:space="preserve"> el interrogatorio en la vista pública ante la Comisión, se vertió para el récord la siguiente información: </w:t>
      </w:r>
    </w:p>
    <w:p w14:paraId="24596F50" w14:textId="77777777" w:rsidR="00C8306C" w:rsidRPr="00C8306C" w:rsidRDefault="00C8306C" w:rsidP="00C8306C">
      <w:pPr>
        <w:pStyle w:val="ListParagraph"/>
        <w:spacing w:line="240" w:lineRule="auto"/>
        <w:ind w:left="3586"/>
        <w:rPr>
          <w:rFonts w:ascii="Book Antiqua" w:hAnsi="Book Antiqua"/>
          <w:sz w:val="24"/>
          <w:szCs w:val="24"/>
        </w:rPr>
      </w:pPr>
    </w:p>
    <w:p w14:paraId="48CEF410" w14:textId="0EFE90B3" w:rsidR="005D2691" w:rsidRPr="00B11381" w:rsidRDefault="005D2691" w:rsidP="005D2691">
      <w:pPr>
        <w:pStyle w:val="ListParagraph"/>
        <w:numPr>
          <w:ilvl w:val="0"/>
          <w:numId w:val="15"/>
        </w:numPr>
        <w:spacing w:line="480" w:lineRule="auto"/>
        <w:rPr>
          <w:rFonts w:ascii="Book Antiqua" w:hAnsi="Book Antiqua"/>
          <w:sz w:val="24"/>
          <w:szCs w:val="24"/>
        </w:rPr>
      </w:pPr>
      <w:r w:rsidRPr="005B0611">
        <w:rPr>
          <w:rFonts w:ascii="Book Antiqua" w:hAnsi="Book Antiqua"/>
          <w:sz w:val="24"/>
          <w:szCs w:val="24"/>
        </w:rPr>
        <w:t xml:space="preserve">El </w:t>
      </w:r>
      <w:r>
        <w:rPr>
          <w:rFonts w:ascii="Book Antiqua" w:hAnsi="Book Antiqua"/>
          <w:sz w:val="24"/>
          <w:szCs w:val="24"/>
        </w:rPr>
        <w:t>señor Ángel Román Más</w:t>
      </w:r>
      <w:r w:rsidRPr="005B0611">
        <w:rPr>
          <w:rFonts w:ascii="Book Antiqua" w:hAnsi="Book Antiqua"/>
          <w:sz w:val="24"/>
          <w:szCs w:val="24"/>
        </w:rPr>
        <w:t xml:space="preserve">, compareció a vista pública el </w:t>
      </w:r>
      <w:r>
        <w:rPr>
          <w:rFonts w:ascii="Book Antiqua" w:hAnsi="Book Antiqua"/>
          <w:sz w:val="24"/>
          <w:szCs w:val="24"/>
        </w:rPr>
        <w:t>10</w:t>
      </w:r>
      <w:r w:rsidRPr="005B0611">
        <w:rPr>
          <w:rFonts w:ascii="Book Antiqua" w:hAnsi="Book Antiqua"/>
          <w:sz w:val="24"/>
          <w:szCs w:val="24"/>
        </w:rPr>
        <w:t xml:space="preserve"> de </w:t>
      </w:r>
      <w:r>
        <w:rPr>
          <w:rFonts w:ascii="Book Antiqua" w:hAnsi="Book Antiqua"/>
          <w:sz w:val="24"/>
          <w:szCs w:val="24"/>
        </w:rPr>
        <w:t>agosto</w:t>
      </w:r>
      <w:r w:rsidRPr="005B0611">
        <w:rPr>
          <w:rFonts w:ascii="Book Antiqua" w:hAnsi="Book Antiqua"/>
          <w:sz w:val="24"/>
          <w:szCs w:val="24"/>
        </w:rPr>
        <w:t xml:space="preserve"> de 2021</w:t>
      </w:r>
      <w:r w:rsidRPr="00B11381">
        <w:rPr>
          <w:rFonts w:ascii="Book Antiqua" w:hAnsi="Book Antiqua"/>
          <w:sz w:val="24"/>
          <w:szCs w:val="24"/>
        </w:rPr>
        <w:t>. En dicha vista pública y bajo juramento indicó lo siguiente:</w:t>
      </w:r>
    </w:p>
    <w:p w14:paraId="252460FB" w14:textId="61530BA6" w:rsidR="00CB1307" w:rsidRPr="00B11381" w:rsidRDefault="00B11381" w:rsidP="005D2691">
      <w:pPr>
        <w:pStyle w:val="ListParagraph"/>
        <w:numPr>
          <w:ilvl w:val="1"/>
          <w:numId w:val="15"/>
        </w:numPr>
        <w:spacing w:line="480" w:lineRule="auto"/>
        <w:rPr>
          <w:rFonts w:ascii="Book Antiqua" w:hAnsi="Book Antiqua"/>
          <w:sz w:val="24"/>
          <w:szCs w:val="24"/>
        </w:rPr>
      </w:pPr>
      <w:r w:rsidRPr="00B11381">
        <w:rPr>
          <w:rFonts w:ascii="Book Antiqua" w:hAnsi="Book Antiqua"/>
          <w:sz w:val="24"/>
          <w:szCs w:val="24"/>
        </w:rPr>
        <w:t xml:space="preserve">Que </w:t>
      </w:r>
      <w:r w:rsidR="00F0644D" w:rsidRPr="00B11381">
        <w:rPr>
          <w:rFonts w:ascii="Book Antiqua" w:hAnsi="Book Antiqua"/>
          <w:sz w:val="24"/>
          <w:szCs w:val="24"/>
        </w:rPr>
        <w:t>firmó</w:t>
      </w:r>
      <w:r w:rsidRPr="00B11381">
        <w:rPr>
          <w:rFonts w:ascii="Book Antiqua" w:hAnsi="Book Antiqua"/>
          <w:sz w:val="24"/>
          <w:szCs w:val="24"/>
        </w:rPr>
        <w:t xml:space="preserve"> un contrato en su carácter personal con el Condominio Sol y Playa para realizar un deslinde de ZMT.</w:t>
      </w:r>
    </w:p>
    <w:p w14:paraId="529D4B6E" w14:textId="257764FE" w:rsidR="00B11381" w:rsidRPr="00B11381" w:rsidRDefault="00B11381" w:rsidP="005D2691">
      <w:pPr>
        <w:pStyle w:val="ListParagraph"/>
        <w:numPr>
          <w:ilvl w:val="1"/>
          <w:numId w:val="15"/>
        </w:numPr>
        <w:spacing w:line="480" w:lineRule="auto"/>
        <w:rPr>
          <w:rFonts w:ascii="Book Antiqua" w:hAnsi="Book Antiqua"/>
          <w:sz w:val="24"/>
          <w:szCs w:val="24"/>
        </w:rPr>
      </w:pPr>
      <w:r w:rsidRPr="00B11381">
        <w:rPr>
          <w:rFonts w:ascii="Book Antiqua" w:hAnsi="Book Antiqua"/>
          <w:sz w:val="24"/>
          <w:szCs w:val="24"/>
        </w:rPr>
        <w:t>Que su profesión como hidrólogo no le permite realizar un deslinde de ZMT.</w:t>
      </w:r>
    </w:p>
    <w:p w14:paraId="706A3618" w14:textId="3E78E3D8" w:rsidR="00B11381" w:rsidRPr="00B11381" w:rsidRDefault="00B11381" w:rsidP="005D2691">
      <w:pPr>
        <w:pStyle w:val="ListParagraph"/>
        <w:numPr>
          <w:ilvl w:val="1"/>
          <w:numId w:val="15"/>
        </w:numPr>
        <w:spacing w:line="480" w:lineRule="auto"/>
        <w:rPr>
          <w:rFonts w:ascii="Book Antiqua" w:hAnsi="Book Antiqua"/>
          <w:sz w:val="24"/>
          <w:szCs w:val="24"/>
        </w:rPr>
      </w:pPr>
      <w:r w:rsidRPr="00B11381">
        <w:rPr>
          <w:rFonts w:ascii="Book Antiqua" w:hAnsi="Book Antiqua"/>
          <w:sz w:val="24"/>
          <w:szCs w:val="24"/>
        </w:rPr>
        <w:lastRenderedPageBreak/>
        <w:t xml:space="preserve">Que los deslindes de ZMT tienen que ser firmados por un ingeniero o un agrimensor. </w:t>
      </w:r>
    </w:p>
    <w:p w14:paraId="1937FEC7" w14:textId="77777777" w:rsidR="00B11381" w:rsidRDefault="00B11381" w:rsidP="005D2691">
      <w:pPr>
        <w:pStyle w:val="ListParagraph"/>
        <w:numPr>
          <w:ilvl w:val="1"/>
          <w:numId w:val="15"/>
        </w:numPr>
        <w:spacing w:line="480" w:lineRule="auto"/>
        <w:rPr>
          <w:rFonts w:ascii="Book Antiqua" w:hAnsi="Book Antiqua"/>
          <w:sz w:val="24"/>
          <w:szCs w:val="24"/>
        </w:rPr>
      </w:pPr>
      <w:r>
        <w:rPr>
          <w:rFonts w:ascii="Book Antiqua" w:hAnsi="Book Antiqua"/>
          <w:sz w:val="24"/>
          <w:szCs w:val="24"/>
        </w:rPr>
        <w:t>Que tiene pendiente otros deslindes de ZMT en el DRNA.</w:t>
      </w:r>
    </w:p>
    <w:p w14:paraId="69619709" w14:textId="1B5FEFC5" w:rsidR="00B11381" w:rsidRPr="005D2691" w:rsidRDefault="00F0644D" w:rsidP="005D2691">
      <w:pPr>
        <w:pStyle w:val="ListParagraph"/>
        <w:numPr>
          <w:ilvl w:val="1"/>
          <w:numId w:val="15"/>
        </w:numPr>
        <w:spacing w:line="480" w:lineRule="auto"/>
        <w:rPr>
          <w:rFonts w:ascii="Book Antiqua" w:hAnsi="Book Antiqua"/>
          <w:sz w:val="24"/>
          <w:szCs w:val="24"/>
        </w:rPr>
      </w:pPr>
      <w:r>
        <w:rPr>
          <w:rFonts w:ascii="Book Antiqua" w:hAnsi="Book Antiqua"/>
          <w:sz w:val="24"/>
          <w:szCs w:val="24"/>
        </w:rPr>
        <w:t>El 24 de agosto de 2021, el Colegio de Ingenieros y Agrimensores de Puerto Rico emitieron una certificación en la que indica que no aparece ningún colegiado a nombre del Sr. Ángel Román Más.</w:t>
      </w:r>
    </w:p>
    <w:p w14:paraId="30A8BA5D" w14:textId="77777777" w:rsidR="00F0644D" w:rsidRPr="005377AF" w:rsidRDefault="00F0644D" w:rsidP="00F0644D">
      <w:pPr>
        <w:pStyle w:val="ListParagraph"/>
        <w:numPr>
          <w:ilvl w:val="1"/>
          <w:numId w:val="15"/>
        </w:numPr>
        <w:spacing w:line="480" w:lineRule="auto"/>
        <w:rPr>
          <w:rFonts w:ascii="Book Antiqua" w:hAnsi="Book Antiqua"/>
          <w:b/>
          <w:bCs/>
          <w:sz w:val="24"/>
          <w:szCs w:val="24"/>
          <w:u w:val="single"/>
        </w:rPr>
      </w:pPr>
      <w:r w:rsidRPr="005377AF">
        <w:rPr>
          <w:rFonts w:ascii="Book Antiqua" w:hAnsi="Book Antiqua"/>
          <w:b/>
          <w:bCs/>
          <w:sz w:val="24"/>
          <w:szCs w:val="24"/>
          <w:u w:val="single"/>
        </w:rPr>
        <w:t>FUNDAMENTOS LEGALES QUE SOSTIENEN EL REFERIDO:</w:t>
      </w:r>
    </w:p>
    <w:p w14:paraId="54023CC1" w14:textId="1809BE27" w:rsidR="00F0644D" w:rsidRPr="00C8306C" w:rsidRDefault="00F0644D" w:rsidP="00F0644D">
      <w:pPr>
        <w:pStyle w:val="ListParagraph"/>
        <w:numPr>
          <w:ilvl w:val="2"/>
          <w:numId w:val="15"/>
        </w:numPr>
        <w:spacing w:line="480" w:lineRule="auto"/>
        <w:rPr>
          <w:rFonts w:ascii="Book Antiqua" w:hAnsi="Book Antiqua"/>
          <w:b/>
          <w:bCs/>
          <w:sz w:val="24"/>
          <w:szCs w:val="24"/>
          <w:u w:val="single"/>
        </w:rPr>
      </w:pPr>
      <w:r w:rsidRPr="005377AF">
        <w:rPr>
          <w:rFonts w:ascii="Book Antiqua" w:hAnsi="Book Antiqua"/>
          <w:sz w:val="24"/>
          <w:szCs w:val="24"/>
        </w:rPr>
        <w:t>Ley Núm. 1</w:t>
      </w:r>
      <w:r w:rsidR="008621CE">
        <w:rPr>
          <w:rFonts w:ascii="Book Antiqua" w:hAnsi="Book Antiqua"/>
          <w:sz w:val="24"/>
          <w:szCs w:val="24"/>
        </w:rPr>
        <w:t>73</w:t>
      </w:r>
      <w:r w:rsidRPr="005377AF">
        <w:rPr>
          <w:rFonts w:ascii="Book Antiqua" w:hAnsi="Book Antiqua"/>
          <w:sz w:val="24"/>
          <w:szCs w:val="24"/>
        </w:rPr>
        <w:t xml:space="preserve"> de</w:t>
      </w:r>
      <w:r w:rsidR="008621CE">
        <w:rPr>
          <w:rFonts w:ascii="Book Antiqua" w:hAnsi="Book Antiqua"/>
          <w:sz w:val="24"/>
          <w:szCs w:val="24"/>
        </w:rPr>
        <w:t>l</w:t>
      </w:r>
      <w:r w:rsidRPr="005377AF">
        <w:rPr>
          <w:rFonts w:ascii="Book Antiqua" w:hAnsi="Book Antiqua"/>
          <w:sz w:val="24"/>
          <w:szCs w:val="24"/>
        </w:rPr>
        <w:t xml:space="preserve"> </w:t>
      </w:r>
      <w:r w:rsidR="008621CE">
        <w:rPr>
          <w:rFonts w:ascii="Book Antiqua" w:hAnsi="Book Antiqua"/>
          <w:sz w:val="24"/>
          <w:szCs w:val="24"/>
        </w:rPr>
        <w:t>12</w:t>
      </w:r>
      <w:r w:rsidRPr="005377AF">
        <w:rPr>
          <w:rFonts w:ascii="Book Antiqua" w:hAnsi="Book Antiqua"/>
          <w:sz w:val="24"/>
          <w:szCs w:val="24"/>
        </w:rPr>
        <w:t xml:space="preserve"> de </w:t>
      </w:r>
      <w:r w:rsidR="008621CE">
        <w:rPr>
          <w:rFonts w:ascii="Book Antiqua" w:hAnsi="Book Antiqua"/>
          <w:sz w:val="24"/>
          <w:szCs w:val="24"/>
        </w:rPr>
        <w:t>agosto</w:t>
      </w:r>
      <w:r w:rsidRPr="005377AF">
        <w:rPr>
          <w:rFonts w:ascii="Book Antiqua" w:hAnsi="Book Antiqua"/>
          <w:sz w:val="24"/>
          <w:szCs w:val="24"/>
        </w:rPr>
        <w:t xml:space="preserve"> de </w:t>
      </w:r>
      <w:r w:rsidR="008621CE">
        <w:rPr>
          <w:rFonts w:ascii="Book Antiqua" w:hAnsi="Book Antiqua"/>
          <w:sz w:val="24"/>
          <w:szCs w:val="24"/>
        </w:rPr>
        <w:t>1988</w:t>
      </w:r>
      <w:r w:rsidRPr="005377AF">
        <w:rPr>
          <w:rFonts w:ascii="Book Antiqua" w:hAnsi="Book Antiqua"/>
          <w:sz w:val="24"/>
          <w:szCs w:val="24"/>
        </w:rPr>
        <w:t xml:space="preserve">, según enmendada. </w:t>
      </w:r>
      <w:r w:rsidR="008621CE">
        <w:rPr>
          <w:rFonts w:ascii="Book Antiqua" w:hAnsi="Book Antiqua"/>
          <w:sz w:val="24"/>
          <w:szCs w:val="24"/>
        </w:rPr>
        <w:t>(Ley 173-1988)</w:t>
      </w:r>
      <w:r w:rsidR="008621CE">
        <w:rPr>
          <w:sz w:val="24"/>
          <w:szCs w:val="24"/>
        </w:rPr>
        <w:t>.</w:t>
      </w:r>
    </w:p>
    <w:p w14:paraId="5EDDC39D" w14:textId="77777777" w:rsidR="008621CE" w:rsidRPr="008621CE" w:rsidRDefault="00F0644D" w:rsidP="008621CE">
      <w:pPr>
        <w:pStyle w:val="ListParagraph"/>
        <w:numPr>
          <w:ilvl w:val="0"/>
          <w:numId w:val="18"/>
        </w:numPr>
        <w:spacing w:line="240" w:lineRule="auto"/>
        <w:ind w:left="3586"/>
        <w:rPr>
          <w:rFonts w:ascii="Book Antiqua" w:hAnsi="Book Antiqua"/>
          <w:b/>
          <w:bCs/>
          <w:sz w:val="24"/>
          <w:szCs w:val="24"/>
          <w:u w:val="single"/>
        </w:rPr>
      </w:pPr>
      <w:r w:rsidRPr="00C8306C">
        <w:rPr>
          <w:rFonts w:ascii="Book Antiqua" w:hAnsi="Book Antiqua"/>
          <w:b/>
          <w:bCs/>
          <w:sz w:val="24"/>
          <w:szCs w:val="24"/>
        </w:rPr>
        <w:t xml:space="preserve">Artículo </w:t>
      </w:r>
      <w:r w:rsidR="008621CE">
        <w:rPr>
          <w:rFonts w:ascii="Book Antiqua" w:hAnsi="Book Antiqua"/>
          <w:b/>
          <w:bCs/>
          <w:sz w:val="24"/>
          <w:szCs w:val="24"/>
        </w:rPr>
        <w:t>35</w:t>
      </w:r>
      <w:r w:rsidRPr="00C8306C">
        <w:rPr>
          <w:rFonts w:ascii="Book Antiqua" w:hAnsi="Book Antiqua"/>
          <w:b/>
          <w:bCs/>
          <w:sz w:val="24"/>
          <w:szCs w:val="24"/>
        </w:rPr>
        <w:t xml:space="preserve">. — </w:t>
      </w:r>
      <w:r w:rsidR="008621CE">
        <w:rPr>
          <w:rFonts w:ascii="Book Antiqua" w:hAnsi="Book Antiqua"/>
          <w:b/>
          <w:bCs/>
          <w:sz w:val="24"/>
          <w:szCs w:val="24"/>
        </w:rPr>
        <w:t>Violaciones y sanciones penales</w:t>
      </w:r>
      <w:r w:rsidRPr="00C8306C">
        <w:rPr>
          <w:rFonts w:ascii="Book Antiqua" w:hAnsi="Book Antiqua"/>
          <w:sz w:val="24"/>
          <w:szCs w:val="24"/>
        </w:rPr>
        <w:t xml:space="preserve">. </w:t>
      </w:r>
    </w:p>
    <w:p w14:paraId="13D66EB7" w14:textId="77777777" w:rsidR="008621CE" w:rsidRDefault="008621CE" w:rsidP="008621CE">
      <w:pPr>
        <w:pStyle w:val="ListParagraph"/>
        <w:spacing w:line="240" w:lineRule="auto"/>
        <w:ind w:left="3586"/>
        <w:rPr>
          <w:rFonts w:ascii="Book Antiqua" w:hAnsi="Book Antiqua"/>
          <w:b/>
          <w:bCs/>
          <w:sz w:val="24"/>
          <w:szCs w:val="24"/>
        </w:rPr>
      </w:pPr>
    </w:p>
    <w:p w14:paraId="7369724D" w14:textId="36AA968E" w:rsidR="008621CE" w:rsidRPr="007B0B19" w:rsidRDefault="008621CE" w:rsidP="007B0B19">
      <w:pPr>
        <w:pStyle w:val="ListParagraph"/>
        <w:spacing w:line="480" w:lineRule="auto"/>
        <w:ind w:left="3586"/>
        <w:rPr>
          <w:rFonts w:ascii="Book Antiqua" w:hAnsi="Book Antiqua"/>
          <w:color w:val="000000"/>
          <w:sz w:val="24"/>
          <w:szCs w:val="24"/>
        </w:rPr>
      </w:pPr>
      <w:r w:rsidRPr="007B0B19">
        <w:rPr>
          <w:rFonts w:ascii="Book Antiqua" w:hAnsi="Book Antiqua"/>
          <w:b/>
          <w:bCs/>
          <w:color w:val="000000"/>
          <w:sz w:val="24"/>
          <w:szCs w:val="24"/>
        </w:rPr>
        <w:t>Toda persona que practique u ofreciere practicar las profesiones de ingeniería, arquitectura, agrimensura o arquitectura paisajista en el Estado Libre Asociado de Puerto Rico sin estar debidamente autorizada de acuerdo a esta Ley</w:t>
      </w:r>
      <w:r w:rsidRPr="008621CE">
        <w:rPr>
          <w:rFonts w:ascii="Book Antiqua" w:hAnsi="Book Antiqua"/>
          <w:color w:val="000000"/>
          <w:sz w:val="24"/>
          <w:szCs w:val="24"/>
        </w:rPr>
        <w:t xml:space="preserve">, o que use o intente usar como suya la licencia, certificado o sello de un profesional; o que presente ante la Junta o ante cualesquiera de los miembros de ésta, evidencia falsa o adulterada para obtener alguna licencia o certificado o para su renovación o reactivación; o que se haga pasar por un profesional registrado o que intente usar una licencia o </w:t>
      </w:r>
      <w:r w:rsidRPr="008621CE">
        <w:rPr>
          <w:rFonts w:ascii="Book Antiqua" w:hAnsi="Book Antiqua"/>
          <w:color w:val="000000"/>
          <w:sz w:val="24"/>
          <w:szCs w:val="24"/>
        </w:rPr>
        <w:lastRenderedPageBreak/>
        <w:t xml:space="preserve">certificado revocado; </w:t>
      </w:r>
      <w:r w:rsidRPr="007B0B19">
        <w:rPr>
          <w:rFonts w:ascii="Book Antiqua" w:hAnsi="Book Antiqua"/>
          <w:b/>
          <w:bCs/>
          <w:color w:val="000000"/>
          <w:sz w:val="24"/>
          <w:szCs w:val="24"/>
        </w:rPr>
        <w:t>o que viole cualesquiera de las disposiciones de esta Ley o sus reglamentos, incurrirá en delito grave</w:t>
      </w:r>
      <w:r w:rsidRPr="008621CE">
        <w:rPr>
          <w:rFonts w:ascii="Book Antiqua" w:hAnsi="Book Antiqua"/>
          <w:color w:val="000000"/>
          <w:sz w:val="24"/>
          <w:szCs w:val="24"/>
        </w:rPr>
        <w:t xml:space="preserve"> y convicta que fuere será sancionada con pena de multa no mayor de diez mil (10,000) dólares, o pena de reclusión por un término no mayor de seis (6) meses, o ambas penas a discreción del tribunal. De mediar circunstancias agravantes, la pena fija establecida podrá ser aumentada hasta un máximo de un (1) año.</w:t>
      </w:r>
    </w:p>
    <w:p w14:paraId="75F63162" w14:textId="462B61DE" w:rsidR="008621CE" w:rsidRPr="007B0B19" w:rsidRDefault="008621CE" w:rsidP="007B0B19">
      <w:pPr>
        <w:pStyle w:val="ListParagraph"/>
        <w:spacing w:line="480" w:lineRule="auto"/>
        <w:ind w:left="3586"/>
        <w:rPr>
          <w:rFonts w:ascii="Book Antiqua" w:hAnsi="Book Antiqua"/>
          <w:color w:val="000000"/>
          <w:sz w:val="24"/>
          <w:szCs w:val="24"/>
        </w:rPr>
      </w:pPr>
      <w:r w:rsidRPr="007B0B19">
        <w:rPr>
          <w:rFonts w:ascii="Book Antiqua" w:hAnsi="Book Antiqua"/>
          <w:b/>
          <w:bCs/>
          <w:color w:val="000000"/>
          <w:sz w:val="24"/>
          <w:szCs w:val="24"/>
        </w:rPr>
        <w:t>Toda persona natural o jurídica que a sabiendas se asocie, ayude o propicie que otra persona practique las profesiones de ingeniero, arquitecto, agrimensor o arquitecto paisajista en el Estado Libre Asociado de Puerto Rico, sin estar debidamente autorizada a ejercer como tal</w:t>
      </w:r>
      <w:r w:rsidRPr="008621CE">
        <w:rPr>
          <w:rFonts w:ascii="Book Antiqua" w:hAnsi="Book Antiqua"/>
          <w:color w:val="000000"/>
          <w:sz w:val="24"/>
          <w:szCs w:val="24"/>
        </w:rPr>
        <w:t xml:space="preserve">, incurrirá en delito menos grave, y convicta que fuere será sancionada con pena de reclusión por un término que no excederá de seis (6) meses, pena de multa que no excederá de diez mil (10,000) dólares, o ambas penas a discreción del tribunal. De igual forma, el tribunal podrá imponer la </w:t>
      </w:r>
      <w:r w:rsidRPr="008621CE">
        <w:rPr>
          <w:rFonts w:ascii="Book Antiqua" w:hAnsi="Book Antiqua"/>
          <w:color w:val="000000"/>
          <w:sz w:val="24"/>
          <w:szCs w:val="24"/>
        </w:rPr>
        <w:lastRenderedPageBreak/>
        <w:t>pena de prestación de servicios en la comunidad en lugar de la pena de reclusión establecida.</w:t>
      </w:r>
    </w:p>
    <w:p w14:paraId="4174E5FB" w14:textId="2841C516" w:rsidR="008621CE" w:rsidRPr="007B0B19" w:rsidRDefault="008621CE" w:rsidP="007B0B19">
      <w:pPr>
        <w:pStyle w:val="ListParagraph"/>
        <w:spacing w:line="480" w:lineRule="auto"/>
        <w:ind w:left="3586"/>
        <w:rPr>
          <w:rFonts w:ascii="Book Antiqua" w:hAnsi="Book Antiqua"/>
          <w:color w:val="000000"/>
          <w:sz w:val="24"/>
          <w:szCs w:val="24"/>
        </w:rPr>
      </w:pPr>
      <w:r w:rsidRPr="008621CE">
        <w:rPr>
          <w:rFonts w:ascii="Book Antiqua" w:hAnsi="Book Antiqua"/>
          <w:color w:val="000000"/>
          <w:sz w:val="24"/>
          <w:szCs w:val="24"/>
        </w:rPr>
        <w:t>En caso de convicciones subsiguientes será castigada con pena de multa no menor de diez mil (10,000) dólares ni mayor de quince mil (15,000) dólares, o con pena de reclusión por un término no menor de seis (6) meses ni mayor de un (1) año, o ambas penas a discreción del tribunal. Cuando la persona convicta sea un profesional de la ingeniería, arquitectura, agrimensura o arquitectura paisajista, el tribunal deberá notificar tal convicción a la junta con copia de la sentencia.</w:t>
      </w:r>
    </w:p>
    <w:p w14:paraId="2812A6C9" w14:textId="3941F4F0" w:rsidR="008621CE" w:rsidRPr="008621CE" w:rsidRDefault="008621CE" w:rsidP="008621CE">
      <w:pPr>
        <w:pStyle w:val="ListParagraph"/>
        <w:spacing w:line="480" w:lineRule="auto"/>
        <w:ind w:left="3586"/>
        <w:rPr>
          <w:rFonts w:ascii="Book Antiqua" w:hAnsi="Book Antiqua"/>
          <w:b/>
          <w:bCs/>
          <w:sz w:val="24"/>
          <w:szCs w:val="24"/>
          <w:u w:val="single"/>
        </w:rPr>
      </w:pPr>
      <w:r w:rsidRPr="008621CE">
        <w:rPr>
          <w:rFonts w:ascii="Book Antiqua" w:hAnsi="Book Antiqua"/>
          <w:color w:val="000000"/>
          <w:sz w:val="24"/>
          <w:szCs w:val="24"/>
        </w:rPr>
        <w:t>La Junta podrá,</w:t>
      </w:r>
      <w:r w:rsidRPr="008621CE">
        <w:rPr>
          <w:rFonts w:ascii="Book Antiqua" w:hAnsi="Book Antiqua"/>
          <w:b/>
          <w:bCs/>
          <w:color w:val="000000"/>
          <w:sz w:val="24"/>
          <w:szCs w:val="24"/>
        </w:rPr>
        <w:t> </w:t>
      </w:r>
      <w:r w:rsidRPr="008621CE">
        <w:rPr>
          <w:rFonts w:ascii="Book Antiqua" w:hAnsi="Book Antiqua"/>
          <w:color w:val="000000"/>
          <w:sz w:val="24"/>
          <w:szCs w:val="24"/>
        </w:rPr>
        <w:t>por sí o, con la correspondiente asistencia del Departamento de Justicia de Puerto Rico, acudir ante los tribunales en aquellos casos de práctica ilegal de las profesiones aquí reglamentadas u otras violaciones de esta Ley, según se dispone en esta sección, con el propósito de</w:t>
      </w:r>
      <w:r w:rsidR="00776454">
        <w:rPr>
          <w:rFonts w:ascii="Book Antiqua" w:hAnsi="Book Antiqua"/>
          <w:color w:val="000000"/>
          <w:sz w:val="24"/>
          <w:szCs w:val="24"/>
        </w:rPr>
        <w:t xml:space="preserve"> obtener mediante procedimiento </w:t>
      </w:r>
      <w:r w:rsidRPr="008621CE">
        <w:rPr>
          <w:rFonts w:ascii="Book Antiqua" w:hAnsi="Book Antiqua"/>
          <w:color w:val="000000"/>
          <w:sz w:val="24"/>
          <w:szCs w:val="24"/>
        </w:rPr>
        <w:t>de </w:t>
      </w:r>
      <w:proofErr w:type="spellStart"/>
      <w:r w:rsidRPr="008621CE">
        <w:rPr>
          <w:rFonts w:ascii="Book Antiqua" w:hAnsi="Book Antiqua"/>
          <w:i/>
          <w:iCs/>
          <w:color w:val="000000"/>
          <w:sz w:val="24"/>
          <w:szCs w:val="24"/>
        </w:rPr>
        <w:t>injunction</w:t>
      </w:r>
      <w:proofErr w:type="spellEnd"/>
      <w:r w:rsidRPr="008621CE">
        <w:rPr>
          <w:rFonts w:ascii="Book Antiqua" w:hAnsi="Book Antiqua"/>
          <w:i/>
          <w:iCs/>
          <w:color w:val="000000"/>
          <w:sz w:val="24"/>
          <w:szCs w:val="24"/>
        </w:rPr>
        <w:t> </w:t>
      </w:r>
      <w:r w:rsidRPr="008621CE">
        <w:rPr>
          <w:rFonts w:ascii="Book Antiqua" w:hAnsi="Book Antiqua"/>
          <w:color w:val="000000"/>
          <w:sz w:val="24"/>
          <w:szCs w:val="24"/>
        </w:rPr>
        <w:t>que se ordene a los infractores a cesar y desistir de la conducta delictiva aquí establecida, con apercibimiento de desacato.</w:t>
      </w:r>
    </w:p>
    <w:p w14:paraId="24F55670" w14:textId="13A18BE5" w:rsidR="005B7CD5" w:rsidRPr="005B7CD5" w:rsidRDefault="007B0B19" w:rsidP="005B7CD5">
      <w:pPr>
        <w:pStyle w:val="ListParagraph"/>
        <w:numPr>
          <w:ilvl w:val="2"/>
          <w:numId w:val="15"/>
        </w:numPr>
        <w:spacing w:line="480" w:lineRule="auto"/>
        <w:rPr>
          <w:rFonts w:ascii="Book Antiqua" w:hAnsi="Book Antiqua"/>
          <w:b/>
          <w:bCs/>
          <w:sz w:val="24"/>
          <w:szCs w:val="24"/>
          <w:u w:val="single"/>
        </w:rPr>
      </w:pPr>
      <w:r>
        <w:rPr>
          <w:rFonts w:ascii="Book Antiqua" w:hAnsi="Book Antiqua"/>
          <w:sz w:val="24"/>
          <w:szCs w:val="24"/>
        </w:rPr>
        <w:lastRenderedPageBreak/>
        <w:t xml:space="preserve">La </w:t>
      </w:r>
      <w:r w:rsidRPr="007B0B19">
        <w:rPr>
          <w:rFonts w:ascii="Book Antiqua" w:hAnsi="Book Antiqua"/>
          <w:sz w:val="24"/>
          <w:szCs w:val="24"/>
        </w:rPr>
        <w:t>Ley Núm. 173 del 12 de agosto de 1988, según enmendada. (Ley 173-1988)</w:t>
      </w:r>
      <w:r>
        <w:rPr>
          <w:rFonts w:ascii="Book Antiqua" w:hAnsi="Book Antiqua"/>
          <w:sz w:val="24"/>
          <w:szCs w:val="24"/>
        </w:rPr>
        <w:t xml:space="preserve">, en su </w:t>
      </w:r>
      <w:r w:rsidR="005B7CD5">
        <w:rPr>
          <w:rFonts w:ascii="Book Antiqua" w:hAnsi="Book Antiqua"/>
          <w:sz w:val="24"/>
          <w:szCs w:val="24"/>
        </w:rPr>
        <w:t>Artículo 4</w:t>
      </w:r>
      <w:r>
        <w:rPr>
          <w:rFonts w:ascii="Book Antiqua" w:hAnsi="Book Antiqua"/>
          <w:sz w:val="24"/>
          <w:szCs w:val="24"/>
        </w:rPr>
        <w:t xml:space="preserve">, inciso (a), define el ejercicio de la </w:t>
      </w:r>
      <w:r w:rsidR="005B7CD5">
        <w:rPr>
          <w:rFonts w:ascii="Book Antiqua" w:hAnsi="Book Antiqua"/>
          <w:sz w:val="24"/>
          <w:szCs w:val="24"/>
        </w:rPr>
        <w:t>agrimensura</w:t>
      </w:r>
      <w:r>
        <w:rPr>
          <w:rFonts w:ascii="Book Antiqua" w:hAnsi="Book Antiqua"/>
          <w:sz w:val="24"/>
          <w:szCs w:val="24"/>
        </w:rPr>
        <w:t xml:space="preserve"> como sigue:</w:t>
      </w:r>
    </w:p>
    <w:p w14:paraId="10E8F923" w14:textId="13468C75" w:rsidR="005B7CD5" w:rsidRDefault="005B7CD5" w:rsidP="005B7CD5">
      <w:pPr>
        <w:spacing w:line="480" w:lineRule="auto"/>
        <w:ind w:left="3540"/>
        <w:jc w:val="both"/>
        <w:rPr>
          <w:rFonts w:ascii="Book Antiqua" w:hAnsi="Book Antiqua"/>
          <w:color w:val="000000"/>
        </w:rPr>
      </w:pPr>
      <w:r w:rsidRPr="005B7CD5">
        <w:rPr>
          <w:rFonts w:ascii="Book Antiqua" w:hAnsi="Book Antiqua"/>
          <w:b/>
          <w:bCs/>
          <w:color w:val="000000"/>
        </w:rPr>
        <w:t>(b) “</w:t>
      </w:r>
      <w:r w:rsidR="007B0B19" w:rsidRPr="005B7CD5">
        <w:rPr>
          <w:rFonts w:ascii="Book Antiqua" w:hAnsi="Book Antiqua"/>
          <w:b/>
          <w:bCs/>
          <w:color w:val="000000"/>
        </w:rPr>
        <w:t>Ejercicio de la Agrimensura”</w:t>
      </w:r>
      <w:r w:rsidR="007B0B19" w:rsidRPr="005B7CD5">
        <w:rPr>
          <w:rFonts w:ascii="Book Antiqua" w:hAnsi="Book Antiqua"/>
          <w:color w:val="000000"/>
        </w:rPr>
        <w:t xml:space="preserve">, comprende la prestación de cualquier servicio profesional o la ejecución de cualquier trabajo de naturaleza creadora para cuya realización se requiera la educación, los conocimientos, el adiestramiento y la experiencia de un agrimensor.  Incluye la prestación de cualesquiera servicios o la realización de cualesquiera trabajos que exijan la aplicación de los conocimientos de Agrimensura, al prestarse dichos servicios profesionales o a ejecutarse tales trabajos de naturaleza creadora.  </w:t>
      </w:r>
      <w:r w:rsidR="007B0B19" w:rsidRPr="005B7CD5">
        <w:rPr>
          <w:rFonts w:ascii="Book Antiqua" w:hAnsi="Book Antiqua"/>
          <w:b/>
          <w:bCs/>
          <w:color w:val="000000"/>
        </w:rPr>
        <w:t xml:space="preserve">Comprende </w:t>
      </w:r>
      <w:r w:rsidR="007B0B19" w:rsidRPr="005B7CD5">
        <w:rPr>
          <w:rFonts w:ascii="Book Antiqua" w:hAnsi="Book Antiqua"/>
          <w:color w:val="000000"/>
        </w:rPr>
        <w:t xml:space="preserve">el asesoramiento, la realización de estudios y la labor de enseñanza de las materias de la agrimensura, las investigaciones, trabajos cartográficos, fotogramétricos y geodésicos, las mediciones en relación con proyectos u obras de ingeniería o arquitectura, las mensuras de fincas y topografías para usos oficiales, </w:t>
      </w:r>
      <w:r w:rsidR="007B0B19" w:rsidRPr="005B7CD5">
        <w:rPr>
          <w:rFonts w:ascii="Book Antiqua" w:hAnsi="Book Antiqua"/>
          <w:b/>
          <w:bCs/>
          <w:color w:val="000000"/>
        </w:rPr>
        <w:t xml:space="preserve">la determinación y descripción de áreas, lindes </w:t>
      </w:r>
      <w:r w:rsidR="007B0B19" w:rsidRPr="005B7CD5">
        <w:rPr>
          <w:rFonts w:ascii="Book Antiqua" w:hAnsi="Book Antiqua"/>
          <w:color w:val="000000"/>
        </w:rPr>
        <w:t xml:space="preserve">y divisiones de terrenos, </w:t>
      </w:r>
      <w:r w:rsidR="007B0B19" w:rsidRPr="005B7CD5">
        <w:rPr>
          <w:rFonts w:ascii="Book Antiqua" w:hAnsi="Book Antiqua"/>
          <w:color w:val="000000"/>
        </w:rPr>
        <w:lastRenderedPageBreak/>
        <w:t>las agrupaciones y segregaciones de fincas y sus comprobaciones, y las certificaciones, incluyendo las representaciones gráficas de los mismos.</w:t>
      </w:r>
      <w:r>
        <w:rPr>
          <w:rFonts w:ascii="Book Antiqua" w:hAnsi="Book Antiqua"/>
          <w:color w:val="000000"/>
        </w:rPr>
        <w:t xml:space="preserve"> </w:t>
      </w:r>
    </w:p>
    <w:p w14:paraId="7C4BD6AD" w14:textId="77777777" w:rsidR="005B7CD5" w:rsidRDefault="007B0B19" w:rsidP="005B7CD5">
      <w:pPr>
        <w:spacing w:line="480" w:lineRule="auto"/>
        <w:ind w:left="3540"/>
        <w:jc w:val="both"/>
        <w:rPr>
          <w:rFonts w:ascii="Book Antiqua" w:hAnsi="Book Antiqua"/>
          <w:color w:val="000000"/>
        </w:rPr>
      </w:pPr>
      <w:r w:rsidRPr="005B7CD5">
        <w:rPr>
          <w:rFonts w:ascii="Book Antiqua" w:hAnsi="Book Antiqua"/>
          <w:b/>
          <w:bCs/>
          <w:color w:val="000000"/>
        </w:rPr>
        <w:t>Además comprende la ejecución técnica y profesional relativa a la determinación, delineación localización de líneas costaneras, ubicación de cuerpos de agua</w:t>
      </w:r>
      <w:r w:rsidRPr="005B7CD5">
        <w:rPr>
          <w:rFonts w:ascii="Book Antiqua" w:hAnsi="Book Antiqua"/>
          <w:color w:val="000000"/>
        </w:rPr>
        <w:t xml:space="preserve">, </w:t>
      </w:r>
      <w:r w:rsidR="005B7CD5" w:rsidRPr="005B7CD5">
        <w:rPr>
          <w:rFonts w:ascii="Book Antiqua" w:hAnsi="Book Antiqua"/>
          <w:color w:val="000000"/>
        </w:rPr>
        <w:t>correlación</w:t>
      </w:r>
      <w:r w:rsidRPr="005B7CD5">
        <w:rPr>
          <w:rFonts w:ascii="Book Antiqua" w:hAnsi="Book Antiqua"/>
          <w:color w:val="000000"/>
        </w:rPr>
        <w:t xml:space="preserve"> de controles verticales y horizontales, nivelaciones, superficies y soterrados, diseño geométrico de solares, accesos y servidumbres de uso y paso; replanteo, delineación y nivelación de tuberías pluviales y sanitarias, de sistemas de abastos de agua y de inmuebles; monumentación, localización, nivelación y replanteo de carreteras; mensuras relacionadas con estudios, y los estudios de campo sobre sistemas sanitarios, abastos de agua, accesos y rutas, hidrografía, catastro, geografía, controles fotogramétricos, ubicación de plantas, acueductos, minas, puentes, líneas eléctricas y muelles.</w:t>
      </w:r>
    </w:p>
    <w:p w14:paraId="049A0A38" w14:textId="14870E52" w:rsidR="007B0B19" w:rsidRDefault="007B0B19" w:rsidP="005B7CD5">
      <w:pPr>
        <w:spacing w:line="480" w:lineRule="auto"/>
        <w:ind w:left="3540"/>
        <w:jc w:val="both"/>
        <w:rPr>
          <w:rFonts w:ascii="Book Antiqua" w:hAnsi="Book Antiqua"/>
          <w:color w:val="000000"/>
        </w:rPr>
      </w:pPr>
      <w:r w:rsidRPr="005B7CD5">
        <w:rPr>
          <w:rFonts w:ascii="Book Antiqua" w:hAnsi="Book Antiqua"/>
          <w:color w:val="000000"/>
        </w:rPr>
        <w:t>El agrimensor hará certificaciones de su trabajo cuando sea uno de naturaleza de la agrimensura.</w:t>
      </w:r>
      <w:r w:rsidR="005B7CD5">
        <w:rPr>
          <w:rFonts w:ascii="Book Antiqua" w:hAnsi="Book Antiqua"/>
          <w:color w:val="000000"/>
        </w:rPr>
        <w:t>”</w:t>
      </w:r>
    </w:p>
    <w:p w14:paraId="7EBEC05F" w14:textId="77777777" w:rsidR="004C6D3C" w:rsidRPr="004C6D3C" w:rsidRDefault="005B7CD5" w:rsidP="004C6D3C">
      <w:pPr>
        <w:pStyle w:val="ListParagraph"/>
        <w:numPr>
          <w:ilvl w:val="2"/>
          <w:numId w:val="15"/>
        </w:numPr>
        <w:spacing w:line="480" w:lineRule="auto"/>
        <w:rPr>
          <w:rFonts w:ascii="Book Antiqua" w:hAnsi="Book Antiqua"/>
          <w:b/>
          <w:bCs/>
          <w:sz w:val="24"/>
          <w:szCs w:val="24"/>
          <w:u w:val="single"/>
        </w:rPr>
      </w:pPr>
      <w:r>
        <w:rPr>
          <w:rFonts w:ascii="Book Antiqua" w:hAnsi="Book Antiqua"/>
          <w:sz w:val="24"/>
          <w:szCs w:val="24"/>
        </w:rPr>
        <w:lastRenderedPageBreak/>
        <w:t xml:space="preserve">La </w:t>
      </w:r>
      <w:r w:rsidRPr="007B0B19">
        <w:rPr>
          <w:rFonts w:ascii="Book Antiqua" w:hAnsi="Book Antiqua"/>
          <w:sz w:val="24"/>
          <w:szCs w:val="24"/>
        </w:rPr>
        <w:t xml:space="preserve">Ley Núm. 173 del 12 de agosto de 1988, según enmendada. (Ley </w:t>
      </w:r>
      <w:r w:rsidRPr="004C6D3C">
        <w:rPr>
          <w:rFonts w:ascii="Book Antiqua" w:hAnsi="Book Antiqua"/>
          <w:sz w:val="24"/>
          <w:szCs w:val="24"/>
        </w:rPr>
        <w:t>173-1988), en su Artículo 37, inciso (f), define a los ingenieros licenciados autorizados a practicar la agrimensura como sigue:</w:t>
      </w:r>
    </w:p>
    <w:p w14:paraId="72C98076" w14:textId="12A9A0BC" w:rsidR="007B0B19" w:rsidRPr="004C6D3C" w:rsidRDefault="004C6D3C" w:rsidP="004C6D3C">
      <w:pPr>
        <w:pStyle w:val="ListParagraph"/>
        <w:spacing w:line="480" w:lineRule="auto"/>
        <w:ind w:left="3540"/>
        <w:rPr>
          <w:rFonts w:ascii="Book Antiqua" w:hAnsi="Book Antiqua"/>
          <w:color w:val="000000"/>
          <w:sz w:val="24"/>
          <w:szCs w:val="24"/>
          <w:lang w:val="es-ES_tradnl" w:eastAsia="es-PR"/>
        </w:rPr>
      </w:pPr>
      <w:r w:rsidRPr="004C6D3C">
        <w:rPr>
          <w:rFonts w:ascii="Book Antiqua" w:hAnsi="Book Antiqua"/>
          <w:color w:val="000000"/>
          <w:sz w:val="24"/>
          <w:szCs w:val="24"/>
          <w:lang w:val="es-ES_tradnl" w:eastAsia="es-PR"/>
        </w:rPr>
        <w:t xml:space="preserve">(f)  Todo ingeniero debidamente licenciado como tal por la Junta y que esté capacitado para ejercer la agrimensura, podrá continuar practicándola bajo su licencia de ingeniero, sin necesidad de poseer además una licencia de agrimensor. A los fines de esta disposición, la Junta establecerá un Registro Permanente en el cual deberán inscribirse los ingenieros en tales circunstancias, dentro de un (1) año, a partir de la fecha en que entró en vigor la disposición en la Ley Número 173 de 12 de agosto de 1988 [12 de Agosto de 1988]. Transcurrido este término, sólo podrán practicar la agrimensura en Puerto Rico los ingenieros así registrados y los profesionales que posean una licencia de agrimensor. La Junta deberá mantener actualizado ese Registro Permanente y tenerlo disponible para el examen de cualquier persona interesada. Asimismo, deberá enviar copia del mismo </w:t>
      </w:r>
      <w:r w:rsidRPr="004C6D3C">
        <w:rPr>
          <w:rFonts w:ascii="Book Antiqua" w:hAnsi="Book Antiqua"/>
          <w:color w:val="000000"/>
          <w:sz w:val="24"/>
          <w:szCs w:val="24"/>
          <w:lang w:val="es-ES_tradnl" w:eastAsia="es-PR"/>
        </w:rPr>
        <w:lastRenderedPageBreak/>
        <w:t>al Colegio de Ingenieros y Agrimensores de Puerto Rico ante las cuales se presentan trabajos de agrimensura para su aprobación o registro. </w:t>
      </w:r>
    </w:p>
    <w:p w14:paraId="62BB9FE3" w14:textId="52F1A280" w:rsidR="00852188" w:rsidRDefault="00852188" w:rsidP="006A694B">
      <w:pPr>
        <w:pStyle w:val="ListParagraph"/>
        <w:spacing w:line="480" w:lineRule="auto"/>
        <w:ind w:left="2868"/>
        <w:rPr>
          <w:rFonts w:ascii="Book Antiqua" w:hAnsi="Book Antiqua"/>
          <w:sz w:val="24"/>
          <w:szCs w:val="24"/>
        </w:rPr>
      </w:pPr>
    </w:p>
    <w:p w14:paraId="1AF3FCF1" w14:textId="77777777" w:rsidR="00852188" w:rsidRPr="006A694B" w:rsidRDefault="00852188" w:rsidP="006A694B">
      <w:pPr>
        <w:pStyle w:val="ListParagraph"/>
        <w:spacing w:line="480" w:lineRule="auto"/>
        <w:ind w:left="2868"/>
        <w:rPr>
          <w:rFonts w:ascii="Book Antiqua" w:hAnsi="Book Antiqua"/>
          <w:sz w:val="24"/>
          <w:szCs w:val="24"/>
        </w:rPr>
      </w:pPr>
    </w:p>
    <w:p w14:paraId="40BDE7EC" w14:textId="77777777" w:rsidR="003D60A4" w:rsidRDefault="003D60A4" w:rsidP="003D60A4">
      <w:pPr>
        <w:spacing w:line="480" w:lineRule="auto"/>
        <w:ind w:firstLine="720"/>
        <w:jc w:val="both"/>
        <w:rPr>
          <w:rFonts w:ascii="Book Antiqua" w:hAnsi="Book Antiqua"/>
        </w:rPr>
      </w:pPr>
    </w:p>
    <w:p w14:paraId="3761B4CD" w14:textId="688C9C90" w:rsidR="00852188" w:rsidRPr="00CF3653" w:rsidRDefault="00852188" w:rsidP="00852188">
      <w:pPr>
        <w:pStyle w:val="Heading1"/>
        <w:rPr>
          <w:rFonts w:ascii="Book Antiqua" w:hAnsi="Book Antiqua"/>
        </w:rPr>
      </w:pPr>
      <w:r>
        <w:rPr>
          <w:rFonts w:ascii="Book Antiqua" w:hAnsi="Book Antiqua"/>
        </w:rPr>
        <w:lastRenderedPageBreak/>
        <w:t>OBSERVACIONES</w:t>
      </w:r>
    </w:p>
    <w:p w14:paraId="7C3EF5EC" w14:textId="4058D163" w:rsidR="00D75A0C" w:rsidRPr="001D116A" w:rsidRDefault="00D75A0C" w:rsidP="00D75A0C">
      <w:pPr>
        <w:shd w:val="clear" w:color="auto" w:fill="FFFFFF"/>
        <w:spacing w:before="100" w:beforeAutospacing="1" w:after="100" w:afterAutospacing="1" w:line="360" w:lineRule="auto"/>
        <w:ind w:firstLine="720"/>
        <w:jc w:val="both"/>
        <w:rPr>
          <w:rFonts w:ascii="Book Antiqua" w:eastAsia="MS Mincho" w:hAnsi="Book Antiqua"/>
          <w:lang w:val="es-ES_tradnl"/>
        </w:rPr>
      </w:pPr>
      <w:r w:rsidRPr="001D116A">
        <w:rPr>
          <w:rFonts w:ascii="Book Antiqua" w:hAnsi="Book Antiqua"/>
        </w:rPr>
        <w:t xml:space="preserve">La </w:t>
      </w:r>
      <w:r w:rsidRPr="001D116A">
        <w:rPr>
          <w:rFonts w:ascii="Book Antiqua" w:eastAsia="Quattrocento" w:hAnsi="Book Antiqua" w:cs="Quattrocento"/>
        </w:rPr>
        <w:t>Comisión</w:t>
      </w:r>
      <w:r w:rsidRPr="001D116A">
        <w:rPr>
          <w:rFonts w:ascii="Book Antiqua" w:eastAsia="MS Mincho" w:hAnsi="Book Antiqua"/>
          <w:lang w:val="es-ES_tradnl"/>
        </w:rPr>
        <w:t xml:space="preserve"> de Recursos Naturales Asuntos Ambientales y Reciclaje de la Cámara de Representantes del Estado Libre Asociado de Puerto Rico luego de culminado la primera ronda de vistas públicas, reuniones ejecutivas y requerimientos de información emite las siguientes observaciones:</w:t>
      </w:r>
    </w:p>
    <w:p w14:paraId="01C210B8" w14:textId="77777777" w:rsidR="00BD7A0A" w:rsidRPr="00BD7A0A" w:rsidRDefault="00D75A0C" w:rsidP="00BD7A0A">
      <w:pPr>
        <w:pStyle w:val="ListParagraph"/>
        <w:numPr>
          <w:ilvl w:val="0"/>
          <w:numId w:val="23"/>
        </w:numPr>
        <w:spacing w:line="360" w:lineRule="auto"/>
        <w:rPr>
          <w:rFonts w:ascii="Book Antiqua" w:hAnsi="Book Antiqua"/>
          <w:sz w:val="24"/>
          <w:szCs w:val="24"/>
        </w:rPr>
      </w:pPr>
      <w:r w:rsidRPr="00D75A0C">
        <w:rPr>
          <w:rFonts w:ascii="Book Antiqua" w:hAnsi="Book Antiqua"/>
          <w:sz w:val="24"/>
          <w:szCs w:val="24"/>
        </w:rPr>
        <w:t xml:space="preserve">El Secretario del Departamento de Recursos Naturales y Ambientales, Rafael </w:t>
      </w:r>
      <w:proofErr w:type="spellStart"/>
      <w:r w:rsidRPr="00D75A0C">
        <w:rPr>
          <w:rFonts w:ascii="Book Antiqua" w:hAnsi="Book Antiqua"/>
          <w:sz w:val="24"/>
          <w:szCs w:val="24"/>
        </w:rPr>
        <w:t>Machargo</w:t>
      </w:r>
      <w:proofErr w:type="spellEnd"/>
      <w:r w:rsidRPr="00D75A0C">
        <w:rPr>
          <w:rFonts w:ascii="Book Antiqua" w:hAnsi="Book Antiqua"/>
          <w:sz w:val="24"/>
          <w:szCs w:val="24"/>
        </w:rPr>
        <w:t xml:space="preserve"> Maldonado</w:t>
      </w:r>
      <w:r>
        <w:rPr>
          <w:rFonts w:ascii="Book Antiqua" w:hAnsi="Book Antiqua"/>
          <w:sz w:val="24"/>
          <w:szCs w:val="24"/>
        </w:rPr>
        <w:t xml:space="preserve"> ha incumplido en </w:t>
      </w:r>
      <w:r w:rsidRPr="00BD7A0A">
        <w:rPr>
          <w:rFonts w:ascii="Book Antiqua" w:hAnsi="Book Antiqua"/>
          <w:sz w:val="24"/>
          <w:szCs w:val="24"/>
        </w:rPr>
        <w:t>reiteradas ocasiones con su deber ministerial actuando de manera temeraria contra nuestras especies y recursos naturales.</w:t>
      </w:r>
    </w:p>
    <w:p w14:paraId="08B28A50" w14:textId="5DBB2C1A" w:rsidR="00D75A0C" w:rsidRPr="00BD7A0A" w:rsidRDefault="00BD7A0A" w:rsidP="00BD7A0A">
      <w:pPr>
        <w:pStyle w:val="ListParagraph"/>
        <w:numPr>
          <w:ilvl w:val="0"/>
          <w:numId w:val="23"/>
        </w:numPr>
        <w:spacing w:line="360" w:lineRule="auto"/>
        <w:rPr>
          <w:rFonts w:ascii="Book Antiqua" w:hAnsi="Book Antiqua"/>
          <w:sz w:val="24"/>
          <w:szCs w:val="24"/>
        </w:rPr>
      </w:pPr>
      <w:r w:rsidRPr="00BD7A0A">
        <w:rPr>
          <w:rFonts w:ascii="Book Antiqua" w:hAnsi="Book Antiqua"/>
          <w:sz w:val="24"/>
          <w:szCs w:val="24"/>
        </w:rPr>
        <w:t>La Ley Núm. 23 del 20 de junio de 1972, según enmendada mejor conocida como “Ley Orgánica del Departamento de Recursos Naturales y Ambientales”</w:t>
      </w:r>
      <w:r>
        <w:rPr>
          <w:rFonts w:ascii="Book Antiqua" w:hAnsi="Book Antiqua"/>
          <w:sz w:val="24"/>
          <w:szCs w:val="24"/>
        </w:rPr>
        <w:t>, en su Artículo 5 dispone lo siguiente:</w:t>
      </w:r>
    </w:p>
    <w:p w14:paraId="491DA690" w14:textId="6CD1E253" w:rsidR="00D75A0C" w:rsidRPr="00BD7A0A" w:rsidRDefault="00D75A0C" w:rsidP="00BD7A0A">
      <w:pPr>
        <w:spacing w:line="360" w:lineRule="auto"/>
        <w:ind w:left="2124" w:firstLine="384"/>
        <w:rPr>
          <w:rFonts w:ascii="Book Antiqua" w:hAnsi="Book Antiqua"/>
          <w:b/>
          <w:bCs/>
        </w:rPr>
      </w:pPr>
      <w:r w:rsidRPr="00BD7A0A">
        <w:rPr>
          <w:rFonts w:ascii="Book Antiqua" w:hAnsi="Book Antiqua"/>
          <w:b/>
          <w:bCs/>
        </w:rPr>
        <w:t xml:space="preserve">Facultades y deberes del </w:t>
      </w:r>
      <w:r w:rsidR="00BD7A0A" w:rsidRPr="00BD7A0A">
        <w:rPr>
          <w:rFonts w:ascii="Book Antiqua" w:hAnsi="Book Antiqua"/>
          <w:b/>
          <w:bCs/>
        </w:rPr>
        <w:t>secretario:</w:t>
      </w:r>
    </w:p>
    <w:p w14:paraId="32D69D40" w14:textId="77777777" w:rsidR="00BD7A0A" w:rsidRPr="00BD7A0A" w:rsidRDefault="00D75A0C" w:rsidP="00BD7A0A">
      <w:pPr>
        <w:spacing w:line="480" w:lineRule="auto"/>
        <w:ind w:left="2837"/>
        <w:jc w:val="both"/>
        <w:rPr>
          <w:rFonts w:ascii="Book Antiqua" w:hAnsi="Book Antiqua"/>
          <w:iCs/>
        </w:rPr>
      </w:pPr>
      <w:r w:rsidRPr="00BD7A0A">
        <w:rPr>
          <w:rFonts w:ascii="Book Antiqua" w:hAnsi="Book Antiqua"/>
          <w:iCs/>
        </w:rPr>
        <w:t>(h)</w:t>
      </w:r>
      <w:r w:rsidRPr="00BD7A0A">
        <w:rPr>
          <w:rFonts w:ascii="Book Antiqua" w:hAnsi="Book Antiqua"/>
          <w:b/>
          <w:bCs/>
          <w:iCs/>
        </w:rPr>
        <w:t xml:space="preserve"> Ejercer la vigilancia y conservación</w:t>
      </w:r>
      <w:r w:rsidRPr="00BD7A0A">
        <w:rPr>
          <w:rFonts w:ascii="Book Antiqua" w:hAnsi="Book Antiqua"/>
          <w:iCs/>
        </w:rPr>
        <w:t xml:space="preserve"> de las aguas territoriales, los terrenos sumergidos bajo ellas y </w:t>
      </w:r>
      <w:r w:rsidRPr="00BD7A0A">
        <w:rPr>
          <w:rFonts w:ascii="Book Antiqua" w:hAnsi="Book Antiqua"/>
          <w:b/>
          <w:bCs/>
          <w:iCs/>
        </w:rPr>
        <w:t>la zona marítimo-terrestre</w:t>
      </w:r>
      <w:r w:rsidRPr="00BD7A0A">
        <w:rPr>
          <w:rFonts w:ascii="Book Antiqua" w:hAnsi="Book Antiqua"/>
          <w:iCs/>
        </w:rPr>
        <w:t>, conceder franquicias, permisos y licencias de carácter público para su uso y aprovechamiento y establecer mediante reglamento los derechos a pagarse por los mismos. A estos efectos estará facultado para ejercer aquellos poderes y facultades que le puedan ser delegadas por cualquier agencia o instrumentalidad del gobierno federal bajo cualquier ley del Congreso de los Estados Unidos.</w:t>
      </w:r>
    </w:p>
    <w:p w14:paraId="3A19C631" w14:textId="464803C1" w:rsidR="00D75A0C" w:rsidRDefault="00D75A0C" w:rsidP="00BD7A0A">
      <w:pPr>
        <w:pStyle w:val="ListParagraph"/>
        <w:spacing w:line="480" w:lineRule="auto"/>
        <w:ind w:left="2837"/>
        <w:rPr>
          <w:rFonts w:ascii="Book Antiqua" w:hAnsi="Book Antiqua"/>
          <w:iCs/>
          <w:sz w:val="24"/>
          <w:szCs w:val="24"/>
        </w:rPr>
      </w:pPr>
      <w:r w:rsidRPr="00BD7A0A">
        <w:rPr>
          <w:rFonts w:ascii="Book Antiqua" w:hAnsi="Book Antiqua"/>
          <w:iCs/>
          <w:sz w:val="24"/>
          <w:szCs w:val="24"/>
        </w:rPr>
        <w:lastRenderedPageBreak/>
        <w:t xml:space="preserve">(i) </w:t>
      </w:r>
      <w:r w:rsidRPr="00BD7A0A">
        <w:rPr>
          <w:rFonts w:ascii="Book Antiqua" w:hAnsi="Book Antiqua"/>
          <w:b/>
          <w:bCs/>
          <w:iCs/>
          <w:sz w:val="24"/>
          <w:szCs w:val="24"/>
        </w:rPr>
        <w:t>Tomar todas las medidas necesarias para la conservación</w:t>
      </w:r>
      <w:r w:rsidRPr="00BD7A0A">
        <w:rPr>
          <w:rFonts w:ascii="Book Antiqua" w:hAnsi="Book Antiqua"/>
          <w:iCs/>
          <w:sz w:val="24"/>
          <w:szCs w:val="24"/>
        </w:rPr>
        <w:t xml:space="preserve">, </w:t>
      </w:r>
      <w:r w:rsidRPr="00BD7A0A">
        <w:rPr>
          <w:rFonts w:ascii="Book Antiqua" w:hAnsi="Book Antiqua"/>
          <w:b/>
          <w:bCs/>
          <w:iCs/>
          <w:sz w:val="24"/>
          <w:szCs w:val="24"/>
        </w:rPr>
        <w:t>preservación, distribución, manejo, introducción, propagación y restauración de especies de vida silvestre residentes, migratorias y exóticas, animales y plantas, tanto terrestres como acuáticas</w:t>
      </w:r>
      <w:r w:rsidRPr="00BD7A0A">
        <w:rPr>
          <w:rFonts w:ascii="Book Antiqua" w:hAnsi="Book Antiqua"/>
          <w:iCs/>
          <w:sz w:val="24"/>
          <w:szCs w:val="24"/>
        </w:rPr>
        <w:t>, en el Gobierno de Puerto Rico; disponiéndose, que se exceptúa de lo anterior la designación de santuarios.</w:t>
      </w:r>
    </w:p>
    <w:p w14:paraId="51C93AEF" w14:textId="51FCF01B" w:rsidR="002E1CAC" w:rsidRDefault="002E1CAC" w:rsidP="002E1CAC">
      <w:pPr>
        <w:pStyle w:val="ListParagraph"/>
        <w:numPr>
          <w:ilvl w:val="0"/>
          <w:numId w:val="23"/>
        </w:numPr>
        <w:spacing w:line="360" w:lineRule="auto"/>
        <w:rPr>
          <w:rFonts w:ascii="Book Antiqua" w:hAnsi="Book Antiqua"/>
          <w:sz w:val="24"/>
          <w:szCs w:val="24"/>
        </w:rPr>
      </w:pPr>
      <w:r>
        <w:rPr>
          <w:rFonts w:ascii="Book Antiqua" w:hAnsi="Book Antiqua"/>
          <w:sz w:val="24"/>
          <w:szCs w:val="24"/>
        </w:rPr>
        <w:t xml:space="preserve">Esta Comisión y sus miembros </w:t>
      </w:r>
      <w:r w:rsidR="00B35092">
        <w:rPr>
          <w:rFonts w:ascii="Book Antiqua" w:hAnsi="Book Antiqua"/>
          <w:sz w:val="24"/>
          <w:szCs w:val="24"/>
        </w:rPr>
        <w:t>le aconsejan al Gobernador de Puerto Rico, Pedro Pierluisi que,</w:t>
      </w:r>
      <w:r>
        <w:rPr>
          <w:rFonts w:ascii="Book Antiqua" w:hAnsi="Book Antiqua"/>
          <w:sz w:val="24"/>
          <w:szCs w:val="24"/>
        </w:rPr>
        <w:t xml:space="preserve"> ante los</w:t>
      </w:r>
      <w:r w:rsidR="00B35092">
        <w:rPr>
          <w:rFonts w:ascii="Book Antiqua" w:hAnsi="Book Antiqua"/>
          <w:sz w:val="24"/>
          <w:szCs w:val="24"/>
        </w:rPr>
        <w:t xml:space="preserve"> múltiples señalamientos y reclamos públicos de ciudadanos, grupos comunitarios, organizaciones ambientales, legisladores, alcaldes entre otros, le solicite la renuncia al Secretario Rafael </w:t>
      </w:r>
      <w:proofErr w:type="spellStart"/>
      <w:r w:rsidR="00B35092">
        <w:rPr>
          <w:rFonts w:ascii="Book Antiqua" w:hAnsi="Book Antiqua"/>
          <w:sz w:val="24"/>
          <w:szCs w:val="24"/>
        </w:rPr>
        <w:t>Machargo</w:t>
      </w:r>
      <w:proofErr w:type="spellEnd"/>
      <w:r w:rsidR="00B35092">
        <w:rPr>
          <w:rFonts w:ascii="Book Antiqua" w:hAnsi="Book Antiqua"/>
          <w:sz w:val="24"/>
          <w:szCs w:val="24"/>
        </w:rPr>
        <w:t xml:space="preserve"> ante su pobre desempeño y la falta de capacidad para descargar bien las funciones y deberes de su cargo.  </w:t>
      </w:r>
    </w:p>
    <w:p w14:paraId="2B2BFFB1" w14:textId="2E609338" w:rsidR="00B35092" w:rsidRDefault="002D767E" w:rsidP="002E1CAC">
      <w:pPr>
        <w:pStyle w:val="ListParagraph"/>
        <w:numPr>
          <w:ilvl w:val="0"/>
          <w:numId w:val="23"/>
        </w:numPr>
        <w:spacing w:line="360" w:lineRule="auto"/>
        <w:rPr>
          <w:rFonts w:ascii="Book Antiqua" w:hAnsi="Book Antiqua"/>
          <w:sz w:val="24"/>
          <w:szCs w:val="24"/>
        </w:rPr>
      </w:pPr>
      <w:r>
        <w:rPr>
          <w:rFonts w:ascii="Book Antiqua" w:hAnsi="Book Antiqua"/>
          <w:sz w:val="24"/>
          <w:szCs w:val="24"/>
        </w:rPr>
        <w:t xml:space="preserve">El Ingeniero Gabriel Hernández, Secretario Auxiliar de la </w:t>
      </w:r>
      <w:proofErr w:type="spellStart"/>
      <w:r>
        <w:rPr>
          <w:rFonts w:ascii="Book Antiqua" w:hAnsi="Book Antiqua"/>
          <w:sz w:val="24"/>
          <w:szCs w:val="24"/>
        </w:rPr>
        <w:t>OGPe</w:t>
      </w:r>
      <w:proofErr w:type="spellEnd"/>
      <w:r>
        <w:rPr>
          <w:rFonts w:ascii="Book Antiqua" w:hAnsi="Book Antiqua"/>
          <w:sz w:val="24"/>
          <w:szCs w:val="24"/>
        </w:rPr>
        <w:t xml:space="preserve">, falló en su deber ministerial de proteger la integridad en el servicio público y no refirió al doctor Idelfonso Ruiz a la Oficina de Ética Gubernamental luego de advenir en conocimiento sobre un posible conflicto de interés de su subalterno. </w:t>
      </w:r>
    </w:p>
    <w:p w14:paraId="62F6DABB" w14:textId="01CAE854" w:rsidR="00BA2F54" w:rsidRDefault="002D767E" w:rsidP="00BA2F54">
      <w:pPr>
        <w:pStyle w:val="ListParagraph"/>
        <w:numPr>
          <w:ilvl w:val="0"/>
          <w:numId w:val="23"/>
        </w:numPr>
        <w:spacing w:line="360" w:lineRule="auto"/>
        <w:rPr>
          <w:rFonts w:ascii="Book Antiqua" w:hAnsi="Book Antiqua"/>
          <w:sz w:val="24"/>
          <w:szCs w:val="24"/>
        </w:rPr>
      </w:pPr>
      <w:r>
        <w:rPr>
          <w:rFonts w:ascii="Book Antiqua" w:hAnsi="Book Antiqua"/>
          <w:sz w:val="24"/>
          <w:szCs w:val="24"/>
        </w:rPr>
        <w:t>En la Fortaleza los funcionarios de la mansión ejecutiva I</w:t>
      </w:r>
      <w:r w:rsidR="00776454">
        <w:rPr>
          <w:rFonts w:ascii="Book Antiqua" w:hAnsi="Book Antiqua"/>
          <w:sz w:val="24"/>
          <w:szCs w:val="24"/>
        </w:rPr>
        <w:t>lde</w:t>
      </w:r>
      <w:r>
        <w:rPr>
          <w:rFonts w:ascii="Book Antiqua" w:hAnsi="Book Antiqua"/>
          <w:sz w:val="24"/>
          <w:szCs w:val="24"/>
        </w:rPr>
        <w:t xml:space="preserve">fonso Ortiz y Yolanda </w:t>
      </w:r>
      <w:r w:rsidR="002C2F0B">
        <w:rPr>
          <w:rFonts w:ascii="Book Antiqua" w:hAnsi="Book Antiqua"/>
          <w:sz w:val="24"/>
          <w:szCs w:val="24"/>
        </w:rPr>
        <w:t>Díaz</w:t>
      </w:r>
      <w:r>
        <w:rPr>
          <w:rFonts w:ascii="Book Antiqua" w:hAnsi="Book Antiqua"/>
          <w:sz w:val="24"/>
          <w:szCs w:val="24"/>
        </w:rPr>
        <w:t xml:space="preserve"> tienen acceso a la plata</w:t>
      </w:r>
      <w:r w:rsidR="002C2F0B">
        <w:rPr>
          <w:rFonts w:ascii="Book Antiqua" w:hAnsi="Book Antiqua"/>
          <w:sz w:val="24"/>
          <w:szCs w:val="24"/>
        </w:rPr>
        <w:t>forma de la Oficina de Gerencia de Permisos. Entendemos que este acceso, aunque es solamente “</w:t>
      </w:r>
      <w:proofErr w:type="spellStart"/>
      <w:r w:rsidR="002C2F0B">
        <w:rPr>
          <w:rFonts w:ascii="Book Antiqua" w:hAnsi="Book Antiqua"/>
          <w:sz w:val="24"/>
          <w:szCs w:val="24"/>
        </w:rPr>
        <w:t>read</w:t>
      </w:r>
      <w:proofErr w:type="spellEnd"/>
      <w:r w:rsidR="002C2F0B">
        <w:rPr>
          <w:rFonts w:ascii="Book Antiqua" w:hAnsi="Book Antiqua"/>
          <w:sz w:val="24"/>
          <w:szCs w:val="24"/>
        </w:rPr>
        <w:t xml:space="preserve"> </w:t>
      </w:r>
      <w:proofErr w:type="spellStart"/>
      <w:r w:rsidR="002C2F0B">
        <w:rPr>
          <w:rFonts w:ascii="Book Antiqua" w:hAnsi="Book Antiqua"/>
          <w:sz w:val="24"/>
          <w:szCs w:val="24"/>
        </w:rPr>
        <w:t>only</w:t>
      </w:r>
      <w:proofErr w:type="spellEnd"/>
      <w:r w:rsidR="002C2F0B">
        <w:rPr>
          <w:rFonts w:ascii="Book Antiqua" w:hAnsi="Book Antiqua"/>
          <w:sz w:val="24"/>
          <w:szCs w:val="24"/>
        </w:rPr>
        <w:t xml:space="preserve">”, podría interpretarse como una intervención indebida por parte de funcionarios del ejecutivo. La Secretaria de la Gobernación o cualquier funcionario que el Gobernador autorice </w:t>
      </w:r>
      <w:r w:rsidR="00BA2F54">
        <w:rPr>
          <w:rFonts w:ascii="Book Antiqua" w:hAnsi="Book Antiqua"/>
          <w:sz w:val="24"/>
          <w:szCs w:val="24"/>
        </w:rPr>
        <w:lastRenderedPageBreak/>
        <w:t xml:space="preserve">puede pedir la información directamente a la </w:t>
      </w:r>
      <w:proofErr w:type="spellStart"/>
      <w:r w:rsidR="00BA2F54">
        <w:rPr>
          <w:rFonts w:ascii="Book Antiqua" w:hAnsi="Book Antiqua"/>
          <w:sz w:val="24"/>
          <w:szCs w:val="24"/>
        </w:rPr>
        <w:t>OGPe</w:t>
      </w:r>
      <w:proofErr w:type="spellEnd"/>
      <w:r w:rsidR="00BA2F54">
        <w:rPr>
          <w:rFonts w:ascii="Book Antiqua" w:hAnsi="Book Antiqua"/>
          <w:sz w:val="24"/>
          <w:szCs w:val="24"/>
        </w:rPr>
        <w:t xml:space="preserve"> y así evitar señalamientos innecesarios</w:t>
      </w:r>
      <w:r w:rsidR="00C52B81">
        <w:rPr>
          <w:rFonts w:ascii="Book Antiqua" w:hAnsi="Book Antiqua"/>
          <w:sz w:val="24"/>
          <w:szCs w:val="24"/>
        </w:rPr>
        <w:t xml:space="preserve"> o posibles apariencia de conflicto</w:t>
      </w:r>
      <w:r w:rsidR="00BA2F54">
        <w:rPr>
          <w:rFonts w:ascii="Book Antiqua" w:hAnsi="Book Antiqua"/>
          <w:sz w:val="24"/>
          <w:szCs w:val="24"/>
        </w:rPr>
        <w:t xml:space="preserve">. </w:t>
      </w:r>
    </w:p>
    <w:p w14:paraId="6AF45C08" w14:textId="5D583714" w:rsidR="00BA2F54" w:rsidRDefault="00BA2F54" w:rsidP="00BA2F54">
      <w:pPr>
        <w:pStyle w:val="ListParagraph"/>
        <w:numPr>
          <w:ilvl w:val="0"/>
          <w:numId w:val="23"/>
        </w:numPr>
        <w:spacing w:line="360" w:lineRule="auto"/>
        <w:rPr>
          <w:rFonts w:ascii="Book Antiqua" w:hAnsi="Book Antiqua"/>
          <w:sz w:val="24"/>
          <w:szCs w:val="24"/>
        </w:rPr>
      </w:pPr>
      <w:r>
        <w:rPr>
          <w:rFonts w:ascii="Book Antiqua" w:hAnsi="Book Antiqua"/>
          <w:sz w:val="24"/>
          <w:szCs w:val="24"/>
        </w:rPr>
        <w:t xml:space="preserve">En la vista pública celebrada el 10 de agosto de 2021, quedó demostrado que la interferencia de la Secretaria de la Gobernación, Noelia García fue para clarificar un tema de alto interés público como era el permiso otorgado al Condominio Sol y Playa. Esta </w:t>
      </w:r>
      <w:r w:rsidR="00CC3A7E">
        <w:rPr>
          <w:rFonts w:ascii="Book Antiqua" w:hAnsi="Book Antiqua"/>
          <w:sz w:val="24"/>
          <w:szCs w:val="24"/>
        </w:rPr>
        <w:t>Comisión</w:t>
      </w:r>
      <w:r>
        <w:rPr>
          <w:rFonts w:ascii="Book Antiqua" w:hAnsi="Book Antiqua"/>
          <w:sz w:val="24"/>
          <w:szCs w:val="24"/>
        </w:rPr>
        <w:t xml:space="preserve"> y sus miembros reconocen que no hubo acto ilegal por parte de la licenciada </w:t>
      </w:r>
      <w:r w:rsidR="00CC3A7E">
        <w:rPr>
          <w:rFonts w:ascii="Book Antiqua" w:hAnsi="Book Antiqua"/>
          <w:sz w:val="24"/>
          <w:szCs w:val="24"/>
        </w:rPr>
        <w:t>García</w:t>
      </w:r>
      <w:r>
        <w:rPr>
          <w:rFonts w:ascii="Book Antiqua" w:hAnsi="Book Antiqua"/>
          <w:sz w:val="24"/>
          <w:szCs w:val="24"/>
        </w:rPr>
        <w:t xml:space="preserve">. No obstante, </w:t>
      </w:r>
      <w:r w:rsidR="00CC3A7E">
        <w:rPr>
          <w:rFonts w:ascii="Book Antiqua" w:hAnsi="Book Antiqua"/>
          <w:sz w:val="24"/>
          <w:szCs w:val="24"/>
        </w:rPr>
        <w:t>entiende que la Secretaria debió abstenerse en comunicarse con la Junta de Planificación quien tenía la responsabilidad de evaluar la legalidad del permiso.</w:t>
      </w:r>
    </w:p>
    <w:p w14:paraId="1C45E99D" w14:textId="77777777" w:rsidR="00CC3A7E" w:rsidRDefault="00CC3A7E" w:rsidP="00CC3A7E">
      <w:pPr>
        <w:pStyle w:val="ListParagraph"/>
        <w:spacing w:line="360" w:lineRule="auto"/>
        <w:ind w:left="2136"/>
        <w:rPr>
          <w:rFonts w:ascii="Book Antiqua" w:hAnsi="Book Antiqua"/>
          <w:sz w:val="24"/>
          <w:szCs w:val="24"/>
        </w:rPr>
      </w:pPr>
    </w:p>
    <w:p w14:paraId="2D520D7A" w14:textId="77777777" w:rsidR="00BA2F54" w:rsidRPr="00BA2F54" w:rsidRDefault="00BA2F54" w:rsidP="00BA2F54">
      <w:pPr>
        <w:spacing w:line="360" w:lineRule="auto"/>
        <w:rPr>
          <w:rFonts w:ascii="Book Antiqua" w:hAnsi="Book Antiqua"/>
        </w:rPr>
      </w:pPr>
    </w:p>
    <w:p w14:paraId="53C4EDF6" w14:textId="4D618419" w:rsidR="00BD7A0A" w:rsidRPr="00B35092" w:rsidRDefault="00BD7A0A" w:rsidP="00B35092">
      <w:pPr>
        <w:spacing w:line="480" w:lineRule="auto"/>
        <w:rPr>
          <w:rFonts w:ascii="Book Antiqua" w:hAnsi="Book Antiqua"/>
          <w:iCs/>
        </w:rPr>
      </w:pPr>
    </w:p>
    <w:p w14:paraId="0AF9555F" w14:textId="3CE87D75" w:rsidR="00852188" w:rsidRDefault="00852188" w:rsidP="004C6D3C">
      <w:pPr>
        <w:pStyle w:val="ListParagraph"/>
        <w:spacing w:line="480" w:lineRule="auto"/>
        <w:ind w:left="0"/>
        <w:rPr>
          <w:rFonts w:ascii="Book Antiqua" w:hAnsi="Book Antiqua"/>
          <w:b/>
          <w:sz w:val="24"/>
          <w:szCs w:val="24"/>
          <w:u w:val="single"/>
        </w:rPr>
      </w:pPr>
    </w:p>
    <w:p w14:paraId="10EBC0B9" w14:textId="77777777" w:rsidR="00852188" w:rsidRDefault="00852188" w:rsidP="005264E8">
      <w:pPr>
        <w:pStyle w:val="ListParagraph"/>
        <w:spacing w:line="480" w:lineRule="auto"/>
        <w:ind w:left="0"/>
        <w:jc w:val="center"/>
        <w:rPr>
          <w:rFonts w:ascii="Book Antiqua" w:hAnsi="Book Antiqua"/>
          <w:b/>
          <w:sz w:val="24"/>
          <w:szCs w:val="24"/>
          <w:u w:val="single"/>
        </w:rPr>
      </w:pPr>
    </w:p>
    <w:p w14:paraId="0E844994" w14:textId="77777777" w:rsidR="00852188" w:rsidRDefault="00852188" w:rsidP="005264E8">
      <w:pPr>
        <w:pStyle w:val="ListParagraph"/>
        <w:spacing w:line="480" w:lineRule="auto"/>
        <w:ind w:left="0"/>
        <w:jc w:val="center"/>
        <w:rPr>
          <w:rFonts w:ascii="Book Antiqua" w:hAnsi="Book Antiqua"/>
          <w:b/>
          <w:sz w:val="24"/>
          <w:szCs w:val="24"/>
          <w:u w:val="single"/>
        </w:rPr>
      </w:pPr>
    </w:p>
    <w:p w14:paraId="2A772F5F" w14:textId="77777777" w:rsidR="00852188" w:rsidRDefault="00852188" w:rsidP="005264E8">
      <w:pPr>
        <w:pStyle w:val="ListParagraph"/>
        <w:spacing w:line="480" w:lineRule="auto"/>
        <w:ind w:left="0"/>
        <w:jc w:val="center"/>
        <w:rPr>
          <w:rFonts w:ascii="Book Antiqua" w:hAnsi="Book Antiqua"/>
          <w:b/>
          <w:sz w:val="24"/>
          <w:szCs w:val="24"/>
          <w:u w:val="single"/>
        </w:rPr>
      </w:pPr>
    </w:p>
    <w:p w14:paraId="5B6022B3" w14:textId="77777777" w:rsidR="00852188" w:rsidRDefault="00852188" w:rsidP="005264E8">
      <w:pPr>
        <w:pStyle w:val="ListParagraph"/>
        <w:spacing w:line="480" w:lineRule="auto"/>
        <w:ind w:left="0"/>
        <w:jc w:val="center"/>
        <w:rPr>
          <w:rFonts w:ascii="Book Antiqua" w:hAnsi="Book Antiqua"/>
          <w:b/>
          <w:sz w:val="24"/>
          <w:szCs w:val="24"/>
          <w:u w:val="single"/>
        </w:rPr>
      </w:pPr>
    </w:p>
    <w:p w14:paraId="7374B025" w14:textId="77777777" w:rsidR="00852188" w:rsidRDefault="00852188" w:rsidP="005264E8">
      <w:pPr>
        <w:pStyle w:val="ListParagraph"/>
        <w:spacing w:line="480" w:lineRule="auto"/>
        <w:ind w:left="0"/>
        <w:jc w:val="center"/>
        <w:rPr>
          <w:rFonts w:ascii="Book Antiqua" w:hAnsi="Book Antiqua"/>
          <w:b/>
          <w:sz w:val="24"/>
          <w:szCs w:val="24"/>
          <w:u w:val="single"/>
        </w:rPr>
      </w:pPr>
    </w:p>
    <w:p w14:paraId="49A5ADA4" w14:textId="77777777" w:rsidR="00852188" w:rsidRDefault="00852188" w:rsidP="005264E8">
      <w:pPr>
        <w:pStyle w:val="ListParagraph"/>
        <w:spacing w:line="480" w:lineRule="auto"/>
        <w:ind w:left="0"/>
        <w:jc w:val="center"/>
        <w:rPr>
          <w:rFonts w:ascii="Book Antiqua" w:hAnsi="Book Antiqua"/>
          <w:b/>
          <w:sz w:val="24"/>
          <w:szCs w:val="24"/>
          <w:u w:val="single"/>
        </w:rPr>
      </w:pPr>
    </w:p>
    <w:p w14:paraId="3F8887D3" w14:textId="77777777" w:rsidR="00852188" w:rsidRDefault="00852188" w:rsidP="005264E8">
      <w:pPr>
        <w:pStyle w:val="ListParagraph"/>
        <w:spacing w:line="480" w:lineRule="auto"/>
        <w:ind w:left="0"/>
        <w:jc w:val="center"/>
        <w:rPr>
          <w:rFonts w:ascii="Book Antiqua" w:hAnsi="Book Antiqua"/>
          <w:b/>
          <w:sz w:val="24"/>
          <w:szCs w:val="24"/>
          <w:u w:val="single"/>
        </w:rPr>
      </w:pPr>
    </w:p>
    <w:p w14:paraId="79E056DB" w14:textId="77777777" w:rsidR="00852188" w:rsidRDefault="00852188" w:rsidP="005264E8">
      <w:pPr>
        <w:pStyle w:val="ListParagraph"/>
        <w:spacing w:line="480" w:lineRule="auto"/>
        <w:ind w:left="0"/>
        <w:jc w:val="center"/>
        <w:rPr>
          <w:rFonts w:ascii="Book Antiqua" w:hAnsi="Book Antiqua"/>
          <w:b/>
          <w:sz w:val="24"/>
          <w:szCs w:val="24"/>
          <w:u w:val="single"/>
        </w:rPr>
      </w:pPr>
    </w:p>
    <w:p w14:paraId="4436E969" w14:textId="77777777" w:rsidR="00852188" w:rsidRDefault="00852188" w:rsidP="005264E8">
      <w:pPr>
        <w:pStyle w:val="ListParagraph"/>
        <w:spacing w:line="480" w:lineRule="auto"/>
        <w:ind w:left="0"/>
        <w:jc w:val="center"/>
        <w:rPr>
          <w:rFonts w:ascii="Book Antiqua" w:hAnsi="Book Antiqua"/>
          <w:b/>
          <w:sz w:val="24"/>
          <w:szCs w:val="24"/>
          <w:u w:val="single"/>
        </w:rPr>
      </w:pPr>
    </w:p>
    <w:p w14:paraId="25332BEF" w14:textId="77777777" w:rsidR="00852188" w:rsidRDefault="00852188" w:rsidP="005264E8">
      <w:pPr>
        <w:pStyle w:val="ListParagraph"/>
        <w:spacing w:line="480" w:lineRule="auto"/>
        <w:ind w:left="0"/>
        <w:jc w:val="center"/>
        <w:rPr>
          <w:rFonts w:ascii="Book Antiqua" w:hAnsi="Book Antiqua"/>
          <w:b/>
          <w:sz w:val="24"/>
          <w:szCs w:val="24"/>
          <w:u w:val="single"/>
        </w:rPr>
      </w:pPr>
    </w:p>
    <w:p w14:paraId="10F23B9F" w14:textId="2A9BB670" w:rsidR="00193E20" w:rsidRPr="00835904" w:rsidRDefault="00586BCA" w:rsidP="00193E20">
      <w:pPr>
        <w:pStyle w:val="Heading2"/>
        <w:rPr>
          <w:rFonts w:ascii="Book Antiqua" w:hAnsi="Book Antiqua"/>
          <w:color w:val="auto"/>
        </w:rPr>
      </w:pPr>
      <w:r w:rsidRPr="00835904">
        <w:rPr>
          <w:rFonts w:ascii="Book Antiqua" w:hAnsi="Book Antiqua" w:cs="Arial"/>
          <w:color w:val="auto"/>
          <w:sz w:val="36"/>
          <w:szCs w:val="36"/>
        </w:rPr>
        <w:lastRenderedPageBreak/>
        <w:t>RECOMENDACIONES</w:t>
      </w:r>
    </w:p>
    <w:tbl>
      <w:tblPr>
        <w:tblW w:w="9583" w:type="dxa"/>
        <w:tblBorders>
          <w:top w:val="single" w:sz="12" w:space="0" w:color="000000"/>
          <w:bottom w:val="single" w:sz="12" w:space="0" w:color="000000"/>
        </w:tblBorders>
        <w:tblLayout w:type="fixed"/>
        <w:tblLook w:val="0000" w:firstRow="0" w:lastRow="0" w:firstColumn="0" w:lastColumn="0" w:noHBand="0" w:noVBand="0"/>
      </w:tblPr>
      <w:tblGrid>
        <w:gridCol w:w="1638"/>
        <w:gridCol w:w="7938"/>
        <w:gridCol w:w="7"/>
      </w:tblGrid>
      <w:tr w:rsidR="00193E20" w:rsidRPr="00545B02" w14:paraId="71F525DF" w14:textId="77777777" w:rsidTr="00A04F86">
        <w:trPr>
          <w:gridAfter w:val="1"/>
          <w:wAfter w:w="7" w:type="dxa"/>
        </w:trPr>
        <w:tc>
          <w:tcPr>
            <w:tcW w:w="1638" w:type="dxa"/>
            <w:tcBorders>
              <w:top w:val="single" w:sz="18" w:space="0" w:color="auto"/>
              <w:bottom w:val="single" w:sz="4" w:space="0" w:color="auto"/>
            </w:tcBorders>
            <w:shd w:val="clear" w:color="auto" w:fill="auto"/>
          </w:tcPr>
          <w:p w14:paraId="37E60D77" w14:textId="4776B762" w:rsidR="00193E20" w:rsidRPr="00545B02" w:rsidRDefault="00193E20" w:rsidP="00A04F86">
            <w:pPr>
              <w:rPr>
                <w:rFonts w:ascii="Arial" w:hAnsi="Arial" w:cs="Arial"/>
                <w:b/>
                <w:color w:val="000000"/>
              </w:rPr>
            </w:pPr>
          </w:p>
        </w:tc>
        <w:tc>
          <w:tcPr>
            <w:tcW w:w="7938" w:type="dxa"/>
            <w:tcBorders>
              <w:top w:val="single" w:sz="18" w:space="0" w:color="auto"/>
              <w:bottom w:val="single" w:sz="4" w:space="0" w:color="auto"/>
            </w:tcBorders>
            <w:shd w:val="clear" w:color="auto" w:fill="auto"/>
          </w:tcPr>
          <w:p w14:paraId="20DCE400" w14:textId="14CDB112" w:rsidR="00835904" w:rsidRDefault="00835904" w:rsidP="00835904">
            <w:pPr>
              <w:autoSpaceDE w:val="0"/>
              <w:autoSpaceDN w:val="0"/>
              <w:adjustRightInd w:val="0"/>
              <w:jc w:val="both"/>
              <w:rPr>
                <w:rFonts w:ascii="Book Antiqua" w:hAnsi="Book Antiqua"/>
              </w:rPr>
            </w:pPr>
            <w:r w:rsidRPr="00586BCA">
              <w:rPr>
                <w:rFonts w:ascii="Book Antiqua" w:hAnsi="Book Antiqua"/>
                <w:lang w:val="es-ES_tradnl"/>
              </w:rPr>
              <w:t xml:space="preserve">La Comisión de </w:t>
            </w:r>
            <w:r w:rsidRPr="00586BCA">
              <w:rPr>
                <w:rFonts w:ascii="Book Antiqua" w:hAnsi="Book Antiqua"/>
                <w:lang w:val="es-ES"/>
              </w:rPr>
              <w:t>Recursos Naturales, Asuntos Ambientales y Reciclaje</w:t>
            </w:r>
            <w:r w:rsidRPr="00586BCA">
              <w:rPr>
                <w:rFonts w:ascii="Book Antiqua" w:hAnsi="Book Antiqua"/>
                <w:lang w:val="es-ES_tradnl"/>
              </w:rPr>
              <w:t xml:space="preserve"> de la Cámara de Representantes del Estado Libre Asociado de Puerto Rico recomienda al Pleno de la Cámara de Representantes la aprobación de este informe y que se ordene al Secretario de la Cámara referir</w:t>
            </w:r>
            <w:r w:rsidR="00413DD1" w:rsidRPr="00586BCA">
              <w:rPr>
                <w:rFonts w:ascii="Book Antiqua" w:hAnsi="Book Antiqua"/>
                <w:lang w:val="es-ES_tradnl"/>
              </w:rPr>
              <w:t xml:space="preserve"> </w:t>
            </w:r>
            <w:r w:rsidR="00CC3A7E">
              <w:rPr>
                <w:rFonts w:ascii="Book Antiqua" w:hAnsi="Book Antiqua"/>
                <w:lang w:val="es-ES_tradnl"/>
              </w:rPr>
              <w:t xml:space="preserve">y enviar </w:t>
            </w:r>
            <w:r w:rsidRPr="00586BCA">
              <w:rPr>
                <w:rFonts w:ascii="Book Antiqua" w:hAnsi="Book Antiqua"/>
                <w:lang w:val="es-ES_tradnl"/>
              </w:rPr>
              <w:t>a</w:t>
            </w:r>
            <w:r w:rsidR="00DD789A" w:rsidRPr="00586BCA">
              <w:rPr>
                <w:rFonts w:ascii="Book Antiqua" w:hAnsi="Book Antiqua"/>
                <w:lang w:val="es-ES_tradnl"/>
              </w:rPr>
              <w:t xml:space="preserve">l Departamento de Justicia, </w:t>
            </w:r>
            <w:r w:rsidRPr="00586BCA">
              <w:rPr>
                <w:rFonts w:ascii="Book Antiqua" w:hAnsi="Book Antiqua"/>
                <w:lang w:val="es-ES_tradnl"/>
              </w:rPr>
              <w:t xml:space="preserve">la Oficina de Ética Gubernamental de Puerto Rico y ante el </w:t>
            </w:r>
            <w:r w:rsidR="00007C35" w:rsidRPr="00586BCA">
              <w:rPr>
                <w:rFonts w:ascii="Book Antiqua" w:hAnsi="Book Antiqua"/>
                <w:lang w:val="es-ES_tradnl"/>
              </w:rPr>
              <w:t xml:space="preserve">Colegio de Ingenieros y Agrimensores de Puerto Rico </w:t>
            </w:r>
            <w:r w:rsidRPr="00586BCA">
              <w:rPr>
                <w:rFonts w:ascii="Book Antiqua" w:hAnsi="Book Antiqua"/>
                <w:lang w:val="es-ES_tradnl"/>
              </w:rPr>
              <w:t>el informe parcial con sus hallazgos para la debida atención y evaluación sobre las posibles violaciones por parte de</w:t>
            </w:r>
            <w:r w:rsidR="00007C35" w:rsidRPr="00586BCA">
              <w:rPr>
                <w:rFonts w:ascii="Book Antiqua" w:hAnsi="Book Antiqua"/>
                <w:lang w:val="es-ES_tradnl"/>
              </w:rPr>
              <w:t xml:space="preserve">l </w:t>
            </w:r>
            <w:proofErr w:type="spellStart"/>
            <w:r w:rsidR="00007C35" w:rsidRPr="00586BCA">
              <w:rPr>
                <w:rFonts w:ascii="Book Antiqua" w:hAnsi="Book Antiqua"/>
                <w:lang w:val="es-ES_tradnl"/>
              </w:rPr>
              <w:t>Hon</w:t>
            </w:r>
            <w:proofErr w:type="spellEnd"/>
            <w:r w:rsidR="00007C35" w:rsidRPr="00586BCA">
              <w:rPr>
                <w:rFonts w:ascii="Book Antiqua" w:hAnsi="Book Antiqua"/>
                <w:lang w:val="es-ES_tradnl"/>
              </w:rPr>
              <w:t xml:space="preserve">. Rafael </w:t>
            </w:r>
            <w:proofErr w:type="spellStart"/>
            <w:r w:rsidR="00007C35" w:rsidRPr="00586BCA">
              <w:rPr>
                <w:rFonts w:ascii="Book Antiqua" w:hAnsi="Book Antiqua"/>
                <w:lang w:val="es-ES_tradnl"/>
              </w:rPr>
              <w:t>Machargo</w:t>
            </w:r>
            <w:proofErr w:type="spellEnd"/>
            <w:r w:rsidR="00007C35" w:rsidRPr="00586BCA">
              <w:rPr>
                <w:rFonts w:ascii="Book Antiqua" w:hAnsi="Book Antiqua"/>
                <w:lang w:val="es-ES_tradnl"/>
              </w:rPr>
              <w:t xml:space="preserve">, </w:t>
            </w:r>
            <w:r w:rsidR="00CB520C" w:rsidRPr="00586BCA">
              <w:rPr>
                <w:rFonts w:ascii="Book Antiqua" w:hAnsi="Book Antiqua"/>
                <w:lang w:val="es-ES_tradnl"/>
              </w:rPr>
              <w:t>el Dr. Idelfonso Ruiz y el Sr. Ángel Román Mas</w:t>
            </w:r>
            <w:r w:rsidRPr="00586BCA">
              <w:rPr>
                <w:rFonts w:ascii="Book Antiqua" w:hAnsi="Book Antiqua"/>
              </w:rPr>
              <w:t xml:space="preserve">, para las acciones que correspondan. </w:t>
            </w:r>
          </w:p>
          <w:p w14:paraId="320EB08B" w14:textId="78979664" w:rsidR="00CC3A7E" w:rsidRDefault="00CC3A7E" w:rsidP="00835904">
            <w:pPr>
              <w:autoSpaceDE w:val="0"/>
              <w:autoSpaceDN w:val="0"/>
              <w:adjustRightInd w:val="0"/>
              <w:jc w:val="both"/>
              <w:rPr>
                <w:rFonts w:ascii="Book Antiqua" w:hAnsi="Book Antiqua"/>
              </w:rPr>
            </w:pPr>
          </w:p>
          <w:p w14:paraId="6A71689F" w14:textId="74F3C8F2" w:rsidR="00CC3A7E" w:rsidRPr="00586BCA" w:rsidRDefault="00CC3A7E" w:rsidP="00835904">
            <w:pPr>
              <w:autoSpaceDE w:val="0"/>
              <w:autoSpaceDN w:val="0"/>
              <w:adjustRightInd w:val="0"/>
              <w:jc w:val="both"/>
              <w:rPr>
                <w:rFonts w:ascii="Book Antiqua" w:hAnsi="Book Antiqua"/>
              </w:rPr>
            </w:pPr>
            <w:r>
              <w:rPr>
                <w:rFonts w:ascii="Book Antiqua" w:hAnsi="Book Antiqua"/>
              </w:rPr>
              <w:t xml:space="preserve">Así como enviar copia de este informe al Senado de Puerto Rico y al </w:t>
            </w:r>
            <w:proofErr w:type="spellStart"/>
            <w:r>
              <w:rPr>
                <w:rFonts w:ascii="Book Antiqua" w:hAnsi="Book Antiqua"/>
              </w:rPr>
              <w:t>Hon</w:t>
            </w:r>
            <w:proofErr w:type="spellEnd"/>
            <w:r>
              <w:rPr>
                <w:rFonts w:ascii="Book Antiqua" w:hAnsi="Book Antiqua"/>
              </w:rPr>
              <w:t>. Pedro Pierluisi.</w:t>
            </w:r>
          </w:p>
          <w:p w14:paraId="0F9F6BBF" w14:textId="53CDFFD8" w:rsidR="00193E20" w:rsidRPr="00586BCA" w:rsidRDefault="00193E20" w:rsidP="00835904">
            <w:pPr>
              <w:jc w:val="both"/>
              <w:rPr>
                <w:rFonts w:ascii="Arial" w:hAnsi="Arial" w:cs="Arial"/>
                <w:color w:val="000000"/>
              </w:rPr>
            </w:pPr>
          </w:p>
        </w:tc>
      </w:tr>
      <w:tr w:rsidR="00193E20" w:rsidRPr="00545B02" w14:paraId="04667C38" w14:textId="77777777" w:rsidTr="00413DD1">
        <w:trPr>
          <w:trHeight w:val="125"/>
        </w:trPr>
        <w:tc>
          <w:tcPr>
            <w:tcW w:w="1638" w:type="dxa"/>
            <w:shd w:val="clear" w:color="auto" w:fill="auto"/>
          </w:tcPr>
          <w:p w14:paraId="64BAD1A6" w14:textId="77777777" w:rsidR="00193E20" w:rsidRPr="00545B02" w:rsidRDefault="00193E20" w:rsidP="00A04F86">
            <w:pPr>
              <w:pStyle w:val="line"/>
              <w:rPr>
                <w:rFonts w:ascii="Arial" w:hAnsi="Arial" w:cs="Arial"/>
                <w:color w:val="000000"/>
                <w:sz w:val="24"/>
                <w:szCs w:val="24"/>
              </w:rPr>
            </w:pPr>
          </w:p>
        </w:tc>
        <w:tc>
          <w:tcPr>
            <w:tcW w:w="7945" w:type="dxa"/>
            <w:gridSpan w:val="2"/>
            <w:shd w:val="clear" w:color="auto" w:fill="auto"/>
          </w:tcPr>
          <w:p w14:paraId="6E09AE09" w14:textId="77777777" w:rsidR="00193E20" w:rsidRPr="00586BCA" w:rsidRDefault="00193E20" w:rsidP="00A04F86">
            <w:pPr>
              <w:pStyle w:val="line"/>
              <w:jc w:val="both"/>
              <w:rPr>
                <w:rFonts w:ascii="Arial" w:hAnsi="Arial" w:cs="Arial"/>
                <w:i/>
                <w:color w:val="000000"/>
                <w:sz w:val="24"/>
                <w:szCs w:val="24"/>
              </w:rPr>
            </w:pPr>
          </w:p>
        </w:tc>
      </w:tr>
      <w:tr w:rsidR="00193E20" w:rsidRPr="00545B02" w14:paraId="682574DD" w14:textId="77777777" w:rsidTr="00A04F86">
        <w:trPr>
          <w:gridAfter w:val="1"/>
          <w:wAfter w:w="7" w:type="dxa"/>
        </w:trPr>
        <w:tc>
          <w:tcPr>
            <w:tcW w:w="1638" w:type="dxa"/>
            <w:shd w:val="clear" w:color="auto" w:fill="auto"/>
          </w:tcPr>
          <w:p w14:paraId="6AB82803" w14:textId="6E7BD79A" w:rsidR="00193E20" w:rsidRPr="00413DD1" w:rsidRDefault="00413DD1" w:rsidP="00413DD1">
            <w:pPr>
              <w:jc w:val="center"/>
              <w:rPr>
                <w:rFonts w:ascii="Book Antiqua" w:hAnsi="Book Antiqua" w:cs="Arial"/>
                <w:b/>
                <w:color w:val="000000"/>
                <w:sz w:val="26"/>
                <w:szCs w:val="26"/>
              </w:rPr>
            </w:pPr>
            <w:r w:rsidRPr="00413DD1">
              <w:rPr>
                <w:rFonts w:ascii="Book Antiqua" w:hAnsi="Book Antiqua" w:cs="Arial"/>
                <w:b/>
                <w:color w:val="000000"/>
                <w:sz w:val="26"/>
                <w:szCs w:val="26"/>
              </w:rPr>
              <w:t>Conclusión</w:t>
            </w:r>
          </w:p>
        </w:tc>
        <w:tc>
          <w:tcPr>
            <w:tcW w:w="7938" w:type="dxa"/>
            <w:shd w:val="clear" w:color="auto" w:fill="auto"/>
          </w:tcPr>
          <w:p w14:paraId="45B9377B" w14:textId="1B9CA1A6" w:rsidR="00413DD1" w:rsidRPr="00586BCA" w:rsidRDefault="00413DD1" w:rsidP="000B30A4">
            <w:pPr>
              <w:autoSpaceDE w:val="0"/>
              <w:autoSpaceDN w:val="0"/>
              <w:adjustRightInd w:val="0"/>
              <w:jc w:val="both"/>
              <w:rPr>
                <w:rFonts w:ascii="Book Antiqua" w:hAnsi="Book Antiqua"/>
                <w:lang w:val="es-ES_tradnl"/>
              </w:rPr>
            </w:pPr>
            <w:r w:rsidRPr="00586BCA">
              <w:rPr>
                <w:rFonts w:ascii="Book Antiqua" w:hAnsi="Book Antiqua"/>
              </w:rPr>
              <w:t xml:space="preserve">Por lo antes expuesto, la </w:t>
            </w:r>
            <w:r w:rsidRPr="00586BCA">
              <w:rPr>
                <w:rFonts w:ascii="Book Antiqua" w:hAnsi="Book Antiqua"/>
                <w:lang w:val="es-ES_tradnl"/>
              </w:rPr>
              <w:t xml:space="preserve">Comisión de </w:t>
            </w:r>
            <w:r w:rsidR="000B30A4" w:rsidRPr="00586BCA">
              <w:rPr>
                <w:rFonts w:ascii="Book Antiqua" w:hAnsi="Book Antiqua"/>
                <w:lang w:val="es-ES"/>
              </w:rPr>
              <w:t xml:space="preserve">Recursos Naturales Asuntos Ambientales y </w:t>
            </w:r>
            <w:r w:rsidR="00586BCA" w:rsidRPr="00586BCA">
              <w:rPr>
                <w:rFonts w:ascii="Book Antiqua" w:hAnsi="Book Antiqua"/>
                <w:lang w:val="es-ES"/>
              </w:rPr>
              <w:t>Reciclaje</w:t>
            </w:r>
            <w:r w:rsidRPr="00586BCA">
              <w:rPr>
                <w:rFonts w:ascii="Book Antiqua" w:hAnsi="Book Antiqua"/>
                <w:lang w:val="es-ES_tradnl"/>
              </w:rPr>
              <w:t xml:space="preserve"> de la Cámara de Representantes del Estado Libre Asociado de Puerto Rico, previo estudio y consideración de la Resolución de la Cámara 1</w:t>
            </w:r>
            <w:r w:rsidR="00586BCA" w:rsidRPr="00586BCA">
              <w:rPr>
                <w:rFonts w:ascii="Book Antiqua" w:hAnsi="Book Antiqua"/>
                <w:lang w:val="es-ES_tradnl"/>
              </w:rPr>
              <w:t>50</w:t>
            </w:r>
            <w:r w:rsidRPr="00586BCA">
              <w:rPr>
                <w:rFonts w:ascii="Book Antiqua" w:hAnsi="Book Antiqua"/>
                <w:lang w:val="es-ES_tradnl"/>
              </w:rPr>
              <w:t xml:space="preserve">, tiene a bien someter el Primer Informe Parcial, con sus anejos, hallazgos, conclusiones y recomendaciones, solicitando la aprobación del mismo. </w:t>
            </w:r>
          </w:p>
          <w:p w14:paraId="05EFE0A3" w14:textId="77777777" w:rsidR="00193E20" w:rsidRPr="00586BCA" w:rsidRDefault="00193E20" w:rsidP="00A04F86">
            <w:pPr>
              <w:pStyle w:val="bullet"/>
              <w:numPr>
                <w:ilvl w:val="0"/>
                <w:numId w:val="0"/>
              </w:numPr>
              <w:ind w:left="216" w:hanging="216"/>
              <w:jc w:val="both"/>
              <w:rPr>
                <w:rFonts w:ascii="Arial" w:hAnsi="Arial" w:cs="Arial"/>
                <w:color w:val="000000"/>
                <w:sz w:val="24"/>
                <w:szCs w:val="24"/>
                <w:lang w:val="es-ES_tradnl"/>
              </w:rPr>
            </w:pPr>
          </w:p>
          <w:p w14:paraId="181B3DFB" w14:textId="77777777" w:rsidR="00193E20" w:rsidRPr="00586BCA" w:rsidRDefault="00193E20" w:rsidP="00A04F86">
            <w:pPr>
              <w:pStyle w:val="bullet"/>
              <w:numPr>
                <w:ilvl w:val="0"/>
                <w:numId w:val="0"/>
              </w:numPr>
              <w:jc w:val="both"/>
              <w:rPr>
                <w:rFonts w:ascii="Arial" w:hAnsi="Arial" w:cs="Arial"/>
                <w:color w:val="000000"/>
                <w:sz w:val="24"/>
                <w:szCs w:val="24"/>
              </w:rPr>
            </w:pPr>
          </w:p>
        </w:tc>
      </w:tr>
    </w:tbl>
    <w:p w14:paraId="102206D2" w14:textId="77777777" w:rsidR="00193E20" w:rsidRDefault="00193E20" w:rsidP="00A71872">
      <w:pPr>
        <w:autoSpaceDE w:val="0"/>
        <w:autoSpaceDN w:val="0"/>
        <w:adjustRightInd w:val="0"/>
        <w:spacing w:line="480" w:lineRule="auto"/>
        <w:ind w:firstLine="720"/>
        <w:jc w:val="center"/>
        <w:rPr>
          <w:rFonts w:ascii="Book Antiqua" w:hAnsi="Book Antiqua"/>
          <w:b/>
          <w:u w:val="single"/>
        </w:rPr>
      </w:pPr>
    </w:p>
    <w:p w14:paraId="243AB10C" w14:textId="77777777" w:rsidR="00A71872" w:rsidRPr="000B30A4" w:rsidRDefault="00A71872" w:rsidP="00A71872">
      <w:pPr>
        <w:autoSpaceDE w:val="0"/>
        <w:autoSpaceDN w:val="0"/>
        <w:adjustRightInd w:val="0"/>
        <w:spacing w:line="360" w:lineRule="auto"/>
        <w:jc w:val="both"/>
        <w:rPr>
          <w:rFonts w:ascii="Book Antiqua" w:hAnsi="Book Antiqua"/>
          <w:b/>
          <w:bCs/>
        </w:rPr>
      </w:pPr>
      <w:r w:rsidRPr="000B30A4">
        <w:rPr>
          <w:rFonts w:ascii="Book Antiqua" w:hAnsi="Book Antiqua"/>
          <w:b/>
          <w:bCs/>
        </w:rPr>
        <w:t>RESPETUOSAMENTE SOMETIDO,</w:t>
      </w:r>
    </w:p>
    <w:p w14:paraId="530CB444" w14:textId="1E156FB4" w:rsidR="00FC3ADD" w:rsidRDefault="00FC3ADD" w:rsidP="00FC3ADD">
      <w:pPr>
        <w:jc w:val="both"/>
        <w:rPr>
          <w:rFonts w:ascii="Book Antiqua" w:hAnsi="Book Antiqua"/>
          <w:b/>
          <w:u w:val="single"/>
        </w:rPr>
      </w:pPr>
    </w:p>
    <w:p w14:paraId="376B1FA3" w14:textId="77777777" w:rsidR="00A71872" w:rsidRPr="006C7D57" w:rsidRDefault="00A71872" w:rsidP="00FC3ADD">
      <w:pPr>
        <w:jc w:val="both"/>
        <w:rPr>
          <w:rFonts w:ascii="Book Antiqua" w:hAnsi="Book Antiqua"/>
        </w:rPr>
      </w:pPr>
    </w:p>
    <w:p w14:paraId="296C8506" w14:textId="77777777" w:rsidR="00FC3ADD" w:rsidRPr="006C7D57" w:rsidRDefault="00FC3ADD" w:rsidP="00FC3ADD">
      <w:pPr>
        <w:jc w:val="both"/>
        <w:rPr>
          <w:rFonts w:ascii="Book Antiqua" w:hAnsi="Book Antiqua"/>
        </w:rPr>
      </w:pPr>
    </w:p>
    <w:p w14:paraId="4337F55F" w14:textId="28229171" w:rsidR="00FC3ADD" w:rsidRPr="006C7D57" w:rsidRDefault="00FC3ADD" w:rsidP="000B30A4">
      <w:pPr>
        <w:jc w:val="center"/>
        <w:rPr>
          <w:rFonts w:ascii="Book Antiqua" w:hAnsi="Book Antiqua"/>
          <w:b/>
        </w:rPr>
      </w:pPr>
      <w:proofErr w:type="spellStart"/>
      <w:r w:rsidRPr="006C7D57">
        <w:rPr>
          <w:rFonts w:ascii="Book Antiqua" w:hAnsi="Book Antiqua"/>
          <w:b/>
        </w:rPr>
        <w:t>Hon</w:t>
      </w:r>
      <w:proofErr w:type="spellEnd"/>
      <w:r w:rsidRPr="006C7D57">
        <w:rPr>
          <w:rFonts w:ascii="Book Antiqua" w:hAnsi="Book Antiqua"/>
          <w:b/>
        </w:rPr>
        <w:t xml:space="preserve">. </w:t>
      </w:r>
      <w:r w:rsidR="000B30A4">
        <w:rPr>
          <w:rFonts w:ascii="Book Antiqua" w:hAnsi="Book Antiqua"/>
          <w:b/>
        </w:rPr>
        <w:t>Edgardo Feliciano Sánchez</w:t>
      </w:r>
    </w:p>
    <w:p w14:paraId="54CD0E35" w14:textId="77777777" w:rsidR="00FC3ADD" w:rsidRPr="006C7D57" w:rsidRDefault="00FC3ADD" w:rsidP="000B30A4">
      <w:pPr>
        <w:jc w:val="center"/>
        <w:rPr>
          <w:rFonts w:ascii="Book Antiqua" w:hAnsi="Book Antiqua"/>
          <w:b/>
        </w:rPr>
      </w:pPr>
      <w:r w:rsidRPr="006C7D57">
        <w:rPr>
          <w:rFonts w:ascii="Book Antiqua" w:hAnsi="Book Antiqua"/>
          <w:b/>
        </w:rPr>
        <w:t>Presidente</w:t>
      </w:r>
    </w:p>
    <w:p w14:paraId="59A6F925" w14:textId="537A285C" w:rsidR="00FC3ADD" w:rsidRPr="006C7D57" w:rsidRDefault="0033728A" w:rsidP="000B30A4">
      <w:pPr>
        <w:jc w:val="center"/>
        <w:rPr>
          <w:rFonts w:ascii="Book Antiqua" w:hAnsi="Book Antiqua"/>
          <w:b/>
        </w:rPr>
      </w:pPr>
      <w:r>
        <w:rPr>
          <w:rFonts w:ascii="Book Antiqua" w:hAnsi="Book Antiqua"/>
          <w:b/>
        </w:rPr>
        <w:t>Comisión de</w:t>
      </w:r>
      <w:r w:rsidR="00FC3ADD" w:rsidRPr="006C7D57">
        <w:rPr>
          <w:rFonts w:ascii="Book Antiqua" w:hAnsi="Book Antiqua"/>
          <w:b/>
        </w:rPr>
        <w:t xml:space="preserve"> </w:t>
      </w:r>
      <w:r w:rsidR="000B30A4">
        <w:rPr>
          <w:rFonts w:ascii="Book Antiqua" w:eastAsia="Book Antiqua" w:hAnsi="Book Antiqua" w:cs="Book Antiqua"/>
          <w:b/>
          <w:lang w:eastAsia="es-PR"/>
        </w:rPr>
        <w:t>Recursos Naturales, Asuntos Ambientales y Reciclaje</w:t>
      </w:r>
    </w:p>
    <w:p w14:paraId="75B0DDE0" w14:textId="77777777" w:rsidR="00FC3ADD" w:rsidRPr="006C7D57" w:rsidRDefault="00FC3ADD" w:rsidP="000B30A4">
      <w:pPr>
        <w:jc w:val="center"/>
        <w:rPr>
          <w:rFonts w:ascii="Book Antiqua" w:hAnsi="Book Antiqua"/>
          <w:b/>
        </w:rPr>
      </w:pPr>
      <w:r w:rsidRPr="006C7D57">
        <w:rPr>
          <w:rFonts w:ascii="Book Antiqua" w:hAnsi="Book Antiqua"/>
          <w:b/>
        </w:rPr>
        <w:t>Cámara de Representantes</w:t>
      </w:r>
    </w:p>
    <w:p w14:paraId="253EB0F9" w14:textId="11405B41" w:rsidR="00FC3ADD" w:rsidRPr="006C7D57" w:rsidRDefault="00FC3ADD" w:rsidP="0019000C">
      <w:pPr>
        <w:jc w:val="center"/>
        <w:rPr>
          <w:rFonts w:ascii="Book Antiqua" w:hAnsi="Book Antiqua"/>
          <w:b/>
        </w:rPr>
      </w:pPr>
      <w:r w:rsidRPr="006C7D57">
        <w:rPr>
          <w:rFonts w:ascii="Book Antiqua" w:hAnsi="Book Antiqua"/>
          <w:b/>
        </w:rPr>
        <w:t>Estado Libre Asociado de Puerto Rico</w:t>
      </w:r>
    </w:p>
    <w:p w14:paraId="71181593" w14:textId="77777777" w:rsidR="0077498E" w:rsidRPr="006C7D57" w:rsidRDefault="0077498E"/>
    <w:sectPr w:rsidR="0077498E" w:rsidRPr="006C7D57" w:rsidSect="00675911">
      <w:headerReference w:type="even" r:id="rId8"/>
      <w:headerReference w:type="default" r:id="rId9"/>
      <w:footerReference w:type="defaul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DB429" w14:textId="77777777" w:rsidR="00B101D0" w:rsidRDefault="00B101D0" w:rsidP="00FC3ADD">
      <w:r>
        <w:separator/>
      </w:r>
    </w:p>
  </w:endnote>
  <w:endnote w:type="continuationSeparator" w:id="0">
    <w:p w14:paraId="6E75FFA7" w14:textId="77777777" w:rsidR="00B101D0" w:rsidRDefault="00B101D0" w:rsidP="00FC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pfHumnst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Quattrocen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4C39E" w14:textId="77777777" w:rsidR="00675911" w:rsidRDefault="00675911">
    <w:pPr>
      <w:pStyle w:val="Footer"/>
      <w:rPr>
        <w:rFonts w:ascii="Book Antiqua" w:hAnsi="Book Antiqua"/>
        <w:i/>
      </w:rPr>
    </w:pPr>
  </w:p>
  <w:p w14:paraId="48012B10" w14:textId="77777777" w:rsidR="00675911" w:rsidRPr="007467D1" w:rsidRDefault="00675911">
    <w:pPr>
      <w:pStyle w:val="Footer"/>
      <w:rPr>
        <w:rFonts w:ascii="Book Antiqua" w:hAnsi="Book Antiqua"/>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9BDA6" w14:textId="77777777" w:rsidR="00B101D0" w:rsidRDefault="00B101D0" w:rsidP="00FC3ADD">
      <w:r>
        <w:separator/>
      </w:r>
    </w:p>
  </w:footnote>
  <w:footnote w:type="continuationSeparator" w:id="0">
    <w:p w14:paraId="20F766EC" w14:textId="77777777" w:rsidR="00B101D0" w:rsidRDefault="00B101D0" w:rsidP="00FC3ADD">
      <w:r>
        <w:continuationSeparator/>
      </w:r>
    </w:p>
  </w:footnote>
  <w:footnote w:id="1">
    <w:p w14:paraId="7458F4ED" w14:textId="0FA032F3" w:rsidR="006405F9" w:rsidRPr="008F1F59" w:rsidRDefault="006405F9">
      <w:pPr>
        <w:pStyle w:val="FootnoteText"/>
        <w:rPr>
          <w:rFonts w:ascii="Book Antiqua" w:hAnsi="Book Antiqua"/>
          <w:lang w:val="es-PR"/>
        </w:rPr>
      </w:pPr>
      <w:r w:rsidRPr="008F1F59">
        <w:rPr>
          <w:rStyle w:val="FootnoteReference"/>
          <w:rFonts w:ascii="Book Antiqua" w:hAnsi="Book Antiqua"/>
        </w:rPr>
        <w:footnoteRef/>
      </w:r>
      <w:r w:rsidRPr="008F1F59">
        <w:rPr>
          <w:rFonts w:ascii="Book Antiqua" w:hAnsi="Book Antiqua"/>
        </w:rPr>
        <w:t xml:space="preserve"> </w:t>
      </w:r>
      <w:r w:rsidRPr="008F1F59">
        <w:rPr>
          <w:rFonts w:ascii="Book Antiqua" w:hAnsi="Book Antiqua"/>
          <w:lang w:val="es-PR"/>
        </w:rPr>
        <w:t>Caso</w:t>
      </w:r>
      <w:r w:rsidR="000E0689" w:rsidRPr="008F1F59">
        <w:rPr>
          <w:rFonts w:ascii="Book Antiqua" w:hAnsi="Book Antiqua"/>
          <w:lang w:val="es-PR"/>
        </w:rPr>
        <w:t xml:space="preserve"> Civil</w:t>
      </w:r>
      <w:r w:rsidRPr="008F1F59">
        <w:rPr>
          <w:rFonts w:ascii="Book Antiqua" w:hAnsi="Book Antiqua"/>
          <w:lang w:val="es-PR"/>
        </w:rPr>
        <w:t xml:space="preserve"> Núm. </w:t>
      </w:r>
      <w:r w:rsidR="000E0689" w:rsidRPr="008F1F59">
        <w:rPr>
          <w:rFonts w:ascii="Book Antiqua" w:hAnsi="Book Antiqua"/>
          <w:lang w:val="es-PR"/>
        </w:rPr>
        <w:t>AG2021</w:t>
      </w:r>
      <w:r w:rsidR="00D93A68" w:rsidRPr="008F1F59">
        <w:rPr>
          <w:rFonts w:ascii="Book Antiqua" w:hAnsi="Book Antiqua"/>
          <w:lang w:val="es-PR"/>
        </w:rPr>
        <w:t>CV00945</w:t>
      </w:r>
    </w:p>
  </w:footnote>
  <w:footnote w:id="2">
    <w:p w14:paraId="40430442" w14:textId="570A27F5" w:rsidR="005E1526" w:rsidRPr="008F1F59" w:rsidRDefault="005E1526">
      <w:pPr>
        <w:pStyle w:val="FootnoteText"/>
        <w:rPr>
          <w:rFonts w:ascii="Book Antiqua" w:hAnsi="Book Antiqua"/>
          <w:lang w:val="es-PR"/>
        </w:rPr>
      </w:pPr>
      <w:r w:rsidRPr="008F1F59">
        <w:rPr>
          <w:rStyle w:val="FootnoteReference"/>
          <w:rFonts w:ascii="Book Antiqua" w:hAnsi="Book Antiqua"/>
        </w:rPr>
        <w:footnoteRef/>
      </w:r>
      <w:r w:rsidRPr="008F1F59">
        <w:rPr>
          <w:rFonts w:ascii="Book Antiqua" w:hAnsi="Book Antiqua"/>
        </w:rPr>
        <w:t xml:space="preserve"> </w:t>
      </w:r>
      <w:r w:rsidRPr="008F1F59">
        <w:rPr>
          <w:rFonts w:ascii="Book Antiqua" w:hAnsi="Book Antiqua"/>
          <w:lang w:val="es-PR"/>
        </w:rPr>
        <w:t xml:space="preserve">La </w:t>
      </w:r>
      <w:r w:rsidR="00F23467" w:rsidRPr="008F1F59">
        <w:rPr>
          <w:rFonts w:ascii="Book Antiqua" w:hAnsi="Book Antiqua"/>
          <w:lang w:val="es-PR"/>
        </w:rPr>
        <w:t>información</w:t>
      </w:r>
      <w:r w:rsidRPr="008F1F59">
        <w:rPr>
          <w:rFonts w:ascii="Book Antiqua" w:hAnsi="Book Antiqua"/>
          <w:lang w:val="es-PR"/>
        </w:rPr>
        <w:t xml:space="preserve"> solicitada no ha sido</w:t>
      </w:r>
      <w:r w:rsidR="00F23467" w:rsidRPr="008F1F59">
        <w:rPr>
          <w:rFonts w:ascii="Book Antiqua" w:hAnsi="Book Antiqua"/>
          <w:lang w:val="es-PR"/>
        </w:rPr>
        <w:t xml:space="preserve"> entregada a esta Comisión por parte del DRNA.</w:t>
      </w:r>
    </w:p>
  </w:footnote>
  <w:footnote w:id="3">
    <w:p w14:paraId="5C716A19" w14:textId="77777777" w:rsidR="00AF4CFE" w:rsidRPr="00571A34" w:rsidRDefault="00AF4CFE" w:rsidP="00AF4CFE">
      <w:pPr>
        <w:pStyle w:val="FootnoteText"/>
        <w:rPr>
          <w:rFonts w:ascii="Book Antiqua" w:hAnsi="Book Antiqua"/>
          <w:lang w:val="es-PR"/>
        </w:rPr>
      </w:pPr>
      <w:r w:rsidRPr="00571A34">
        <w:rPr>
          <w:rStyle w:val="FootnoteReference"/>
          <w:rFonts w:ascii="Book Antiqua" w:hAnsi="Book Antiqua"/>
        </w:rPr>
        <w:footnoteRef/>
      </w:r>
      <w:r w:rsidRPr="00571A34">
        <w:rPr>
          <w:rFonts w:ascii="Book Antiqua" w:hAnsi="Book Antiqua"/>
        </w:rPr>
        <w:t xml:space="preserve"> </w:t>
      </w:r>
      <w:r w:rsidRPr="00571A34">
        <w:rPr>
          <w:rFonts w:ascii="Book Antiqua" w:hAnsi="Book Antiqua"/>
          <w:lang w:val="es-PR"/>
        </w:rPr>
        <w:t xml:space="preserve">Esta premisa ofrecida a la Comisión es falsa, el caso fue asignado al Ing. Miranda el 17 de mayo de 2021. </w:t>
      </w:r>
    </w:p>
  </w:footnote>
  <w:footnote w:id="4">
    <w:p w14:paraId="060029D6" w14:textId="77777777" w:rsidR="00AF4CFE" w:rsidRPr="007104C0" w:rsidRDefault="00AF4CFE" w:rsidP="00AF4CFE">
      <w:pPr>
        <w:pStyle w:val="FootnoteText"/>
        <w:rPr>
          <w:lang w:val="es-PR"/>
        </w:rPr>
      </w:pPr>
      <w:r w:rsidRPr="00571A34">
        <w:rPr>
          <w:rStyle w:val="FootnoteReference"/>
          <w:rFonts w:ascii="Book Antiqua" w:hAnsi="Book Antiqua"/>
        </w:rPr>
        <w:footnoteRef/>
      </w:r>
      <w:r w:rsidRPr="00571A34">
        <w:rPr>
          <w:rFonts w:ascii="Book Antiqua" w:hAnsi="Book Antiqua"/>
        </w:rPr>
        <w:t xml:space="preserve"> </w:t>
      </w:r>
      <w:r w:rsidRPr="00EE2E1D">
        <w:rPr>
          <w:rFonts w:ascii="Book Antiqua" w:hAnsi="Book Antiqua"/>
          <w:lang w:val="es-PR"/>
        </w:rPr>
        <w:t>Los documentos que solicitó el Ing. Miranda eran requisito y así lo determinó la Junta de Planificación.</w:t>
      </w:r>
      <w:r w:rsidRPr="00EE2E1D">
        <w:rPr>
          <w:lang w:val="es-PR"/>
        </w:rPr>
        <w:t xml:space="preserve"> </w:t>
      </w:r>
    </w:p>
  </w:footnote>
  <w:footnote w:id="5">
    <w:p w14:paraId="4F51A7AB" w14:textId="77777777" w:rsidR="00AF4CFE" w:rsidRPr="007808BF" w:rsidRDefault="00AF4CFE" w:rsidP="00AF4CFE">
      <w:pPr>
        <w:pStyle w:val="FootnoteText"/>
        <w:rPr>
          <w:rFonts w:ascii="Book Antiqua" w:hAnsi="Book Antiqua"/>
          <w:lang w:val="es-PR"/>
        </w:rPr>
      </w:pPr>
      <w:r>
        <w:rPr>
          <w:rStyle w:val="FootnoteReference"/>
        </w:rPr>
        <w:footnoteRef/>
      </w:r>
      <w:r>
        <w:t xml:space="preserve"> </w:t>
      </w:r>
      <w:r w:rsidRPr="007808BF">
        <w:rPr>
          <w:rFonts w:ascii="Book Antiqua" w:hAnsi="Book Antiqua"/>
          <w:lang w:val="es-PR"/>
        </w:rPr>
        <w:t xml:space="preserve">La Oficina de Ética Gubernamental el 23 de julio de 2021 emitió certificación donde indica que no existe dispensa alguna solicitada por el Dr. Idelfonso Ruiz. </w:t>
      </w:r>
    </w:p>
  </w:footnote>
  <w:footnote w:id="6">
    <w:p w14:paraId="0A9A3C6B" w14:textId="77777777" w:rsidR="00AF4CFE" w:rsidRPr="00BE6773" w:rsidRDefault="00AF4CFE" w:rsidP="00AF4CFE">
      <w:pPr>
        <w:pStyle w:val="FootnoteText"/>
        <w:rPr>
          <w:lang w:val="es-PR"/>
        </w:rPr>
      </w:pPr>
      <w:r w:rsidRPr="007808BF">
        <w:rPr>
          <w:rStyle w:val="FootnoteReference"/>
          <w:rFonts w:ascii="Book Antiqua" w:hAnsi="Book Antiqua"/>
        </w:rPr>
        <w:footnoteRef/>
      </w:r>
      <w:r w:rsidRPr="007808BF">
        <w:rPr>
          <w:rFonts w:ascii="Book Antiqua" w:hAnsi="Book Antiqua"/>
          <w:lang w:val="es-PR"/>
        </w:rPr>
        <w:t xml:space="preserve"> El doctor Ruiz mintió a la Comisión, de la evidencia sometida por </w:t>
      </w:r>
      <w:proofErr w:type="spellStart"/>
      <w:r w:rsidRPr="007808BF">
        <w:rPr>
          <w:rFonts w:ascii="Book Antiqua" w:hAnsi="Book Antiqua"/>
          <w:lang w:val="es-PR"/>
        </w:rPr>
        <w:t>OGPe</w:t>
      </w:r>
      <w:proofErr w:type="spellEnd"/>
      <w:r w:rsidRPr="007808BF">
        <w:rPr>
          <w:rFonts w:ascii="Book Antiqua" w:hAnsi="Book Antiqua"/>
          <w:lang w:val="es-PR"/>
        </w:rPr>
        <w:t xml:space="preserve"> se desprende que el 20 de mayo de 2021, el Sr. Ángel Román envió un correo electrónico relacionado al Condominio Sol y Playa donde Ruiz estuvo copiado</w:t>
      </w:r>
      <w:r>
        <w:rPr>
          <w:lang w:val="es-PR"/>
        </w:rPr>
        <w:t xml:space="preserve">. </w:t>
      </w:r>
    </w:p>
  </w:footnote>
  <w:footnote w:id="7">
    <w:p w14:paraId="36C8DA65" w14:textId="77777777" w:rsidR="00D32B35" w:rsidRPr="00AF4CFE" w:rsidRDefault="00D32B35" w:rsidP="00D32B35">
      <w:pPr>
        <w:pStyle w:val="FootnoteText"/>
        <w:rPr>
          <w:rFonts w:ascii="Book Antiqua" w:hAnsi="Book Antiqua"/>
          <w:lang w:val="es-PR"/>
        </w:rPr>
      </w:pPr>
      <w:r w:rsidRPr="00AF4CFE">
        <w:rPr>
          <w:rStyle w:val="FootnoteReference"/>
          <w:rFonts w:ascii="Book Antiqua" w:hAnsi="Book Antiqua"/>
        </w:rPr>
        <w:footnoteRef/>
      </w:r>
      <w:r w:rsidRPr="00AF4CFE">
        <w:rPr>
          <w:rFonts w:ascii="Book Antiqua" w:hAnsi="Book Antiqua"/>
        </w:rPr>
        <w:t xml:space="preserve"> </w:t>
      </w:r>
      <w:r w:rsidRPr="00AF4CFE">
        <w:rPr>
          <w:rFonts w:ascii="Book Antiqua" w:hAnsi="Book Antiqua"/>
          <w:lang w:val="es-PR"/>
        </w:rPr>
        <w:t xml:space="preserve">El 27 de mayo de 2021, el doctor Idelfonso Ruiz releva de la evaluación del caso al técnico Jorge Miranda y se lo asigna el directamente. </w:t>
      </w:r>
    </w:p>
  </w:footnote>
  <w:footnote w:id="8">
    <w:p w14:paraId="44FB4197" w14:textId="35FF51D2" w:rsidR="00ED43A3" w:rsidRPr="003341B5" w:rsidRDefault="00ED43A3">
      <w:pPr>
        <w:pStyle w:val="FootnoteText"/>
        <w:rPr>
          <w:rFonts w:ascii="Book Antiqua" w:hAnsi="Book Antiqua"/>
          <w:lang w:val="es-PR"/>
        </w:rPr>
      </w:pPr>
      <w:r>
        <w:rPr>
          <w:rStyle w:val="FootnoteReference"/>
        </w:rPr>
        <w:footnoteRef/>
      </w:r>
      <w:r>
        <w:t xml:space="preserve"> </w:t>
      </w:r>
      <w:r w:rsidRPr="003341B5">
        <w:rPr>
          <w:rFonts w:ascii="Book Antiqua" w:hAnsi="Book Antiqua"/>
          <w:lang w:val="es-PR"/>
        </w:rPr>
        <w:t xml:space="preserve">Plataforma de </w:t>
      </w:r>
      <w:r w:rsidR="0036123A" w:rsidRPr="003341B5">
        <w:rPr>
          <w:rFonts w:ascii="Book Antiqua" w:hAnsi="Book Antiqua"/>
          <w:lang w:val="es-PR"/>
        </w:rPr>
        <w:t>permisos utilizada en el Estado Libre Asociado</w:t>
      </w:r>
    </w:p>
  </w:footnote>
  <w:footnote w:id="9">
    <w:p w14:paraId="042BD998" w14:textId="74E381BC" w:rsidR="001A60F1" w:rsidRPr="003341B5" w:rsidRDefault="001A60F1">
      <w:pPr>
        <w:pStyle w:val="FootnoteText"/>
        <w:rPr>
          <w:rFonts w:ascii="Book Antiqua" w:hAnsi="Book Antiqua"/>
          <w:lang w:val="es-PR"/>
        </w:rPr>
      </w:pPr>
      <w:r w:rsidRPr="003341B5">
        <w:rPr>
          <w:rStyle w:val="FootnoteReference"/>
          <w:rFonts w:ascii="Book Antiqua" w:hAnsi="Book Antiqua"/>
        </w:rPr>
        <w:footnoteRef/>
      </w:r>
      <w:r w:rsidRPr="003341B5">
        <w:rPr>
          <w:rFonts w:ascii="Book Antiqua" w:hAnsi="Book Antiqua"/>
        </w:rPr>
        <w:t xml:space="preserve"> </w:t>
      </w:r>
      <w:r w:rsidRPr="003341B5">
        <w:rPr>
          <w:rFonts w:ascii="Book Antiqua" w:hAnsi="Book Antiqua"/>
          <w:lang w:val="es-PR"/>
        </w:rPr>
        <w:t>I</w:t>
      </w:r>
      <w:r w:rsidR="00F71A17">
        <w:rPr>
          <w:rFonts w:ascii="Book Antiqua" w:hAnsi="Book Antiqua"/>
          <w:lang w:val="es-PR"/>
        </w:rPr>
        <w:t>lde</w:t>
      </w:r>
      <w:r w:rsidRPr="003341B5">
        <w:rPr>
          <w:rFonts w:ascii="Book Antiqua" w:hAnsi="Book Antiqua"/>
          <w:lang w:val="es-PR"/>
        </w:rPr>
        <w:t>fonso Ortiz y la señora</w:t>
      </w:r>
      <w:r w:rsidR="003341B5">
        <w:rPr>
          <w:rFonts w:ascii="Book Antiqua" w:hAnsi="Book Antiqua"/>
          <w:lang w:val="es-PR"/>
        </w:rPr>
        <w:t xml:space="preserve"> Yolanda Díaz</w:t>
      </w:r>
      <w:r w:rsidRPr="003341B5">
        <w:rPr>
          <w:rFonts w:ascii="Book Antiqua" w:hAnsi="Book Antiqua"/>
          <w:lang w:val="es-PR"/>
        </w:rPr>
        <w:t xml:space="preserve"> tienen acceso en la fortaleza a la plataforma de permisos. </w:t>
      </w:r>
    </w:p>
  </w:footnote>
  <w:footnote w:id="10">
    <w:p w14:paraId="1B20903B" w14:textId="13D457BE" w:rsidR="00463A56" w:rsidRPr="00463A56" w:rsidRDefault="00463A56" w:rsidP="00463A56">
      <w:pPr>
        <w:pStyle w:val="FootnoteText"/>
        <w:tabs>
          <w:tab w:val="left" w:pos="2583"/>
        </w:tabs>
        <w:rPr>
          <w:lang w:val="es-PR"/>
        </w:rPr>
      </w:pPr>
      <w:r w:rsidRPr="003341B5">
        <w:rPr>
          <w:rStyle w:val="FootnoteReference"/>
          <w:rFonts w:ascii="Book Antiqua" w:hAnsi="Book Antiqua"/>
        </w:rPr>
        <w:footnoteRef/>
      </w:r>
      <w:r w:rsidRPr="003341B5">
        <w:rPr>
          <w:rFonts w:ascii="Book Antiqua" w:hAnsi="Book Antiqua"/>
        </w:rPr>
        <w:t xml:space="preserve"> </w:t>
      </w:r>
      <w:r w:rsidRPr="003341B5">
        <w:rPr>
          <w:rFonts w:ascii="Book Antiqua" w:hAnsi="Book Antiqua"/>
          <w:lang w:val="es-PR"/>
        </w:rPr>
        <w:t xml:space="preserve">Esta contestación no es correcta </w:t>
      </w:r>
      <w:r w:rsidR="00781B04" w:rsidRPr="003341B5">
        <w:rPr>
          <w:rFonts w:ascii="Book Antiqua" w:hAnsi="Book Antiqua"/>
          <w:lang w:val="es-PR"/>
        </w:rPr>
        <w:t xml:space="preserve">la </w:t>
      </w:r>
      <w:proofErr w:type="spellStart"/>
      <w:r w:rsidR="00781B04" w:rsidRPr="003341B5">
        <w:rPr>
          <w:rFonts w:ascii="Book Antiqua" w:hAnsi="Book Antiqua"/>
          <w:lang w:val="es-PR"/>
        </w:rPr>
        <w:t>OGPe</w:t>
      </w:r>
      <w:proofErr w:type="spellEnd"/>
      <w:r w:rsidR="00781B04" w:rsidRPr="003341B5">
        <w:rPr>
          <w:rFonts w:ascii="Book Antiqua" w:hAnsi="Book Antiqua"/>
          <w:lang w:val="es-PR"/>
        </w:rPr>
        <w:t xml:space="preserve"> tiene que procurar la escritura y notificar al Secretario del DRNA </w:t>
      </w:r>
      <w:r w:rsidR="00174DA2" w:rsidRPr="003341B5">
        <w:rPr>
          <w:rFonts w:ascii="Book Antiqua" w:hAnsi="Book Antiqua"/>
          <w:lang w:val="es-PR"/>
        </w:rPr>
        <w:t>sobre la misma.</w:t>
      </w:r>
      <w:r w:rsidR="00174DA2">
        <w:rPr>
          <w:lang w:val="es-PR"/>
        </w:rPr>
        <w:t xml:space="preserve"> </w:t>
      </w:r>
    </w:p>
  </w:footnote>
  <w:footnote w:id="11">
    <w:p w14:paraId="103B185A" w14:textId="3D9B75F0" w:rsidR="008C539A" w:rsidRPr="003341B5" w:rsidRDefault="008C539A" w:rsidP="008C539A">
      <w:pPr>
        <w:pStyle w:val="FootnoteText"/>
        <w:rPr>
          <w:rFonts w:ascii="Book Antiqua" w:hAnsi="Book Antiqua"/>
          <w:lang w:val="es-PR"/>
        </w:rPr>
      </w:pPr>
      <w:r w:rsidRPr="003341B5">
        <w:rPr>
          <w:rStyle w:val="FootnoteReference"/>
          <w:rFonts w:ascii="Book Antiqua" w:hAnsi="Book Antiqua"/>
        </w:rPr>
        <w:footnoteRef/>
      </w:r>
      <w:r w:rsidRPr="003341B5">
        <w:rPr>
          <w:rFonts w:ascii="Book Antiqua" w:hAnsi="Book Antiqua"/>
        </w:rPr>
        <w:t xml:space="preserve"> </w:t>
      </w:r>
      <w:r w:rsidRPr="003341B5">
        <w:rPr>
          <w:rFonts w:ascii="Book Antiqua" w:hAnsi="Book Antiqua"/>
          <w:lang w:val="es-PR"/>
        </w:rPr>
        <w:t xml:space="preserve">El registro del Sistema de Permisos de </w:t>
      </w:r>
      <w:proofErr w:type="spellStart"/>
      <w:r w:rsidRPr="003341B5">
        <w:rPr>
          <w:rFonts w:ascii="Book Antiqua" w:hAnsi="Book Antiqua"/>
          <w:lang w:val="es-PR"/>
        </w:rPr>
        <w:t>OGPe</w:t>
      </w:r>
      <w:proofErr w:type="spellEnd"/>
      <w:r w:rsidRPr="003341B5">
        <w:rPr>
          <w:rFonts w:ascii="Book Antiqua" w:hAnsi="Book Antiqua"/>
          <w:lang w:val="es-PR"/>
        </w:rPr>
        <w:t xml:space="preserve"> establece que el caso fue </w:t>
      </w:r>
      <w:r w:rsidR="003341B5" w:rsidRPr="003341B5">
        <w:rPr>
          <w:rFonts w:ascii="Book Antiqua" w:hAnsi="Book Antiqua"/>
          <w:lang w:val="es-PR"/>
        </w:rPr>
        <w:t>referido</w:t>
      </w:r>
      <w:r w:rsidRPr="003341B5">
        <w:rPr>
          <w:rFonts w:ascii="Book Antiqua" w:hAnsi="Book Antiqua"/>
          <w:lang w:val="es-PR"/>
        </w:rPr>
        <w:t xml:space="preserve"> </w:t>
      </w:r>
      <w:r w:rsidR="003341B5">
        <w:rPr>
          <w:rFonts w:ascii="Book Antiqua" w:hAnsi="Book Antiqua"/>
          <w:lang w:val="es-PR"/>
        </w:rPr>
        <w:t>el 17 de mayo de 2021.</w:t>
      </w:r>
    </w:p>
  </w:footnote>
  <w:footnote w:id="12">
    <w:p w14:paraId="402A1FD9" w14:textId="67206317" w:rsidR="00BD288A" w:rsidRPr="003341B5" w:rsidRDefault="00BD288A">
      <w:pPr>
        <w:pStyle w:val="FootnoteText"/>
        <w:rPr>
          <w:rFonts w:ascii="Book Antiqua" w:hAnsi="Book Antiqua"/>
          <w:lang w:val="es-PR"/>
        </w:rPr>
      </w:pPr>
      <w:r w:rsidRPr="003341B5">
        <w:rPr>
          <w:rStyle w:val="FootnoteReference"/>
          <w:rFonts w:ascii="Book Antiqua" w:hAnsi="Book Antiqua"/>
        </w:rPr>
        <w:footnoteRef/>
      </w:r>
      <w:r w:rsidRPr="003341B5">
        <w:rPr>
          <w:rFonts w:ascii="Book Antiqua" w:hAnsi="Book Antiqua"/>
        </w:rPr>
        <w:t xml:space="preserve"> </w:t>
      </w:r>
      <w:r w:rsidRPr="003341B5">
        <w:rPr>
          <w:rFonts w:ascii="Book Antiqua" w:hAnsi="Book Antiqua"/>
          <w:lang w:val="es-PR"/>
        </w:rPr>
        <w:t xml:space="preserve">El tiempo transcurrido en la </w:t>
      </w:r>
      <w:r w:rsidR="007F5B19" w:rsidRPr="003341B5">
        <w:rPr>
          <w:rFonts w:ascii="Book Antiqua" w:hAnsi="Book Antiqua"/>
          <w:lang w:val="es-PR"/>
        </w:rPr>
        <w:t>evaluación</w:t>
      </w:r>
      <w:r w:rsidRPr="003341B5">
        <w:rPr>
          <w:rFonts w:ascii="Book Antiqua" w:hAnsi="Book Antiqua"/>
          <w:lang w:val="es-PR"/>
        </w:rPr>
        <w:t xml:space="preserve"> del permiso es poco menos de 8 </w:t>
      </w:r>
      <w:r w:rsidR="007F5B19" w:rsidRPr="003341B5">
        <w:rPr>
          <w:rFonts w:ascii="Book Antiqua" w:hAnsi="Book Antiqua"/>
          <w:lang w:val="es-PR"/>
        </w:rPr>
        <w:t>días</w:t>
      </w:r>
      <w:r w:rsidRPr="003341B5">
        <w:rPr>
          <w:rFonts w:ascii="Book Antiqua" w:hAnsi="Book Antiqua"/>
          <w:lang w:val="es-PR"/>
        </w:rPr>
        <w:t xml:space="preserve"> de la segunda subsanación. </w:t>
      </w:r>
    </w:p>
  </w:footnote>
  <w:footnote w:id="13">
    <w:p w14:paraId="1F270A3E" w14:textId="31851A47" w:rsidR="00BD288A" w:rsidRPr="003341B5" w:rsidRDefault="00BD288A">
      <w:pPr>
        <w:pStyle w:val="FootnoteText"/>
        <w:rPr>
          <w:rFonts w:ascii="Book Antiqua" w:hAnsi="Book Antiqua"/>
          <w:lang w:val="es-PR"/>
        </w:rPr>
      </w:pPr>
      <w:r w:rsidRPr="003341B5">
        <w:rPr>
          <w:rStyle w:val="FootnoteReference"/>
          <w:rFonts w:ascii="Book Antiqua" w:hAnsi="Book Antiqua"/>
        </w:rPr>
        <w:footnoteRef/>
      </w:r>
      <w:r w:rsidRPr="003341B5">
        <w:rPr>
          <w:rFonts w:ascii="Book Antiqua" w:hAnsi="Book Antiqua"/>
        </w:rPr>
        <w:t xml:space="preserve"> </w:t>
      </w:r>
      <w:r w:rsidRPr="003341B5">
        <w:rPr>
          <w:rFonts w:ascii="Book Antiqua" w:hAnsi="Book Antiqua"/>
          <w:lang w:val="es-PR"/>
        </w:rPr>
        <w:t xml:space="preserve">El caso estuvo 43.60 horas en la bandeja de Jorge Miranda y 194 horas en la bandeja del proponente. </w:t>
      </w:r>
    </w:p>
  </w:footnote>
  <w:footnote w:id="14">
    <w:p w14:paraId="31254307" w14:textId="29CA37FC" w:rsidR="003D76F3" w:rsidRPr="003341B5" w:rsidRDefault="003D76F3">
      <w:pPr>
        <w:pStyle w:val="FootnoteText"/>
        <w:rPr>
          <w:rFonts w:ascii="Book Antiqua" w:hAnsi="Book Antiqua"/>
          <w:lang w:val="es-PR"/>
        </w:rPr>
      </w:pPr>
      <w:r w:rsidRPr="003341B5">
        <w:rPr>
          <w:rStyle w:val="FootnoteReference"/>
          <w:rFonts w:ascii="Book Antiqua" w:hAnsi="Book Antiqua"/>
        </w:rPr>
        <w:footnoteRef/>
      </w:r>
      <w:r w:rsidRPr="003341B5">
        <w:rPr>
          <w:rFonts w:ascii="Book Antiqua" w:hAnsi="Book Antiqua"/>
        </w:rPr>
        <w:t xml:space="preserve"> </w:t>
      </w:r>
      <w:r w:rsidRPr="003341B5">
        <w:rPr>
          <w:rFonts w:ascii="Book Antiqua" w:hAnsi="Book Antiqua"/>
          <w:lang w:val="es-PR"/>
        </w:rPr>
        <w:t xml:space="preserve">En la hoja de asistencia certificada por </w:t>
      </w:r>
      <w:proofErr w:type="spellStart"/>
      <w:r w:rsidRPr="003341B5">
        <w:rPr>
          <w:rFonts w:ascii="Book Antiqua" w:hAnsi="Book Antiqua"/>
          <w:lang w:val="es-PR"/>
        </w:rPr>
        <w:t>OGPe</w:t>
      </w:r>
      <w:proofErr w:type="spellEnd"/>
      <w:r w:rsidRPr="003341B5">
        <w:rPr>
          <w:rFonts w:ascii="Book Antiqua" w:hAnsi="Book Antiqua"/>
          <w:lang w:val="es-PR"/>
        </w:rPr>
        <w:t xml:space="preserve"> del Dr. Idelfonso Ruiz no se desprende que </w:t>
      </w:r>
      <w:r w:rsidR="007F5B19" w:rsidRPr="003341B5">
        <w:rPr>
          <w:rFonts w:ascii="Book Antiqua" w:hAnsi="Book Antiqua"/>
          <w:lang w:val="es-PR"/>
        </w:rPr>
        <w:t>trabajo</w:t>
      </w:r>
      <w:r w:rsidRPr="003341B5">
        <w:rPr>
          <w:rFonts w:ascii="Book Antiqua" w:hAnsi="Book Antiqua"/>
          <w:lang w:val="es-PR"/>
        </w:rPr>
        <w:t xml:space="preserve"> el </w:t>
      </w:r>
      <w:r w:rsidR="007F5B19" w:rsidRPr="003341B5">
        <w:rPr>
          <w:rFonts w:ascii="Book Antiqua" w:hAnsi="Book Antiqua"/>
          <w:lang w:val="es-PR"/>
        </w:rPr>
        <w:t>día</w:t>
      </w:r>
      <w:r w:rsidRPr="003341B5">
        <w:rPr>
          <w:rFonts w:ascii="Book Antiqua" w:hAnsi="Book Antiqua"/>
          <w:lang w:val="es-PR"/>
        </w:rPr>
        <w:t xml:space="preserve"> 29 de mayo de 2021.</w:t>
      </w:r>
    </w:p>
  </w:footnote>
  <w:footnote w:id="15">
    <w:p w14:paraId="30255C0D" w14:textId="39AC16AD" w:rsidR="00AB3883" w:rsidRPr="007817C2" w:rsidRDefault="00AB3883">
      <w:pPr>
        <w:pStyle w:val="FootnoteText"/>
        <w:rPr>
          <w:rFonts w:ascii="Book Antiqua" w:hAnsi="Book Antiqua"/>
          <w:lang w:val="es-PR"/>
        </w:rPr>
      </w:pPr>
      <w:r>
        <w:rPr>
          <w:rStyle w:val="FootnoteReference"/>
        </w:rPr>
        <w:footnoteRef/>
      </w:r>
      <w:r>
        <w:t xml:space="preserve"> </w:t>
      </w:r>
      <w:r w:rsidRPr="007817C2">
        <w:rPr>
          <w:rFonts w:ascii="Book Antiqua" w:hAnsi="Book Antiqua"/>
          <w:lang w:val="es-PR"/>
        </w:rPr>
        <w:t>En una carta con el logo de Román Más y Asociados del 26 de julio de 2020, enviada al DRNA Román Más firmaba como presidente e Hidrólogo Principal</w:t>
      </w:r>
    </w:p>
  </w:footnote>
  <w:footnote w:id="16">
    <w:p w14:paraId="5C944724" w14:textId="574BEA7A" w:rsidR="00AB3883" w:rsidRPr="00AB3883" w:rsidRDefault="00AB3883">
      <w:pPr>
        <w:pStyle w:val="FootnoteText"/>
        <w:rPr>
          <w:lang w:val="es-PR"/>
        </w:rPr>
      </w:pPr>
      <w:r w:rsidRPr="007817C2">
        <w:rPr>
          <w:rStyle w:val="FootnoteReference"/>
          <w:rFonts w:ascii="Book Antiqua" w:hAnsi="Book Antiqua"/>
        </w:rPr>
        <w:footnoteRef/>
      </w:r>
      <w:r w:rsidRPr="007817C2">
        <w:rPr>
          <w:rFonts w:ascii="Book Antiqua" w:hAnsi="Book Antiqua"/>
        </w:rPr>
        <w:t xml:space="preserve"> </w:t>
      </w:r>
      <w:r w:rsidRPr="007817C2">
        <w:rPr>
          <w:rFonts w:ascii="Book Antiqua" w:hAnsi="Book Antiqua"/>
          <w:lang w:val="es-PR"/>
        </w:rPr>
        <w:t>A</w:t>
      </w:r>
      <w:r w:rsidR="007817C2">
        <w:rPr>
          <w:rFonts w:ascii="Book Antiqua" w:hAnsi="Book Antiqua"/>
          <w:lang w:val="es-PR"/>
        </w:rPr>
        <w:t xml:space="preserve"> esta fecha </w:t>
      </w:r>
      <w:r w:rsidRPr="007817C2">
        <w:rPr>
          <w:rFonts w:ascii="Book Antiqua" w:hAnsi="Book Antiqua"/>
          <w:lang w:val="es-PR"/>
        </w:rPr>
        <w:t xml:space="preserve">la </w:t>
      </w:r>
      <w:r w:rsidR="0043481B" w:rsidRPr="007817C2">
        <w:rPr>
          <w:rFonts w:ascii="Book Antiqua" w:hAnsi="Book Antiqua"/>
          <w:lang w:val="es-PR"/>
        </w:rPr>
        <w:t>Comisión</w:t>
      </w:r>
      <w:r w:rsidRPr="007817C2">
        <w:rPr>
          <w:rFonts w:ascii="Book Antiqua" w:hAnsi="Book Antiqua"/>
          <w:lang w:val="es-PR"/>
        </w:rPr>
        <w:t xml:space="preserve"> de Recursos Naturales Asuntos Ambientales y Reciclaje no ha recibido el contrato.</w:t>
      </w:r>
    </w:p>
  </w:footnote>
  <w:footnote w:id="17">
    <w:p w14:paraId="653DD137" w14:textId="71BCF149" w:rsidR="0043481B" w:rsidRPr="007817C2" w:rsidRDefault="0043481B">
      <w:pPr>
        <w:pStyle w:val="FootnoteText"/>
        <w:rPr>
          <w:rFonts w:ascii="Book Antiqua" w:hAnsi="Book Antiqua"/>
          <w:lang w:val="es-PR"/>
        </w:rPr>
      </w:pPr>
      <w:r w:rsidRPr="007817C2">
        <w:rPr>
          <w:rStyle w:val="FootnoteReference"/>
          <w:rFonts w:ascii="Book Antiqua" w:hAnsi="Book Antiqua"/>
        </w:rPr>
        <w:footnoteRef/>
      </w:r>
      <w:r w:rsidRPr="007817C2">
        <w:rPr>
          <w:rFonts w:ascii="Book Antiqua" w:hAnsi="Book Antiqua"/>
        </w:rPr>
        <w:t xml:space="preserve"> </w:t>
      </w:r>
      <w:r w:rsidR="007817C2" w:rsidRPr="007817C2">
        <w:rPr>
          <w:rFonts w:ascii="Book Antiqua" w:hAnsi="Book Antiqua"/>
          <w:lang w:val="es-PR"/>
        </w:rPr>
        <w:t xml:space="preserve">El doctor Ruiz dijo que no había conversado con el señor Román Más sobre este tema. </w:t>
      </w:r>
    </w:p>
  </w:footnote>
  <w:footnote w:id="18">
    <w:p w14:paraId="5CF25A92" w14:textId="55389871" w:rsidR="00FC27E8" w:rsidRPr="00FC27E8" w:rsidRDefault="00FC27E8">
      <w:pPr>
        <w:pStyle w:val="FootnoteText"/>
        <w:rPr>
          <w:lang w:val="es-PR"/>
        </w:rPr>
      </w:pPr>
      <w:r>
        <w:rPr>
          <w:rStyle w:val="FootnoteReference"/>
        </w:rPr>
        <w:footnoteRef/>
      </w:r>
      <w:r>
        <w:t xml:space="preserve"> </w:t>
      </w:r>
      <w:r w:rsidRPr="00FC27E8">
        <w:rPr>
          <w:lang w:val="es-PR"/>
        </w:rPr>
        <w:t>El Reglamento Conjunto establece q</w:t>
      </w:r>
      <w:r>
        <w:rPr>
          <w:lang w:val="es-PR"/>
        </w:rPr>
        <w:t xml:space="preserve">ue los deslindes duran 5 años máximos. </w:t>
      </w:r>
    </w:p>
  </w:footnote>
  <w:footnote w:id="19">
    <w:p w14:paraId="4A4BBAE7" w14:textId="74D32FE2" w:rsidR="00AC185B" w:rsidRPr="00751579" w:rsidRDefault="00AC185B">
      <w:pPr>
        <w:pStyle w:val="FootnoteText"/>
        <w:rPr>
          <w:rFonts w:ascii="Book Antiqua" w:hAnsi="Book Antiqua"/>
          <w:lang w:val="es-PR"/>
        </w:rPr>
      </w:pPr>
      <w:r w:rsidRPr="00AB2C05">
        <w:rPr>
          <w:rStyle w:val="FootnoteReference"/>
          <w:rFonts w:ascii="Book Antiqua" w:hAnsi="Book Antiqua"/>
        </w:rPr>
        <w:footnoteRef/>
      </w:r>
      <w:r w:rsidRPr="00AB2C05">
        <w:rPr>
          <w:rFonts w:ascii="Book Antiqua" w:hAnsi="Book Antiqua"/>
        </w:rPr>
        <w:t xml:space="preserve"> </w:t>
      </w:r>
      <w:r w:rsidRPr="00AB2C05">
        <w:rPr>
          <w:rFonts w:ascii="Book Antiqua" w:hAnsi="Book Antiqua"/>
          <w:lang w:val="es-PR"/>
        </w:rPr>
        <w:t xml:space="preserve">El </w:t>
      </w:r>
      <w:r w:rsidRPr="00751579">
        <w:rPr>
          <w:rFonts w:ascii="Book Antiqua" w:hAnsi="Book Antiqua"/>
          <w:lang w:val="es-PR"/>
        </w:rPr>
        <w:t xml:space="preserve">doctor Ruiz </w:t>
      </w:r>
      <w:r w:rsidR="004D4847" w:rsidRPr="00751579">
        <w:rPr>
          <w:rFonts w:ascii="Book Antiqua" w:hAnsi="Book Antiqua"/>
          <w:lang w:val="es-PR"/>
        </w:rPr>
        <w:t>comenzó</w:t>
      </w:r>
      <w:r w:rsidRPr="00751579">
        <w:rPr>
          <w:rFonts w:ascii="Book Antiqua" w:hAnsi="Book Antiqua"/>
          <w:lang w:val="es-PR"/>
        </w:rPr>
        <w:t xml:space="preserve"> </w:t>
      </w:r>
      <w:r w:rsidR="000F24CE" w:rsidRPr="00751579">
        <w:rPr>
          <w:rFonts w:ascii="Book Antiqua" w:hAnsi="Book Antiqua"/>
          <w:lang w:val="es-PR"/>
        </w:rPr>
        <w:t xml:space="preserve">labores como </w:t>
      </w:r>
      <w:r w:rsidR="000F24CE" w:rsidRPr="001D116A">
        <w:rPr>
          <w:rFonts w:ascii="Book Antiqua" w:hAnsi="Book Antiqua"/>
          <w:lang w:val="es-PR"/>
        </w:rPr>
        <w:t xml:space="preserve">Gerente de la </w:t>
      </w:r>
      <w:r w:rsidR="004D4847" w:rsidRPr="001D116A">
        <w:rPr>
          <w:rFonts w:ascii="Book Antiqua" w:hAnsi="Book Antiqua"/>
          <w:lang w:val="es-PR"/>
        </w:rPr>
        <w:t>División</w:t>
      </w:r>
      <w:r w:rsidR="000F24CE" w:rsidRPr="001D116A">
        <w:rPr>
          <w:rFonts w:ascii="Book Antiqua" w:hAnsi="Book Antiqua"/>
          <w:lang w:val="es-PR"/>
        </w:rPr>
        <w:t xml:space="preserve"> de Medioambiente el 1 de</w:t>
      </w:r>
      <w:r w:rsidR="004D4847" w:rsidRPr="001D116A">
        <w:rPr>
          <w:rFonts w:ascii="Book Antiqua" w:hAnsi="Book Antiqua"/>
          <w:lang w:val="es-PR"/>
        </w:rPr>
        <w:t xml:space="preserve"> mayo de 2021.</w:t>
      </w:r>
    </w:p>
  </w:footnote>
  <w:footnote w:id="20">
    <w:p w14:paraId="3C42D0EA" w14:textId="5A24C54D" w:rsidR="004E4BF7" w:rsidRPr="00751579" w:rsidRDefault="004E4BF7">
      <w:pPr>
        <w:pStyle w:val="FootnoteText"/>
        <w:rPr>
          <w:rFonts w:ascii="Book Antiqua" w:hAnsi="Book Antiqua"/>
          <w:lang w:val="es-PR"/>
        </w:rPr>
      </w:pPr>
      <w:r w:rsidRPr="00751579">
        <w:rPr>
          <w:rStyle w:val="FootnoteReference"/>
          <w:rFonts w:ascii="Book Antiqua" w:hAnsi="Book Antiqua"/>
        </w:rPr>
        <w:footnoteRef/>
      </w:r>
      <w:r w:rsidRPr="00751579">
        <w:rPr>
          <w:rFonts w:ascii="Book Antiqua" w:hAnsi="Book Antiqua"/>
        </w:rPr>
        <w:t xml:space="preserve"> </w:t>
      </w:r>
      <w:r w:rsidRPr="00751579">
        <w:rPr>
          <w:rFonts w:ascii="Book Antiqua" w:hAnsi="Book Antiqua"/>
          <w:lang w:val="es-PR"/>
        </w:rPr>
        <w:t xml:space="preserve">El doctor Ruiz </w:t>
      </w:r>
      <w:r w:rsidR="007F19B3" w:rsidRPr="00751579">
        <w:rPr>
          <w:rFonts w:ascii="Book Antiqua" w:hAnsi="Book Antiqua"/>
          <w:lang w:val="es-PR"/>
        </w:rPr>
        <w:t>llamó al Ingeniero Miranda el 18 de mayo de 2021</w:t>
      </w:r>
      <w:r w:rsidR="00AB2C05" w:rsidRPr="00751579">
        <w:rPr>
          <w:rFonts w:ascii="Book Antiqua" w:hAnsi="Book Antiqua"/>
          <w:lang w:val="es-PR"/>
        </w:rPr>
        <w:t>,</w:t>
      </w:r>
      <w:r w:rsidR="007F19B3" w:rsidRPr="00751579">
        <w:rPr>
          <w:rFonts w:ascii="Book Antiqua" w:hAnsi="Book Antiqua"/>
          <w:lang w:val="es-PR"/>
        </w:rPr>
        <w:t xml:space="preserve"> para indicarle </w:t>
      </w:r>
      <w:r w:rsidR="00AB2C05" w:rsidRPr="00751579">
        <w:rPr>
          <w:rFonts w:ascii="Book Antiqua" w:eastAsia="Calibri" w:hAnsi="Book Antiqua"/>
        </w:rPr>
        <w:t>que</w:t>
      </w:r>
      <w:r w:rsidR="00AB2C05" w:rsidRPr="00751579">
        <w:rPr>
          <w:rFonts w:ascii="Book Antiqua" w:eastAsia="Calibri" w:hAnsi="Book Antiqua"/>
          <w:lang w:val="es-PR"/>
        </w:rPr>
        <w:t xml:space="preserve"> este</w:t>
      </w:r>
      <w:r w:rsidR="00AB2C05" w:rsidRPr="00751579">
        <w:rPr>
          <w:rFonts w:ascii="Book Antiqua" w:eastAsia="Calibri" w:hAnsi="Book Antiqua"/>
        </w:rPr>
        <w:t xml:space="preserve"> tiene el caso</w:t>
      </w:r>
      <w:r w:rsidR="00AB2C05" w:rsidRPr="00751579">
        <w:rPr>
          <w:rFonts w:ascii="Book Antiqua" w:eastAsia="Calibri" w:hAnsi="Book Antiqua"/>
          <w:lang w:val="es-PR"/>
        </w:rPr>
        <w:t xml:space="preserve"> de Sol y Playa</w:t>
      </w:r>
      <w:r w:rsidR="00AB2C05" w:rsidRPr="00751579">
        <w:rPr>
          <w:rFonts w:ascii="Book Antiqua" w:eastAsia="Calibri" w:hAnsi="Book Antiqua"/>
        </w:rPr>
        <w:t xml:space="preserve"> asignado y que él había trabajado anteriormente con el deslinde en el DRNA</w:t>
      </w:r>
      <w:r w:rsidR="00EA10E5" w:rsidRPr="00751579">
        <w:rPr>
          <w:rFonts w:ascii="Book Antiqua" w:eastAsia="Calibri" w:hAnsi="Book Antiqua"/>
          <w:lang w:val="es-PR"/>
        </w:rPr>
        <w:t xml:space="preserve"> poniéndose a su disposición de surgirle alguna duda.</w:t>
      </w:r>
    </w:p>
  </w:footnote>
  <w:footnote w:id="21">
    <w:p w14:paraId="27BB9A37" w14:textId="4AB731B4" w:rsidR="00966C64" w:rsidRPr="00751579" w:rsidRDefault="00966C64">
      <w:pPr>
        <w:pStyle w:val="FootnoteText"/>
        <w:rPr>
          <w:rFonts w:ascii="Book Antiqua" w:hAnsi="Book Antiqua"/>
          <w:lang w:val="es-PR"/>
        </w:rPr>
      </w:pPr>
      <w:r w:rsidRPr="00751579">
        <w:rPr>
          <w:rStyle w:val="FootnoteReference"/>
          <w:rFonts w:ascii="Book Antiqua" w:hAnsi="Book Antiqua"/>
        </w:rPr>
        <w:footnoteRef/>
      </w:r>
      <w:r w:rsidRPr="00751579">
        <w:rPr>
          <w:rFonts w:ascii="Book Antiqua" w:hAnsi="Book Antiqua"/>
        </w:rPr>
        <w:t xml:space="preserve"> </w:t>
      </w:r>
      <w:r w:rsidRPr="00751579">
        <w:rPr>
          <w:rFonts w:ascii="Book Antiqua" w:hAnsi="Book Antiqua"/>
          <w:lang w:val="es-PR"/>
        </w:rPr>
        <w:t xml:space="preserve">El tiempo total </w:t>
      </w:r>
      <w:r w:rsidR="00A54197" w:rsidRPr="00751579">
        <w:rPr>
          <w:rFonts w:ascii="Book Antiqua" w:hAnsi="Book Antiqua"/>
          <w:lang w:val="es-PR"/>
        </w:rPr>
        <w:t xml:space="preserve">de </w:t>
      </w:r>
      <w:r w:rsidR="00751579" w:rsidRPr="00751579">
        <w:rPr>
          <w:rFonts w:ascii="Book Antiqua" w:hAnsi="Book Antiqua"/>
          <w:lang w:val="es-PR"/>
        </w:rPr>
        <w:t>evaluación</w:t>
      </w:r>
      <w:r w:rsidR="00A54197" w:rsidRPr="00751579">
        <w:rPr>
          <w:rFonts w:ascii="Book Antiqua" w:hAnsi="Book Antiqua"/>
          <w:lang w:val="es-PR"/>
        </w:rPr>
        <w:t xml:space="preserve"> por parte del </w:t>
      </w:r>
      <w:r w:rsidR="00751579" w:rsidRPr="00751579">
        <w:rPr>
          <w:rFonts w:ascii="Book Antiqua" w:hAnsi="Book Antiqua"/>
          <w:lang w:val="es-PR"/>
        </w:rPr>
        <w:t>señor</w:t>
      </w:r>
      <w:r w:rsidR="00A54197" w:rsidRPr="00751579">
        <w:rPr>
          <w:rFonts w:ascii="Book Antiqua" w:hAnsi="Book Antiqua"/>
          <w:lang w:val="es-PR"/>
        </w:rPr>
        <w:t xml:space="preserve"> Miranda había sido </w:t>
      </w:r>
      <w:r w:rsidR="001D116A">
        <w:rPr>
          <w:rFonts w:ascii="Book Antiqua" w:hAnsi="Book Antiqua"/>
          <w:lang w:val="es-PR"/>
        </w:rPr>
        <w:t>43.60 horas,</w:t>
      </w:r>
    </w:p>
  </w:footnote>
  <w:footnote w:id="22">
    <w:p w14:paraId="4095D026" w14:textId="2AD677CB" w:rsidR="00751579" w:rsidRPr="00751579" w:rsidRDefault="00751579">
      <w:pPr>
        <w:pStyle w:val="FootnoteText"/>
        <w:rPr>
          <w:lang w:val="es-PR"/>
        </w:rPr>
      </w:pPr>
      <w:r w:rsidRPr="00751579">
        <w:rPr>
          <w:rStyle w:val="FootnoteReference"/>
          <w:rFonts w:ascii="Book Antiqua" w:hAnsi="Book Antiqua"/>
        </w:rPr>
        <w:footnoteRef/>
      </w:r>
      <w:r w:rsidRPr="00751579">
        <w:rPr>
          <w:rFonts w:ascii="Book Antiqua" w:hAnsi="Book Antiqua"/>
        </w:rPr>
        <w:t xml:space="preserve"> </w:t>
      </w:r>
      <w:r w:rsidRPr="00751579">
        <w:rPr>
          <w:rFonts w:ascii="Book Antiqua" w:hAnsi="Book Antiqua"/>
          <w:lang w:val="es-PR"/>
        </w:rPr>
        <w:t>Luego de ese correo electrónico el doctor Ruiz se asigna el caso el 27 de mayo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CA6C1" w14:textId="77777777" w:rsidR="00675911" w:rsidRDefault="00675911" w:rsidP="00675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56366C" w14:textId="77777777" w:rsidR="00675911" w:rsidRDefault="00675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4C6AD" w14:textId="3261187B" w:rsidR="00675911" w:rsidRPr="007467D1" w:rsidRDefault="00675911" w:rsidP="00675911">
    <w:pPr>
      <w:pStyle w:val="Footer"/>
      <w:rPr>
        <w:rFonts w:ascii="Book Antiqua" w:hAnsi="Book Antiqua"/>
        <w:i/>
      </w:rPr>
    </w:pPr>
    <w:r w:rsidRPr="007467D1">
      <w:rPr>
        <w:rFonts w:ascii="Book Antiqua" w:hAnsi="Book Antiqua"/>
        <w:i/>
      </w:rPr>
      <w:t xml:space="preserve">R. de la C. </w:t>
    </w:r>
    <w:r>
      <w:rPr>
        <w:rFonts w:ascii="Book Antiqua" w:hAnsi="Book Antiqua"/>
        <w:i/>
      </w:rPr>
      <w:t>1</w:t>
    </w:r>
    <w:r w:rsidR="00726887">
      <w:rPr>
        <w:rFonts w:ascii="Book Antiqua" w:hAnsi="Book Antiqua"/>
        <w:i/>
      </w:rPr>
      <w:t>50</w:t>
    </w:r>
  </w:p>
  <w:p w14:paraId="1176D296" w14:textId="5F477899" w:rsidR="00675911" w:rsidRDefault="00B639A3" w:rsidP="00675911">
    <w:pPr>
      <w:pStyle w:val="Footer"/>
      <w:rPr>
        <w:rFonts w:ascii="Book Antiqua" w:hAnsi="Book Antiqua"/>
        <w:i/>
      </w:rPr>
    </w:pPr>
    <w:r>
      <w:rPr>
        <w:rFonts w:ascii="Book Antiqua" w:hAnsi="Book Antiqua"/>
        <w:i/>
      </w:rPr>
      <w:t xml:space="preserve">Primer </w:t>
    </w:r>
    <w:r w:rsidR="00675911" w:rsidRPr="007467D1">
      <w:rPr>
        <w:rFonts w:ascii="Book Antiqua" w:hAnsi="Book Antiqua"/>
        <w:i/>
      </w:rPr>
      <w:t>Informe</w:t>
    </w:r>
    <w:r w:rsidR="00675911">
      <w:rPr>
        <w:rFonts w:ascii="Book Antiqua" w:hAnsi="Book Antiqua"/>
        <w:i/>
      </w:rPr>
      <w:t xml:space="preserve"> </w:t>
    </w:r>
    <w:r w:rsidR="00675911" w:rsidRPr="007467D1">
      <w:rPr>
        <w:rFonts w:ascii="Book Antiqua" w:hAnsi="Book Antiqua"/>
        <w:i/>
      </w:rPr>
      <w:t>Parcial</w:t>
    </w:r>
  </w:p>
  <w:p w14:paraId="53EA7107" w14:textId="31C10B46" w:rsidR="00D03346" w:rsidRPr="00D03346" w:rsidRDefault="00D03346" w:rsidP="00675911">
    <w:pPr>
      <w:pStyle w:val="Footer"/>
      <w:rPr>
        <w:rFonts w:ascii="Book Antiqua" w:hAnsi="Book Antiqua"/>
        <w:i/>
      </w:rPr>
    </w:pPr>
    <w:r w:rsidRPr="00D03346">
      <w:rPr>
        <w:rFonts w:ascii="Book Antiqua" w:hAnsi="Book Antiqua"/>
        <w:i/>
        <w:spacing w:val="60"/>
      </w:rPr>
      <w:t>Página</w:t>
    </w:r>
    <w:r w:rsidRPr="00D03346">
      <w:rPr>
        <w:rFonts w:ascii="Book Antiqua" w:hAnsi="Book Antiqua"/>
        <w:i/>
      </w:rPr>
      <w:t xml:space="preserve"> | </w:t>
    </w:r>
    <w:r w:rsidRPr="00D03346">
      <w:rPr>
        <w:rFonts w:ascii="Book Antiqua" w:hAnsi="Book Antiqua"/>
        <w:i/>
      </w:rPr>
      <w:fldChar w:fldCharType="begin"/>
    </w:r>
    <w:r w:rsidRPr="00D03346">
      <w:rPr>
        <w:rFonts w:ascii="Book Antiqua" w:hAnsi="Book Antiqua"/>
        <w:i/>
      </w:rPr>
      <w:instrText xml:space="preserve"> PAGE   \* MERGEFORMAT </w:instrText>
    </w:r>
    <w:r w:rsidRPr="00D03346">
      <w:rPr>
        <w:rFonts w:ascii="Book Antiqua" w:hAnsi="Book Antiqua"/>
        <w:i/>
      </w:rPr>
      <w:fldChar w:fldCharType="separate"/>
    </w:r>
    <w:r w:rsidR="00122E3A" w:rsidRPr="00122E3A">
      <w:rPr>
        <w:rFonts w:ascii="Book Antiqua" w:hAnsi="Book Antiqua"/>
        <w:bCs/>
        <w:i/>
        <w:noProof/>
      </w:rPr>
      <w:t>25</w:t>
    </w:r>
    <w:r w:rsidRPr="00D03346">
      <w:rPr>
        <w:rFonts w:ascii="Book Antiqua" w:hAnsi="Book Antiqua"/>
        <w:bCs/>
        <w:i/>
        <w:noProof/>
      </w:rPr>
      <w:fldChar w:fldCharType="end"/>
    </w:r>
  </w:p>
  <w:p w14:paraId="4E7D656F" w14:textId="16052ACB" w:rsidR="00675911" w:rsidRPr="00726887" w:rsidRDefault="00675911">
    <w:pPr>
      <w:pStyle w:val="Header"/>
      <w:jc w:val="right"/>
    </w:pPr>
  </w:p>
  <w:p w14:paraId="3BA943F1" w14:textId="77777777" w:rsidR="00675911" w:rsidRPr="00726887" w:rsidRDefault="00675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hybridMultilevel"/>
    <w:tmpl w:val="595A5B16"/>
    <w:lvl w:ilvl="0" w:tplc="E286AD44">
      <w:start w:val="1"/>
      <w:numFmt w:val="lowerLetter"/>
      <w:lvlText w:val="(%1)"/>
      <w:lvlJc w:val="left"/>
      <w:pPr>
        <w:widowControl w:val="0"/>
        <w:autoSpaceDE w:val="0"/>
        <w:autoSpaceDN w:val="0"/>
        <w:adjustRightInd w:val="0"/>
        <w:spacing w:after="200" w:line="276" w:lineRule="auto"/>
        <w:ind w:left="1800" w:hanging="360"/>
      </w:pPr>
      <w:rPr>
        <w:rFonts w:ascii="Times New Roman" w:hAnsi="Times New Roman" w:cs="Times New Roman"/>
        <w:i w:val="0"/>
        <w:iCs w:val="0"/>
        <w:sz w:val="24"/>
        <w:szCs w:val="24"/>
        <w:u w:val="none"/>
      </w:rPr>
    </w:lvl>
    <w:lvl w:ilvl="1" w:tplc="FFFFFFFF">
      <w:start w:val="1"/>
      <w:numFmt w:val="lowerLetter"/>
      <w:lvlText w:val="%2."/>
      <w:lvlJc w:val="left"/>
      <w:pPr>
        <w:widowControl w:val="0"/>
        <w:autoSpaceDE w:val="0"/>
        <w:autoSpaceDN w:val="0"/>
        <w:adjustRightInd w:val="0"/>
        <w:spacing w:after="200" w:line="276" w:lineRule="auto"/>
        <w:ind w:left="252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spacing w:after="200" w:line="276" w:lineRule="auto"/>
        <w:ind w:left="324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spacing w:after="200" w:line="276" w:lineRule="auto"/>
        <w:ind w:left="396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spacing w:after="200" w:line="276" w:lineRule="auto"/>
        <w:ind w:left="468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spacing w:after="200" w:line="276" w:lineRule="auto"/>
        <w:ind w:left="540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spacing w:after="200" w:line="276" w:lineRule="auto"/>
        <w:ind w:left="612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spacing w:after="200" w:line="276" w:lineRule="auto"/>
        <w:ind w:left="684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spacing w:after="200" w:line="276" w:lineRule="auto"/>
        <w:ind w:left="7560" w:hanging="180"/>
      </w:pPr>
      <w:rPr>
        <w:rFonts w:ascii="Times New Roman" w:hAnsi="Times New Roman" w:cs="Times New Roman"/>
        <w:sz w:val="24"/>
        <w:szCs w:val="24"/>
      </w:rPr>
    </w:lvl>
  </w:abstractNum>
  <w:abstractNum w:abstractNumId="1" w15:restartNumberingAfterBreak="0">
    <w:nsid w:val="003C3A4A"/>
    <w:multiLevelType w:val="hybridMultilevel"/>
    <w:tmpl w:val="339C4EBA"/>
    <w:lvl w:ilvl="0" w:tplc="9E0CA9B2">
      <w:start w:val="4"/>
      <w:numFmt w:val="bullet"/>
      <w:lvlText w:val="-"/>
      <w:lvlJc w:val="left"/>
      <w:pPr>
        <w:ind w:left="3588" w:hanging="360"/>
      </w:pPr>
      <w:rPr>
        <w:rFonts w:ascii="Arial" w:eastAsia="Times New Roman" w:hAnsi="Arial" w:cs="Arial" w:hint="default"/>
      </w:rPr>
    </w:lvl>
    <w:lvl w:ilvl="1" w:tplc="500A0003" w:tentative="1">
      <w:start w:val="1"/>
      <w:numFmt w:val="bullet"/>
      <w:lvlText w:val="o"/>
      <w:lvlJc w:val="left"/>
      <w:pPr>
        <w:ind w:left="4308" w:hanging="360"/>
      </w:pPr>
      <w:rPr>
        <w:rFonts w:ascii="Courier New" w:hAnsi="Courier New" w:cs="Courier New" w:hint="default"/>
      </w:rPr>
    </w:lvl>
    <w:lvl w:ilvl="2" w:tplc="500A0005" w:tentative="1">
      <w:start w:val="1"/>
      <w:numFmt w:val="bullet"/>
      <w:lvlText w:val=""/>
      <w:lvlJc w:val="left"/>
      <w:pPr>
        <w:ind w:left="5028" w:hanging="360"/>
      </w:pPr>
      <w:rPr>
        <w:rFonts w:ascii="Wingdings" w:hAnsi="Wingdings" w:hint="default"/>
      </w:rPr>
    </w:lvl>
    <w:lvl w:ilvl="3" w:tplc="500A0001" w:tentative="1">
      <w:start w:val="1"/>
      <w:numFmt w:val="bullet"/>
      <w:lvlText w:val=""/>
      <w:lvlJc w:val="left"/>
      <w:pPr>
        <w:ind w:left="5748" w:hanging="360"/>
      </w:pPr>
      <w:rPr>
        <w:rFonts w:ascii="Symbol" w:hAnsi="Symbol" w:hint="default"/>
      </w:rPr>
    </w:lvl>
    <w:lvl w:ilvl="4" w:tplc="500A0003" w:tentative="1">
      <w:start w:val="1"/>
      <w:numFmt w:val="bullet"/>
      <w:lvlText w:val="o"/>
      <w:lvlJc w:val="left"/>
      <w:pPr>
        <w:ind w:left="6468" w:hanging="360"/>
      </w:pPr>
      <w:rPr>
        <w:rFonts w:ascii="Courier New" w:hAnsi="Courier New" w:cs="Courier New" w:hint="default"/>
      </w:rPr>
    </w:lvl>
    <w:lvl w:ilvl="5" w:tplc="500A0005" w:tentative="1">
      <w:start w:val="1"/>
      <w:numFmt w:val="bullet"/>
      <w:lvlText w:val=""/>
      <w:lvlJc w:val="left"/>
      <w:pPr>
        <w:ind w:left="7188" w:hanging="360"/>
      </w:pPr>
      <w:rPr>
        <w:rFonts w:ascii="Wingdings" w:hAnsi="Wingdings" w:hint="default"/>
      </w:rPr>
    </w:lvl>
    <w:lvl w:ilvl="6" w:tplc="500A0001" w:tentative="1">
      <w:start w:val="1"/>
      <w:numFmt w:val="bullet"/>
      <w:lvlText w:val=""/>
      <w:lvlJc w:val="left"/>
      <w:pPr>
        <w:ind w:left="7908" w:hanging="360"/>
      </w:pPr>
      <w:rPr>
        <w:rFonts w:ascii="Symbol" w:hAnsi="Symbol" w:hint="default"/>
      </w:rPr>
    </w:lvl>
    <w:lvl w:ilvl="7" w:tplc="500A0003" w:tentative="1">
      <w:start w:val="1"/>
      <w:numFmt w:val="bullet"/>
      <w:lvlText w:val="o"/>
      <w:lvlJc w:val="left"/>
      <w:pPr>
        <w:ind w:left="8628" w:hanging="360"/>
      </w:pPr>
      <w:rPr>
        <w:rFonts w:ascii="Courier New" w:hAnsi="Courier New" w:cs="Courier New" w:hint="default"/>
      </w:rPr>
    </w:lvl>
    <w:lvl w:ilvl="8" w:tplc="500A0005" w:tentative="1">
      <w:start w:val="1"/>
      <w:numFmt w:val="bullet"/>
      <w:lvlText w:val=""/>
      <w:lvlJc w:val="left"/>
      <w:pPr>
        <w:ind w:left="9348" w:hanging="360"/>
      </w:pPr>
      <w:rPr>
        <w:rFonts w:ascii="Wingdings" w:hAnsi="Wingdings" w:hint="default"/>
      </w:rPr>
    </w:lvl>
  </w:abstractNum>
  <w:abstractNum w:abstractNumId="2" w15:restartNumberingAfterBreak="0">
    <w:nsid w:val="0A8242D2"/>
    <w:multiLevelType w:val="hybridMultilevel"/>
    <w:tmpl w:val="227C343C"/>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15:restartNumberingAfterBreak="0">
    <w:nsid w:val="14136403"/>
    <w:multiLevelType w:val="hybridMultilevel"/>
    <w:tmpl w:val="8A5A1208"/>
    <w:lvl w:ilvl="0" w:tplc="BBC8961A">
      <w:start w:val="1"/>
      <w:numFmt w:val="bullet"/>
      <w:pStyle w:val="bullet"/>
      <w:lvlText w:val=""/>
      <w:lvlJc w:val="left"/>
      <w:pPr>
        <w:tabs>
          <w:tab w:val="num" w:pos="36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264C3"/>
    <w:multiLevelType w:val="hybridMultilevel"/>
    <w:tmpl w:val="D3C4B4EC"/>
    <w:lvl w:ilvl="0" w:tplc="04090015">
      <w:start w:val="1"/>
      <w:numFmt w:val="upp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1C5D63DB"/>
    <w:multiLevelType w:val="hybridMultilevel"/>
    <w:tmpl w:val="EB98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35A90"/>
    <w:multiLevelType w:val="hybridMultilevel"/>
    <w:tmpl w:val="073E0DFC"/>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start w:val="1"/>
      <w:numFmt w:val="bullet"/>
      <w:lvlText w:val=""/>
      <w:lvlJc w:val="left"/>
      <w:pPr>
        <w:ind w:left="2160" w:hanging="360"/>
      </w:pPr>
      <w:rPr>
        <w:rFonts w:ascii="Wingdings" w:hAnsi="Wingdings" w:hint="default"/>
      </w:rPr>
    </w:lvl>
    <w:lvl w:ilvl="3" w:tplc="500A0001">
      <w:start w:val="1"/>
      <w:numFmt w:val="bullet"/>
      <w:lvlText w:val=""/>
      <w:lvlJc w:val="left"/>
      <w:pPr>
        <w:ind w:left="2880" w:hanging="360"/>
      </w:pPr>
      <w:rPr>
        <w:rFonts w:ascii="Symbol" w:hAnsi="Symbol" w:hint="default"/>
      </w:rPr>
    </w:lvl>
    <w:lvl w:ilvl="4" w:tplc="500A0003">
      <w:start w:val="1"/>
      <w:numFmt w:val="bullet"/>
      <w:lvlText w:val="o"/>
      <w:lvlJc w:val="left"/>
      <w:pPr>
        <w:ind w:left="3600" w:hanging="360"/>
      </w:pPr>
      <w:rPr>
        <w:rFonts w:ascii="Courier New" w:hAnsi="Courier New" w:cs="Courier New" w:hint="default"/>
      </w:rPr>
    </w:lvl>
    <w:lvl w:ilvl="5" w:tplc="500A0005">
      <w:start w:val="1"/>
      <w:numFmt w:val="bullet"/>
      <w:lvlText w:val=""/>
      <w:lvlJc w:val="left"/>
      <w:pPr>
        <w:ind w:left="4320" w:hanging="360"/>
      </w:pPr>
      <w:rPr>
        <w:rFonts w:ascii="Wingdings" w:hAnsi="Wingdings" w:hint="default"/>
      </w:rPr>
    </w:lvl>
    <w:lvl w:ilvl="6" w:tplc="500A0001">
      <w:start w:val="1"/>
      <w:numFmt w:val="bullet"/>
      <w:lvlText w:val=""/>
      <w:lvlJc w:val="left"/>
      <w:pPr>
        <w:ind w:left="5040" w:hanging="360"/>
      </w:pPr>
      <w:rPr>
        <w:rFonts w:ascii="Symbol" w:hAnsi="Symbol" w:hint="default"/>
      </w:rPr>
    </w:lvl>
    <w:lvl w:ilvl="7" w:tplc="500A0003">
      <w:start w:val="1"/>
      <w:numFmt w:val="bullet"/>
      <w:lvlText w:val="o"/>
      <w:lvlJc w:val="left"/>
      <w:pPr>
        <w:ind w:left="5760" w:hanging="360"/>
      </w:pPr>
      <w:rPr>
        <w:rFonts w:ascii="Courier New" w:hAnsi="Courier New" w:cs="Courier New" w:hint="default"/>
      </w:rPr>
    </w:lvl>
    <w:lvl w:ilvl="8" w:tplc="500A0005">
      <w:start w:val="1"/>
      <w:numFmt w:val="bullet"/>
      <w:lvlText w:val=""/>
      <w:lvlJc w:val="left"/>
      <w:pPr>
        <w:ind w:left="6480" w:hanging="360"/>
      </w:pPr>
      <w:rPr>
        <w:rFonts w:ascii="Wingdings" w:hAnsi="Wingdings" w:hint="default"/>
      </w:rPr>
    </w:lvl>
  </w:abstractNum>
  <w:abstractNum w:abstractNumId="7" w15:restartNumberingAfterBreak="0">
    <w:nsid w:val="31E67DA7"/>
    <w:multiLevelType w:val="hybridMultilevel"/>
    <w:tmpl w:val="75DCD286"/>
    <w:lvl w:ilvl="0" w:tplc="0409001B">
      <w:start w:val="1"/>
      <w:numFmt w:val="lowerRoman"/>
      <w:lvlText w:val="%1."/>
      <w:lvlJc w:val="right"/>
      <w:pPr>
        <w:ind w:left="1776" w:hanging="360"/>
      </w:pPr>
    </w:lvl>
    <w:lvl w:ilvl="1" w:tplc="500A0019" w:tentative="1">
      <w:start w:val="1"/>
      <w:numFmt w:val="lowerLetter"/>
      <w:lvlText w:val="%2."/>
      <w:lvlJc w:val="left"/>
      <w:pPr>
        <w:ind w:left="2496" w:hanging="360"/>
      </w:pPr>
    </w:lvl>
    <w:lvl w:ilvl="2" w:tplc="500A001B" w:tentative="1">
      <w:start w:val="1"/>
      <w:numFmt w:val="lowerRoman"/>
      <w:lvlText w:val="%3."/>
      <w:lvlJc w:val="right"/>
      <w:pPr>
        <w:ind w:left="3216" w:hanging="180"/>
      </w:pPr>
    </w:lvl>
    <w:lvl w:ilvl="3" w:tplc="500A000F" w:tentative="1">
      <w:start w:val="1"/>
      <w:numFmt w:val="decimal"/>
      <w:lvlText w:val="%4."/>
      <w:lvlJc w:val="left"/>
      <w:pPr>
        <w:ind w:left="3936" w:hanging="360"/>
      </w:pPr>
    </w:lvl>
    <w:lvl w:ilvl="4" w:tplc="500A0019" w:tentative="1">
      <w:start w:val="1"/>
      <w:numFmt w:val="lowerLetter"/>
      <w:lvlText w:val="%5."/>
      <w:lvlJc w:val="left"/>
      <w:pPr>
        <w:ind w:left="4656" w:hanging="360"/>
      </w:pPr>
    </w:lvl>
    <w:lvl w:ilvl="5" w:tplc="500A001B" w:tentative="1">
      <w:start w:val="1"/>
      <w:numFmt w:val="lowerRoman"/>
      <w:lvlText w:val="%6."/>
      <w:lvlJc w:val="right"/>
      <w:pPr>
        <w:ind w:left="5376" w:hanging="180"/>
      </w:pPr>
    </w:lvl>
    <w:lvl w:ilvl="6" w:tplc="500A000F" w:tentative="1">
      <w:start w:val="1"/>
      <w:numFmt w:val="decimal"/>
      <w:lvlText w:val="%7."/>
      <w:lvlJc w:val="left"/>
      <w:pPr>
        <w:ind w:left="6096" w:hanging="360"/>
      </w:pPr>
    </w:lvl>
    <w:lvl w:ilvl="7" w:tplc="500A0019" w:tentative="1">
      <w:start w:val="1"/>
      <w:numFmt w:val="lowerLetter"/>
      <w:lvlText w:val="%8."/>
      <w:lvlJc w:val="left"/>
      <w:pPr>
        <w:ind w:left="6816" w:hanging="360"/>
      </w:pPr>
    </w:lvl>
    <w:lvl w:ilvl="8" w:tplc="500A001B" w:tentative="1">
      <w:start w:val="1"/>
      <w:numFmt w:val="lowerRoman"/>
      <w:lvlText w:val="%9."/>
      <w:lvlJc w:val="right"/>
      <w:pPr>
        <w:ind w:left="7536" w:hanging="180"/>
      </w:pPr>
    </w:lvl>
  </w:abstractNum>
  <w:abstractNum w:abstractNumId="8" w15:restartNumberingAfterBreak="0">
    <w:nsid w:val="399251D4"/>
    <w:multiLevelType w:val="hybridMultilevel"/>
    <w:tmpl w:val="8A960F7C"/>
    <w:lvl w:ilvl="0" w:tplc="E2DA7EC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9C87068"/>
    <w:multiLevelType w:val="hybridMultilevel"/>
    <w:tmpl w:val="1C30E304"/>
    <w:lvl w:ilvl="0" w:tplc="500A0001">
      <w:start w:val="1"/>
      <w:numFmt w:val="bullet"/>
      <w:lvlText w:val=""/>
      <w:lvlJc w:val="left"/>
      <w:pPr>
        <w:ind w:left="1440" w:hanging="360"/>
      </w:pPr>
      <w:rPr>
        <w:rFonts w:ascii="Symbol" w:hAnsi="Symbol" w:hint="default"/>
      </w:rPr>
    </w:lvl>
    <w:lvl w:ilvl="1" w:tplc="500A0003">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0" w15:restartNumberingAfterBreak="0">
    <w:nsid w:val="430425CD"/>
    <w:multiLevelType w:val="hybridMultilevel"/>
    <w:tmpl w:val="21F4D81A"/>
    <w:lvl w:ilvl="0" w:tplc="C3BA54BC">
      <w:start w:val="9"/>
      <w:numFmt w:val="lowerLetter"/>
      <w:lvlText w:val="%1."/>
      <w:lvlJc w:val="left"/>
      <w:pPr>
        <w:ind w:left="1776" w:hanging="360"/>
      </w:pPr>
      <w:rPr>
        <w:rFonts w:eastAsia="MS Mincho" w:hint="default"/>
        <w:sz w:val="28"/>
      </w:rPr>
    </w:lvl>
    <w:lvl w:ilvl="1" w:tplc="500A0019" w:tentative="1">
      <w:start w:val="1"/>
      <w:numFmt w:val="lowerLetter"/>
      <w:lvlText w:val="%2."/>
      <w:lvlJc w:val="left"/>
      <w:pPr>
        <w:ind w:left="2496" w:hanging="360"/>
      </w:pPr>
    </w:lvl>
    <w:lvl w:ilvl="2" w:tplc="500A001B" w:tentative="1">
      <w:start w:val="1"/>
      <w:numFmt w:val="lowerRoman"/>
      <w:lvlText w:val="%3."/>
      <w:lvlJc w:val="right"/>
      <w:pPr>
        <w:ind w:left="3216" w:hanging="180"/>
      </w:pPr>
    </w:lvl>
    <w:lvl w:ilvl="3" w:tplc="500A000F" w:tentative="1">
      <w:start w:val="1"/>
      <w:numFmt w:val="decimal"/>
      <w:lvlText w:val="%4."/>
      <w:lvlJc w:val="left"/>
      <w:pPr>
        <w:ind w:left="3936" w:hanging="360"/>
      </w:pPr>
    </w:lvl>
    <w:lvl w:ilvl="4" w:tplc="500A0019" w:tentative="1">
      <w:start w:val="1"/>
      <w:numFmt w:val="lowerLetter"/>
      <w:lvlText w:val="%5."/>
      <w:lvlJc w:val="left"/>
      <w:pPr>
        <w:ind w:left="4656" w:hanging="360"/>
      </w:pPr>
    </w:lvl>
    <w:lvl w:ilvl="5" w:tplc="500A001B" w:tentative="1">
      <w:start w:val="1"/>
      <w:numFmt w:val="lowerRoman"/>
      <w:lvlText w:val="%6."/>
      <w:lvlJc w:val="right"/>
      <w:pPr>
        <w:ind w:left="5376" w:hanging="180"/>
      </w:pPr>
    </w:lvl>
    <w:lvl w:ilvl="6" w:tplc="500A000F" w:tentative="1">
      <w:start w:val="1"/>
      <w:numFmt w:val="decimal"/>
      <w:lvlText w:val="%7."/>
      <w:lvlJc w:val="left"/>
      <w:pPr>
        <w:ind w:left="6096" w:hanging="360"/>
      </w:pPr>
    </w:lvl>
    <w:lvl w:ilvl="7" w:tplc="500A0019" w:tentative="1">
      <w:start w:val="1"/>
      <w:numFmt w:val="lowerLetter"/>
      <w:lvlText w:val="%8."/>
      <w:lvlJc w:val="left"/>
      <w:pPr>
        <w:ind w:left="6816" w:hanging="360"/>
      </w:pPr>
    </w:lvl>
    <w:lvl w:ilvl="8" w:tplc="500A001B" w:tentative="1">
      <w:start w:val="1"/>
      <w:numFmt w:val="lowerRoman"/>
      <w:lvlText w:val="%9."/>
      <w:lvlJc w:val="right"/>
      <w:pPr>
        <w:ind w:left="7536" w:hanging="180"/>
      </w:pPr>
    </w:lvl>
  </w:abstractNum>
  <w:abstractNum w:abstractNumId="11" w15:restartNumberingAfterBreak="0">
    <w:nsid w:val="431A0925"/>
    <w:multiLevelType w:val="hybridMultilevel"/>
    <w:tmpl w:val="ECE0EAA4"/>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2" w15:restartNumberingAfterBreak="0">
    <w:nsid w:val="47391CE4"/>
    <w:multiLevelType w:val="hybridMultilevel"/>
    <w:tmpl w:val="3BAC8F42"/>
    <w:lvl w:ilvl="0" w:tplc="0409001B">
      <w:start w:val="1"/>
      <w:numFmt w:val="lowerRoman"/>
      <w:lvlText w:val="%1."/>
      <w:lvlJc w:val="right"/>
      <w:pPr>
        <w:ind w:left="2136" w:hanging="360"/>
      </w:pPr>
    </w:lvl>
    <w:lvl w:ilvl="1" w:tplc="500A0019" w:tentative="1">
      <w:start w:val="1"/>
      <w:numFmt w:val="lowerLetter"/>
      <w:lvlText w:val="%2."/>
      <w:lvlJc w:val="left"/>
      <w:pPr>
        <w:ind w:left="2856" w:hanging="360"/>
      </w:pPr>
    </w:lvl>
    <w:lvl w:ilvl="2" w:tplc="500A001B" w:tentative="1">
      <w:start w:val="1"/>
      <w:numFmt w:val="lowerRoman"/>
      <w:lvlText w:val="%3."/>
      <w:lvlJc w:val="right"/>
      <w:pPr>
        <w:ind w:left="3576" w:hanging="180"/>
      </w:pPr>
    </w:lvl>
    <w:lvl w:ilvl="3" w:tplc="500A000F" w:tentative="1">
      <w:start w:val="1"/>
      <w:numFmt w:val="decimal"/>
      <w:lvlText w:val="%4."/>
      <w:lvlJc w:val="left"/>
      <w:pPr>
        <w:ind w:left="4296" w:hanging="360"/>
      </w:pPr>
    </w:lvl>
    <w:lvl w:ilvl="4" w:tplc="500A0019" w:tentative="1">
      <w:start w:val="1"/>
      <w:numFmt w:val="lowerLetter"/>
      <w:lvlText w:val="%5."/>
      <w:lvlJc w:val="left"/>
      <w:pPr>
        <w:ind w:left="5016" w:hanging="360"/>
      </w:pPr>
    </w:lvl>
    <w:lvl w:ilvl="5" w:tplc="500A001B" w:tentative="1">
      <w:start w:val="1"/>
      <w:numFmt w:val="lowerRoman"/>
      <w:lvlText w:val="%6."/>
      <w:lvlJc w:val="right"/>
      <w:pPr>
        <w:ind w:left="5736" w:hanging="180"/>
      </w:pPr>
    </w:lvl>
    <w:lvl w:ilvl="6" w:tplc="500A000F" w:tentative="1">
      <w:start w:val="1"/>
      <w:numFmt w:val="decimal"/>
      <w:lvlText w:val="%7."/>
      <w:lvlJc w:val="left"/>
      <w:pPr>
        <w:ind w:left="6456" w:hanging="360"/>
      </w:pPr>
    </w:lvl>
    <w:lvl w:ilvl="7" w:tplc="500A0019" w:tentative="1">
      <w:start w:val="1"/>
      <w:numFmt w:val="lowerLetter"/>
      <w:lvlText w:val="%8."/>
      <w:lvlJc w:val="left"/>
      <w:pPr>
        <w:ind w:left="7176" w:hanging="360"/>
      </w:pPr>
    </w:lvl>
    <w:lvl w:ilvl="8" w:tplc="500A001B" w:tentative="1">
      <w:start w:val="1"/>
      <w:numFmt w:val="lowerRoman"/>
      <w:lvlText w:val="%9."/>
      <w:lvlJc w:val="right"/>
      <w:pPr>
        <w:ind w:left="7896" w:hanging="180"/>
      </w:pPr>
    </w:lvl>
  </w:abstractNum>
  <w:abstractNum w:abstractNumId="13" w15:restartNumberingAfterBreak="0">
    <w:nsid w:val="551B4402"/>
    <w:multiLevelType w:val="hybridMultilevel"/>
    <w:tmpl w:val="CA301548"/>
    <w:lvl w:ilvl="0" w:tplc="F190A690">
      <w:start w:val="1"/>
      <w:numFmt w:val="upperLetter"/>
      <w:lvlText w:val="%1."/>
      <w:lvlJc w:val="left"/>
      <w:pPr>
        <w:ind w:left="1080" w:hanging="360"/>
      </w:pPr>
      <w:rPr>
        <w:rFonts w:hint="default"/>
        <w:b/>
        <w:bCs/>
      </w:rPr>
    </w:lvl>
    <w:lvl w:ilvl="1" w:tplc="500A0019">
      <w:start w:val="1"/>
      <w:numFmt w:val="lowerLetter"/>
      <w:lvlText w:val="%2."/>
      <w:lvlJc w:val="left"/>
      <w:pPr>
        <w:ind w:left="1800" w:hanging="360"/>
      </w:pPr>
    </w:lvl>
    <w:lvl w:ilvl="2" w:tplc="500A001B">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4" w15:restartNumberingAfterBreak="0">
    <w:nsid w:val="57454BDC"/>
    <w:multiLevelType w:val="hybridMultilevel"/>
    <w:tmpl w:val="94D42928"/>
    <w:lvl w:ilvl="0" w:tplc="500A0001">
      <w:start w:val="1"/>
      <w:numFmt w:val="bullet"/>
      <w:lvlText w:val=""/>
      <w:lvlJc w:val="left"/>
      <w:pPr>
        <w:ind w:left="1428" w:hanging="360"/>
      </w:pPr>
      <w:rPr>
        <w:rFonts w:ascii="Symbol" w:hAnsi="Symbol" w:hint="default"/>
      </w:rPr>
    </w:lvl>
    <w:lvl w:ilvl="1" w:tplc="500A0003">
      <w:start w:val="1"/>
      <w:numFmt w:val="bullet"/>
      <w:lvlText w:val="o"/>
      <w:lvlJc w:val="left"/>
      <w:pPr>
        <w:ind w:left="2148" w:hanging="360"/>
      </w:pPr>
      <w:rPr>
        <w:rFonts w:ascii="Courier New" w:hAnsi="Courier New" w:cs="Courier New" w:hint="default"/>
      </w:rPr>
    </w:lvl>
    <w:lvl w:ilvl="2" w:tplc="9E0CA9B2">
      <w:start w:val="4"/>
      <w:numFmt w:val="bullet"/>
      <w:lvlText w:val="-"/>
      <w:lvlJc w:val="left"/>
      <w:pPr>
        <w:ind w:left="2868" w:hanging="360"/>
      </w:pPr>
      <w:rPr>
        <w:rFonts w:ascii="Arial" w:eastAsia="Times New Roman" w:hAnsi="Arial" w:cs="Arial" w:hint="default"/>
      </w:rPr>
    </w:lvl>
    <w:lvl w:ilvl="3" w:tplc="9E0CA9B2">
      <w:start w:val="4"/>
      <w:numFmt w:val="bullet"/>
      <w:lvlText w:val="-"/>
      <w:lvlJc w:val="left"/>
      <w:pPr>
        <w:ind w:left="3588" w:hanging="360"/>
      </w:pPr>
      <w:rPr>
        <w:rFonts w:ascii="Arial" w:eastAsia="Times New Roman" w:hAnsi="Arial" w:cs="Arial" w:hint="default"/>
      </w:rPr>
    </w:lvl>
    <w:lvl w:ilvl="4" w:tplc="500A0003">
      <w:start w:val="1"/>
      <w:numFmt w:val="bullet"/>
      <w:lvlText w:val="o"/>
      <w:lvlJc w:val="left"/>
      <w:pPr>
        <w:ind w:left="4308" w:hanging="360"/>
      </w:pPr>
      <w:rPr>
        <w:rFonts w:ascii="Courier New" w:hAnsi="Courier New" w:cs="Courier New" w:hint="default"/>
      </w:rPr>
    </w:lvl>
    <w:lvl w:ilvl="5" w:tplc="500A0005" w:tentative="1">
      <w:start w:val="1"/>
      <w:numFmt w:val="bullet"/>
      <w:lvlText w:val=""/>
      <w:lvlJc w:val="left"/>
      <w:pPr>
        <w:ind w:left="5028" w:hanging="360"/>
      </w:pPr>
      <w:rPr>
        <w:rFonts w:ascii="Wingdings" w:hAnsi="Wingdings" w:hint="default"/>
      </w:rPr>
    </w:lvl>
    <w:lvl w:ilvl="6" w:tplc="500A0001" w:tentative="1">
      <w:start w:val="1"/>
      <w:numFmt w:val="bullet"/>
      <w:lvlText w:val=""/>
      <w:lvlJc w:val="left"/>
      <w:pPr>
        <w:ind w:left="5748" w:hanging="360"/>
      </w:pPr>
      <w:rPr>
        <w:rFonts w:ascii="Symbol" w:hAnsi="Symbol" w:hint="default"/>
      </w:rPr>
    </w:lvl>
    <w:lvl w:ilvl="7" w:tplc="500A0003" w:tentative="1">
      <w:start w:val="1"/>
      <w:numFmt w:val="bullet"/>
      <w:lvlText w:val="o"/>
      <w:lvlJc w:val="left"/>
      <w:pPr>
        <w:ind w:left="6468" w:hanging="360"/>
      </w:pPr>
      <w:rPr>
        <w:rFonts w:ascii="Courier New" w:hAnsi="Courier New" w:cs="Courier New" w:hint="default"/>
      </w:rPr>
    </w:lvl>
    <w:lvl w:ilvl="8" w:tplc="500A0005" w:tentative="1">
      <w:start w:val="1"/>
      <w:numFmt w:val="bullet"/>
      <w:lvlText w:val=""/>
      <w:lvlJc w:val="left"/>
      <w:pPr>
        <w:ind w:left="7188" w:hanging="360"/>
      </w:pPr>
      <w:rPr>
        <w:rFonts w:ascii="Wingdings" w:hAnsi="Wingdings" w:hint="default"/>
      </w:rPr>
    </w:lvl>
  </w:abstractNum>
  <w:abstractNum w:abstractNumId="15" w15:restartNumberingAfterBreak="0">
    <w:nsid w:val="5B617358"/>
    <w:multiLevelType w:val="hybridMultilevel"/>
    <w:tmpl w:val="AD42413C"/>
    <w:lvl w:ilvl="0" w:tplc="9E0CA9B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C661B1"/>
    <w:multiLevelType w:val="hybridMultilevel"/>
    <w:tmpl w:val="F66C1A8C"/>
    <w:lvl w:ilvl="0" w:tplc="7A5C913A">
      <w:start w:val="9"/>
      <w:numFmt w:val="lowerLetter"/>
      <w:lvlText w:val="%1."/>
      <w:lvlJc w:val="left"/>
      <w:pPr>
        <w:ind w:left="2484" w:hanging="360"/>
      </w:pPr>
      <w:rPr>
        <w:rFonts w:hint="default"/>
      </w:rPr>
    </w:lvl>
    <w:lvl w:ilvl="1" w:tplc="500A0019" w:tentative="1">
      <w:start w:val="1"/>
      <w:numFmt w:val="lowerLetter"/>
      <w:lvlText w:val="%2."/>
      <w:lvlJc w:val="left"/>
      <w:pPr>
        <w:ind w:left="3204" w:hanging="360"/>
      </w:pPr>
    </w:lvl>
    <w:lvl w:ilvl="2" w:tplc="500A001B" w:tentative="1">
      <w:start w:val="1"/>
      <w:numFmt w:val="lowerRoman"/>
      <w:lvlText w:val="%3."/>
      <w:lvlJc w:val="right"/>
      <w:pPr>
        <w:ind w:left="3924" w:hanging="180"/>
      </w:pPr>
    </w:lvl>
    <w:lvl w:ilvl="3" w:tplc="500A000F" w:tentative="1">
      <w:start w:val="1"/>
      <w:numFmt w:val="decimal"/>
      <w:lvlText w:val="%4."/>
      <w:lvlJc w:val="left"/>
      <w:pPr>
        <w:ind w:left="4644" w:hanging="360"/>
      </w:pPr>
    </w:lvl>
    <w:lvl w:ilvl="4" w:tplc="500A0019" w:tentative="1">
      <w:start w:val="1"/>
      <w:numFmt w:val="lowerLetter"/>
      <w:lvlText w:val="%5."/>
      <w:lvlJc w:val="left"/>
      <w:pPr>
        <w:ind w:left="5364" w:hanging="360"/>
      </w:pPr>
    </w:lvl>
    <w:lvl w:ilvl="5" w:tplc="500A001B" w:tentative="1">
      <w:start w:val="1"/>
      <w:numFmt w:val="lowerRoman"/>
      <w:lvlText w:val="%6."/>
      <w:lvlJc w:val="right"/>
      <w:pPr>
        <w:ind w:left="6084" w:hanging="180"/>
      </w:pPr>
    </w:lvl>
    <w:lvl w:ilvl="6" w:tplc="500A000F" w:tentative="1">
      <w:start w:val="1"/>
      <w:numFmt w:val="decimal"/>
      <w:lvlText w:val="%7."/>
      <w:lvlJc w:val="left"/>
      <w:pPr>
        <w:ind w:left="6804" w:hanging="360"/>
      </w:pPr>
    </w:lvl>
    <w:lvl w:ilvl="7" w:tplc="500A0019" w:tentative="1">
      <w:start w:val="1"/>
      <w:numFmt w:val="lowerLetter"/>
      <w:lvlText w:val="%8."/>
      <w:lvlJc w:val="left"/>
      <w:pPr>
        <w:ind w:left="7524" w:hanging="360"/>
      </w:pPr>
    </w:lvl>
    <w:lvl w:ilvl="8" w:tplc="500A001B" w:tentative="1">
      <w:start w:val="1"/>
      <w:numFmt w:val="lowerRoman"/>
      <w:lvlText w:val="%9."/>
      <w:lvlJc w:val="right"/>
      <w:pPr>
        <w:ind w:left="8244" w:hanging="180"/>
      </w:pPr>
    </w:lvl>
  </w:abstractNum>
  <w:abstractNum w:abstractNumId="17" w15:restartNumberingAfterBreak="0">
    <w:nsid w:val="68E147AA"/>
    <w:multiLevelType w:val="hybridMultilevel"/>
    <w:tmpl w:val="BCE65346"/>
    <w:lvl w:ilvl="0" w:tplc="04090001">
      <w:start w:val="1"/>
      <w:numFmt w:val="bullet"/>
      <w:lvlText w:val=""/>
      <w:lvlJc w:val="left"/>
      <w:pPr>
        <w:ind w:left="720" w:hanging="360"/>
      </w:pPr>
      <w:rPr>
        <w:rFonts w:ascii="Symbol" w:hAnsi="Symbol" w:hint="default"/>
      </w:rPr>
    </w:lvl>
    <w:lvl w:ilvl="1" w:tplc="1D96514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F7CF1"/>
    <w:multiLevelType w:val="hybridMultilevel"/>
    <w:tmpl w:val="DBF8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CC3661"/>
    <w:multiLevelType w:val="hybridMultilevel"/>
    <w:tmpl w:val="E0D6EEE8"/>
    <w:lvl w:ilvl="0" w:tplc="500A0019">
      <w:start w:val="9"/>
      <w:numFmt w:val="lowerLetter"/>
      <w:lvlText w:val="%1."/>
      <w:lvlJc w:val="left"/>
      <w:pPr>
        <w:ind w:left="2484" w:hanging="360"/>
      </w:pPr>
      <w:rPr>
        <w:rFonts w:hint="default"/>
      </w:rPr>
    </w:lvl>
    <w:lvl w:ilvl="1" w:tplc="500A0019" w:tentative="1">
      <w:start w:val="1"/>
      <w:numFmt w:val="lowerLetter"/>
      <w:lvlText w:val="%2."/>
      <w:lvlJc w:val="left"/>
      <w:pPr>
        <w:ind w:left="3204" w:hanging="360"/>
      </w:pPr>
    </w:lvl>
    <w:lvl w:ilvl="2" w:tplc="500A001B" w:tentative="1">
      <w:start w:val="1"/>
      <w:numFmt w:val="lowerRoman"/>
      <w:lvlText w:val="%3."/>
      <w:lvlJc w:val="right"/>
      <w:pPr>
        <w:ind w:left="3924" w:hanging="180"/>
      </w:pPr>
    </w:lvl>
    <w:lvl w:ilvl="3" w:tplc="500A000F" w:tentative="1">
      <w:start w:val="1"/>
      <w:numFmt w:val="decimal"/>
      <w:lvlText w:val="%4."/>
      <w:lvlJc w:val="left"/>
      <w:pPr>
        <w:ind w:left="4644" w:hanging="360"/>
      </w:pPr>
    </w:lvl>
    <w:lvl w:ilvl="4" w:tplc="500A0019" w:tentative="1">
      <w:start w:val="1"/>
      <w:numFmt w:val="lowerLetter"/>
      <w:lvlText w:val="%5."/>
      <w:lvlJc w:val="left"/>
      <w:pPr>
        <w:ind w:left="5364" w:hanging="360"/>
      </w:pPr>
    </w:lvl>
    <w:lvl w:ilvl="5" w:tplc="500A001B" w:tentative="1">
      <w:start w:val="1"/>
      <w:numFmt w:val="lowerRoman"/>
      <w:lvlText w:val="%6."/>
      <w:lvlJc w:val="right"/>
      <w:pPr>
        <w:ind w:left="6084" w:hanging="180"/>
      </w:pPr>
    </w:lvl>
    <w:lvl w:ilvl="6" w:tplc="500A000F" w:tentative="1">
      <w:start w:val="1"/>
      <w:numFmt w:val="decimal"/>
      <w:lvlText w:val="%7."/>
      <w:lvlJc w:val="left"/>
      <w:pPr>
        <w:ind w:left="6804" w:hanging="360"/>
      </w:pPr>
    </w:lvl>
    <w:lvl w:ilvl="7" w:tplc="500A0019" w:tentative="1">
      <w:start w:val="1"/>
      <w:numFmt w:val="lowerLetter"/>
      <w:lvlText w:val="%8."/>
      <w:lvlJc w:val="left"/>
      <w:pPr>
        <w:ind w:left="7524" w:hanging="360"/>
      </w:pPr>
    </w:lvl>
    <w:lvl w:ilvl="8" w:tplc="500A001B" w:tentative="1">
      <w:start w:val="1"/>
      <w:numFmt w:val="lowerRoman"/>
      <w:lvlText w:val="%9."/>
      <w:lvlJc w:val="right"/>
      <w:pPr>
        <w:ind w:left="8244" w:hanging="180"/>
      </w:pPr>
    </w:lvl>
  </w:abstractNum>
  <w:abstractNum w:abstractNumId="20" w15:restartNumberingAfterBreak="0">
    <w:nsid w:val="6DD677E9"/>
    <w:multiLevelType w:val="hybridMultilevel"/>
    <w:tmpl w:val="E21CD244"/>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start w:val="1"/>
      <w:numFmt w:val="bullet"/>
      <w:lvlText w:val=""/>
      <w:lvlJc w:val="left"/>
      <w:pPr>
        <w:ind w:left="2160" w:hanging="360"/>
      </w:pPr>
      <w:rPr>
        <w:rFonts w:ascii="Wingdings" w:hAnsi="Wingdings" w:hint="default"/>
      </w:rPr>
    </w:lvl>
    <w:lvl w:ilvl="3" w:tplc="500A0001">
      <w:start w:val="1"/>
      <w:numFmt w:val="bullet"/>
      <w:lvlText w:val=""/>
      <w:lvlJc w:val="left"/>
      <w:pPr>
        <w:ind w:left="2880" w:hanging="360"/>
      </w:pPr>
      <w:rPr>
        <w:rFonts w:ascii="Symbol" w:hAnsi="Symbol" w:hint="default"/>
      </w:rPr>
    </w:lvl>
    <w:lvl w:ilvl="4" w:tplc="500A0003">
      <w:start w:val="1"/>
      <w:numFmt w:val="bullet"/>
      <w:lvlText w:val="o"/>
      <w:lvlJc w:val="left"/>
      <w:pPr>
        <w:ind w:left="3600" w:hanging="360"/>
      </w:pPr>
      <w:rPr>
        <w:rFonts w:ascii="Courier New" w:hAnsi="Courier New" w:cs="Courier New" w:hint="default"/>
      </w:rPr>
    </w:lvl>
    <w:lvl w:ilvl="5" w:tplc="500A0005">
      <w:start w:val="1"/>
      <w:numFmt w:val="bullet"/>
      <w:lvlText w:val=""/>
      <w:lvlJc w:val="left"/>
      <w:pPr>
        <w:ind w:left="4320" w:hanging="360"/>
      </w:pPr>
      <w:rPr>
        <w:rFonts w:ascii="Wingdings" w:hAnsi="Wingdings" w:hint="default"/>
      </w:rPr>
    </w:lvl>
    <w:lvl w:ilvl="6" w:tplc="500A0001">
      <w:start w:val="1"/>
      <w:numFmt w:val="bullet"/>
      <w:lvlText w:val=""/>
      <w:lvlJc w:val="left"/>
      <w:pPr>
        <w:ind w:left="5040" w:hanging="360"/>
      </w:pPr>
      <w:rPr>
        <w:rFonts w:ascii="Symbol" w:hAnsi="Symbol" w:hint="default"/>
      </w:rPr>
    </w:lvl>
    <w:lvl w:ilvl="7" w:tplc="500A0003">
      <w:start w:val="1"/>
      <w:numFmt w:val="bullet"/>
      <w:lvlText w:val="o"/>
      <w:lvlJc w:val="left"/>
      <w:pPr>
        <w:ind w:left="5760" w:hanging="360"/>
      </w:pPr>
      <w:rPr>
        <w:rFonts w:ascii="Courier New" w:hAnsi="Courier New" w:cs="Courier New" w:hint="default"/>
      </w:rPr>
    </w:lvl>
    <w:lvl w:ilvl="8" w:tplc="500A0005">
      <w:start w:val="1"/>
      <w:numFmt w:val="bullet"/>
      <w:lvlText w:val=""/>
      <w:lvlJc w:val="left"/>
      <w:pPr>
        <w:ind w:left="6480" w:hanging="360"/>
      </w:pPr>
      <w:rPr>
        <w:rFonts w:ascii="Wingdings" w:hAnsi="Wingdings" w:hint="default"/>
      </w:rPr>
    </w:lvl>
  </w:abstractNum>
  <w:abstractNum w:abstractNumId="21" w15:restartNumberingAfterBreak="0">
    <w:nsid w:val="704D014C"/>
    <w:multiLevelType w:val="hybridMultilevel"/>
    <w:tmpl w:val="E20EBD3A"/>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2" w15:restartNumberingAfterBreak="0">
    <w:nsid w:val="729D354C"/>
    <w:multiLevelType w:val="hybridMultilevel"/>
    <w:tmpl w:val="B4BC085C"/>
    <w:lvl w:ilvl="0" w:tplc="9E0CA9B2">
      <w:start w:val="4"/>
      <w:numFmt w:val="bullet"/>
      <w:lvlText w:val="-"/>
      <w:lvlJc w:val="left"/>
      <w:pPr>
        <w:ind w:left="3588" w:hanging="360"/>
      </w:pPr>
      <w:rPr>
        <w:rFonts w:ascii="Arial" w:eastAsia="Times New Roman" w:hAnsi="Arial" w:cs="Arial" w:hint="default"/>
      </w:rPr>
    </w:lvl>
    <w:lvl w:ilvl="1" w:tplc="500A0003" w:tentative="1">
      <w:start w:val="1"/>
      <w:numFmt w:val="bullet"/>
      <w:lvlText w:val="o"/>
      <w:lvlJc w:val="left"/>
      <w:pPr>
        <w:ind w:left="4308" w:hanging="360"/>
      </w:pPr>
      <w:rPr>
        <w:rFonts w:ascii="Courier New" w:hAnsi="Courier New" w:cs="Courier New" w:hint="default"/>
      </w:rPr>
    </w:lvl>
    <w:lvl w:ilvl="2" w:tplc="500A0005" w:tentative="1">
      <w:start w:val="1"/>
      <w:numFmt w:val="bullet"/>
      <w:lvlText w:val=""/>
      <w:lvlJc w:val="left"/>
      <w:pPr>
        <w:ind w:left="5028" w:hanging="360"/>
      </w:pPr>
      <w:rPr>
        <w:rFonts w:ascii="Wingdings" w:hAnsi="Wingdings" w:hint="default"/>
      </w:rPr>
    </w:lvl>
    <w:lvl w:ilvl="3" w:tplc="500A0001" w:tentative="1">
      <w:start w:val="1"/>
      <w:numFmt w:val="bullet"/>
      <w:lvlText w:val=""/>
      <w:lvlJc w:val="left"/>
      <w:pPr>
        <w:ind w:left="5748" w:hanging="360"/>
      </w:pPr>
      <w:rPr>
        <w:rFonts w:ascii="Symbol" w:hAnsi="Symbol" w:hint="default"/>
      </w:rPr>
    </w:lvl>
    <w:lvl w:ilvl="4" w:tplc="500A0003" w:tentative="1">
      <w:start w:val="1"/>
      <w:numFmt w:val="bullet"/>
      <w:lvlText w:val="o"/>
      <w:lvlJc w:val="left"/>
      <w:pPr>
        <w:ind w:left="6468" w:hanging="360"/>
      </w:pPr>
      <w:rPr>
        <w:rFonts w:ascii="Courier New" w:hAnsi="Courier New" w:cs="Courier New" w:hint="default"/>
      </w:rPr>
    </w:lvl>
    <w:lvl w:ilvl="5" w:tplc="500A0005" w:tentative="1">
      <w:start w:val="1"/>
      <w:numFmt w:val="bullet"/>
      <w:lvlText w:val=""/>
      <w:lvlJc w:val="left"/>
      <w:pPr>
        <w:ind w:left="7188" w:hanging="360"/>
      </w:pPr>
      <w:rPr>
        <w:rFonts w:ascii="Wingdings" w:hAnsi="Wingdings" w:hint="default"/>
      </w:rPr>
    </w:lvl>
    <w:lvl w:ilvl="6" w:tplc="500A0001" w:tentative="1">
      <w:start w:val="1"/>
      <w:numFmt w:val="bullet"/>
      <w:lvlText w:val=""/>
      <w:lvlJc w:val="left"/>
      <w:pPr>
        <w:ind w:left="7908" w:hanging="360"/>
      </w:pPr>
      <w:rPr>
        <w:rFonts w:ascii="Symbol" w:hAnsi="Symbol" w:hint="default"/>
      </w:rPr>
    </w:lvl>
    <w:lvl w:ilvl="7" w:tplc="500A0003" w:tentative="1">
      <w:start w:val="1"/>
      <w:numFmt w:val="bullet"/>
      <w:lvlText w:val="o"/>
      <w:lvlJc w:val="left"/>
      <w:pPr>
        <w:ind w:left="8628" w:hanging="360"/>
      </w:pPr>
      <w:rPr>
        <w:rFonts w:ascii="Courier New" w:hAnsi="Courier New" w:cs="Courier New" w:hint="default"/>
      </w:rPr>
    </w:lvl>
    <w:lvl w:ilvl="8" w:tplc="500A0005" w:tentative="1">
      <w:start w:val="1"/>
      <w:numFmt w:val="bullet"/>
      <w:lvlText w:val=""/>
      <w:lvlJc w:val="left"/>
      <w:pPr>
        <w:ind w:left="9348" w:hanging="360"/>
      </w:pPr>
      <w:rPr>
        <w:rFonts w:ascii="Wingdings" w:hAnsi="Wingdings" w:hint="default"/>
      </w:rPr>
    </w:lvl>
  </w:abstractNum>
  <w:abstractNum w:abstractNumId="23" w15:restartNumberingAfterBreak="0">
    <w:nsid w:val="7B053382"/>
    <w:multiLevelType w:val="hybridMultilevel"/>
    <w:tmpl w:val="D2F45D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1D7E45"/>
    <w:multiLevelType w:val="hybridMultilevel"/>
    <w:tmpl w:val="B9DCD76C"/>
    <w:lvl w:ilvl="0" w:tplc="9E0CA9B2">
      <w:start w:val="4"/>
      <w:numFmt w:val="bullet"/>
      <w:lvlText w:val="-"/>
      <w:lvlJc w:val="left"/>
      <w:pPr>
        <w:ind w:left="3588" w:hanging="360"/>
      </w:pPr>
      <w:rPr>
        <w:rFonts w:ascii="Arial" w:eastAsia="Times New Roman" w:hAnsi="Arial" w:cs="Arial" w:hint="default"/>
      </w:rPr>
    </w:lvl>
    <w:lvl w:ilvl="1" w:tplc="500A0003" w:tentative="1">
      <w:start w:val="1"/>
      <w:numFmt w:val="bullet"/>
      <w:lvlText w:val="o"/>
      <w:lvlJc w:val="left"/>
      <w:pPr>
        <w:ind w:left="4308" w:hanging="360"/>
      </w:pPr>
      <w:rPr>
        <w:rFonts w:ascii="Courier New" w:hAnsi="Courier New" w:cs="Courier New" w:hint="default"/>
      </w:rPr>
    </w:lvl>
    <w:lvl w:ilvl="2" w:tplc="500A0005" w:tentative="1">
      <w:start w:val="1"/>
      <w:numFmt w:val="bullet"/>
      <w:lvlText w:val=""/>
      <w:lvlJc w:val="left"/>
      <w:pPr>
        <w:ind w:left="5028" w:hanging="360"/>
      </w:pPr>
      <w:rPr>
        <w:rFonts w:ascii="Wingdings" w:hAnsi="Wingdings" w:hint="default"/>
      </w:rPr>
    </w:lvl>
    <w:lvl w:ilvl="3" w:tplc="500A0001" w:tentative="1">
      <w:start w:val="1"/>
      <w:numFmt w:val="bullet"/>
      <w:lvlText w:val=""/>
      <w:lvlJc w:val="left"/>
      <w:pPr>
        <w:ind w:left="5748" w:hanging="360"/>
      </w:pPr>
      <w:rPr>
        <w:rFonts w:ascii="Symbol" w:hAnsi="Symbol" w:hint="default"/>
      </w:rPr>
    </w:lvl>
    <w:lvl w:ilvl="4" w:tplc="500A0003" w:tentative="1">
      <w:start w:val="1"/>
      <w:numFmt w:val="bullet"/>
      <w:lvlText w:val="o"/>
      <w:lvlJc w:val="left"/>
      <w:pPr>
        <w:ind w:left="6468" w:hanging="360"/>
      </w:pPr>
      <w:rPr>
        <w:rFonts w:ascii="Courier New" w:hAnsi="Courier New" w:cs="Courier New" w:hint="default"/>
      </w:rPr>
    </w:lvl>
    <w:lvl w:ilvl="5" w:tplc="500A0005" w:tentative="1">
      <w:start w:val="1"/>
      <w:numFmt w:val="bullet"/>
      <w:lvlText w:val=""/>
      <w:lvlJc w:val="left"/>
      <w:pPr>
        <w:ind w:left="7188" w:hanging="360"/>
      </w:pPr>
      <w:rPr>
        <w:rFonts w:ascii="Wingdings" w:hAnsi="Wingdings" w:hint="default"/>
      </w:rPr>
    </w:lvl>
    <w:lvl w:ilvl="6" w:tplc="500A0001" w:tentative="1">
      <w:start w:val="1"/>
      <w:numFmt w:val="bullet"/>
      <w:lvlText w:val=""/>
      <w:lvlJc w:val="left"/>
      <w:pPr>
        <w:ind w:left="7908" w:hanging="360"/>
      </w:pPr>
      <w:rPr>
        <w:rFonts w:ascii="Symbol" w:hAnsi="Symbol" w:hint="default"/>
      </w:rPr>
    </w:lvl>
    <w:lvl w:ilvl="7" w:tplc="500A0003" w:tentative="1">
      <w:start w:val="1"/>
      <w:numFmt w:val="bullet"/>
      <w:lvlText w:val="o"/>
      <w:lvlJc w:val="left"/>
      <w:pPr>
        <w:ind w:left="8628" w:hanging="360"/>
      </w:pPr>
      <w:rPr>
        <w:rFonts w:ascii="Courier New" w:hAnsi="Courier New" w:cs="Courier New" w:hint="default"/>
      </w:rPr>
    </w:lvl>
    <w:lvl w:ilvl="8" w:tplc="500A0005" w:tentative="1">
      <w:start w:val="1"/>
      <w:numFmt w:val="bullet"/>
      <w:lvlText w:val=""/>
      <w:lvlJc w:val="left"/>
      <w:pPr>
        <w:ind w:left="9348" w:hanging="360"/>
      </w:pPr>
      <w:rPr>
        <w:rFonts w:ascii="Wingdings" w:hAnsi="Wingdings" w:hint="default"/>
      </w:rPr>
    </w:lvl>
  </w:abstractNum>
  <w:num w:numId="1">
    <w:abstractNumId w:val="23"/>
  </w:num>
  <w:num w:numId="2">
    <w:abstractNumId w:val="8"/>
  </w:num>
  <w:num w:numId="3">
    <w:abstractNumId w:val="17"/>
  </w:num>
  <w:num w:numId="4">
    <w:abstractNumId w:val="4"/>
  </w:num>
  <w:num w:numId="5">
    <w:abstractNumId w:val="9"/>
  </w:num>
  <w:num w:numId="6">
    <w:abstractNumId w:val="11"/>
  </w:num>
  <w:num w:numId="7">
    <w:abstractNumId w:val="0"/>
  </w:num>
  <w:num w:numId="8">
    <w:abstractNumId w:val="18"/>
  </w:num>
  <w:num w:numId="9">
    <w:abstractNumId w:val="3"/>
  </w:num>
  <w:num w:numId="10">
    <w:abstractNumId w:val="15"/>
  </w:num>
  <w:num w:numId="11">
    <w:abstractNumId w:val="5"/>
  </w:num>
  <w:num w:numId="12">
    <w:abstractNumId w:val="21"/>
  </w:num>
  <w:num w:numId="13">
    <w:abstractNumId w:val="2"/>
  </w:num>
  <w:num w:numId="14">
    <w:abstractNumId w:val="13"/>
  </w:num>
  <w:num w:numId="15">
    <w:abstractNumId w:val="14"/>
  </w:num>
  <w:num w:numId="16">
    <w:abstractNumId w:val="22"/>
  </w:num>
  <w:num w:numId="17">
    <w:abstractNumId w:val="24"/>
  </w:num>
  <w:num w:numId="18">
    <w:abstractNumId w:val="1"/>
  </w:num>
  <w:num w:numId="19">
    <w:abstractNumId w:val="16"/>
  </w:num>
  <w:num w:numId="20">
    <w:abstractNumId w:val="20"/>
  </w:num>
  <w:num w:numId="21">
    <w:abstractNumId w:val="19"/>
  </w:num>
  <w:num w:numId="22">
    <w:abstractNumId w:val="6"/>
  </w:num>
  <w:num w:numId="23">
    <w:abstractNumId w:val="12"/>
  </w:num>
  <w:num w:numId="24">
    <w:abstractNumId w:val="1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ADD"/>
    <w:rsid w:val="000076F5"/>
    <w:rsid w:val="00007C35"/>
    <w:rsid w:val="0001210F"/>
    <w:rsid w:val="00021DA1"/>
    <w:rsid w:val="00021E94"/>
    <w:rsid w:val="00032D04"/>
    <w:rsid w:val="00033BC2"/>
    <w:rsid w:val="00043980"/>
    <w:rsid w:val="00043E82"/>
    <w:rsid w:val="00056041"/>
    <w:rsid w:val="00057606"/>
    <w:rsid w:val="0005763B"/>
    <w:rsid w:val="00057B3F"/>
    <w:rsid w:val="00062A8F"/>
    <w:rsid w:val="0006368D"/>
    <w:rsid w:val="00066A47"/>
    <w:rsid w:val="00073012"/>
    <w:rsid w:val="0007335D"/>
    <w:rsid w:val="00073DC4"/>
    <w:rsid w:val="00084DEC"/>
    <w:rsid w:val="00090273"/>
    <w:rsid w:val="000953EE"/>
    <w:rsid w:val="00097343"/>
    <w:rsid w:val="000A2C54"/>
    <w:rsid w:val="000A698A"/>
    <w:rsid w:val="000B0A4D"/>
    <w:rsid w:val="000B30A4"/>
    <w:rsid w:val="000B71EA"/>
    <w:rsid w:val="000C1DAD"/>
    <w:rsid w:val="000D053E"/>
    <w:rsid w:val="000D0CE1"/>
    <w:rsid w:val="000D6295"/>
    <w:rsid w:val="000D6E93"/>
    <w:rsid w:val="000E0689"/>
    <w:rsid w:val="000E1E7F"/>
    <w:rsid w:val="000E237C"/>
    <w:rsid w:val="000E6DC6"/>
    <w:rsid w:val="000E6DCD"/>
    <w:rsid w:val="000F208B"/>
    <w:rsid w:val="000F24CE"/>
    <w:rsid w:val="00102DF6"/>
    <w:rsid w:val="001113AC"/>
    <w:rsid w:val="00117E09"/>
    <w:rsid w:val="0012204A"/>
    <w:rsid w:val="001222DF"/>
    <w:rsid w:val="00122E3A"/>
    <w:rsid w:val="00125FBA"/>
    <w:rsid w:val="0012674E"/>
    <w:rsid w:val="00130F88"/>
    <w:rsid w:val="00135A79"/>
    <w:rsid w:val="001407D9"/>
    <w:rsid w:val="00141DC7"/>
    <w:rsid w:val="0015022E"/>
    <w:rsid w:val="00153A33"/>
    <w:rsid w:val="001619B0"/>
    <w:rsid w:val="00165F41"/>
    <w:rsid w:val="00166F0B"/>
    <w:rsid w:val="00170B1B"/>
    <w:rsid w:val="00174DA2"/>
    <w:rsid w:val="00186C47"/>
    <w:rsid w:val="0019000C"/>
    <w:rsid w:val="001925CD"/>
    <w:rsid w:val="00193E20"/>
    <w:rsid w:val="001A0A27"/>
    <w:rsid w:val="001A5469"/>
    <w:rsid w:val="001A60F1"/>
    <w:rsid w:val="001A7D5F"/>
    <w:rsid w:val="001B0172"/>
    <w:rsid w:val="001B0C02"/>
    <w:rsid w:val="001B6F63"/>
    <w:rsid w:val="001C6534"/>
    <w:rsid w:val="001D116A"/>
    <w:rsid w:val="001E6A0C"/>
    <w:rsid w:val="001F14DA"/>
    <w:rsid w:val="001F38B9"/>
    <w:rsid w:val="002009F2"/>
    <w:rsid w:val="00206365"/>
    <w:rsid w:val="00213CA2"/>
    <w:rsid w:val="00215759"/>
    <w:rsid w:val="00223F01"/>
    <w:rsid w:val="00224B45"/>
    <w:rsid w:val="00226DF5"/>
    <w:rsid w:val="002325A5"/>
    <w:rsid w:val="00232877"/>
    <w:rsid w:val="00234B7F"/>
    <w:rsid w:val="00240351"/>
    <w:rsid w:val="0024639A"/>
    <w:rsid w:val="0025696B"/>
    <w:rsid w:val="00261DA8"/>
    <w:rsid w:val="00266BEC"/>
    <w:rsid w:val="00273967"/>
    <w:rsid w:val="00276B81"/>
    <w:rsid w:val="00281C6B"/>
    <w:rsid w:val="00294736"/>
    <w:rsid w:val="002967DE"/>
    <w:rsid w:val="002A3633"/>
    <w:rsid w:val="002A6653"/>
    <w:rsid w:val="002A6C7C"/>
    <w:rsid w:val="002B6256"/>
    <w:rsid w:val="002C03BA"/>
    <w:rsid w:val="002C2F0B"/>
    <w:rsid w:val="002C56BF"/>
    <w:rsid w:val="002D3C64"/>
    <w:rsid w:val="002D767E"/>
    <w:rsid w:val="002E1B01"/>
    <w:rsid w:val="002E1CAC"/>
    <w:rsid w:val="002E431A"/>
    <w:rsid w:val="002E55A1"/>
    <w:rsid w:val="002E5F42"/>
    <w:rsid w:val="002F36BF"/>
    <w:rsid w:val="002F6EDA"/>
    <w:rsid w:val="002F71EF"/>
    <w:rsid w:val="00303B1F"/>
    <w:rsid w:val="003102FC"/>
    <w:rsid w:val="00314672"/>
    <w:rsid w:val="00314AB5"/>
    <w:rsid w:val="003242D4"/>
    <w:rsid w:val="003246C3"/>
    <w:rsid w:val="0033398E"/>
    <w:rsid w:val="003341B5"/>
    <w:rsid w:val="003351EA"/>
    <w:rsid w:val="0033552D"/>
    <w:rsid w:val="0033728A"/>
    <w:rsid w:val="00343096"/>
    <w:rsid w:val="00346F16"/>
    <w:rsid w:val="00352720"/>
    <w:rsid w:val="00354C94"/>
    <w:rsid w:val="00355636"/>
    <w:rsid w:val="0035573A"/>
    <w:rsid w:val="0036123A"/>
    <w:rsid w:val="003616A6"/>
    <w:rsid w:val="00363972"/>
    <w:rsid w:val="00365B69"/>
    <w:rsid w:val="00366C92"/>
    <w:rsid w:val="00370DC3"/>
    <w:rsid w:val="00372677"/>
    <w:rsid w:val="00377FF4"/>
    <w:rsid w:val="00380F1E"/>
    <w:rsid w:val="00382D70"/>
    <w:rsid w:val="00394059"/>
    <w:rsid w:val="00397B9C"/>
    <w:rsid w:val="003B06EC"/>
    <w:rsid w:val="003B4615"/>
    <w:rsid w:val="003B572D"/>
    <w:rsid w:val="003B7614"/>
    <w:rsid w:val="003C1CDE"/>
    <w:rsid w:val="003C3CF8"/>
    <w:rsid w:val="003C685D"/>
    <w:rsid w:val="003C7795"/>
    <w:rsid w:val="003D082A"/>
    <w:rsid w:val="003D34F4"/>
    <w:rsid w:val="003D388A"/>
    <w:rsid w:val="003D60A4"/>
    <w:rsid w:val="003D65C3"/>
    <w:rsid w:val="003D76F3"/>
    <w:rsid w:val="003E2DD9"/>
    <w:rsid w:val="003E762F"/>
    <w:rsid w:val="003F15FC"/>
    <w:rsid w:val="003F2605"/>
    <w:rsid w:val="003F456B"/>
    <w:rsid w:val="003F5A70"/>
    <w:rsid w:val="004001C5"/>
    <w:rsid w:val="00412804"/>
    <w:rsid w:val="00413DD1"/>
    <w:rsid w:val="004167FD"/>
    <w:rsid w:val="00420D0E"/>
    <w:rsid w:val="00423023"/>
    <w:rsid w:val="004230FA"/>
    <w:rsid w:val="00423B06"/>
    <w:rsid w:val="0043197E"/>
    <w:rsid w:val="0043481B"/>
    <w:rsid w:val="00452E6E"/>
    <w:rsid w:val="004534FF"/>
    <w:rsid w:val="00454F7F"/>
    <w:rsid w:val="004556EE"/>
    <w:rsid w:val="004571A7"/>
    <w:rsid w:val="004616E9"/>
    <w:rsid w:val="00462CA0"/>
    <w:rsid w:val="00463033"/>
    <w:rsid w:val="00463A56"/>
    <w:rsid w:val="00465DB7"/>
    <w:rsid w:val="00466995"/>
    <w:rsid w:val="004702F4"/>
    <w:rsid w:val="00471891"/>
    <w:rsid w:val="004749E9"/>
    <w:rsid w:val="00482BC7"/>
    <w:rsid w:val="0049044F"/>
    <w:rsid w:val="004A1EDC"/>
    <w:rsid w:val="004A372D"/>
    <w:rsid w:val="004B0A47"/>
    <w:rsid w:val="004B5C65"/>
    <w:rsid w:val="004B763B"/>
    <w:rsid w:val="004C6D3C"/>
    <w:rsid w:val="004C7438"/>
    <w:rsid w:val="004C7481"/>
    <w:rsid w:val="004D17A5"/>
    <w:rsid w:val="004D3DC6"/>
    <w:rsid w:val="004D4847"/>
    <w:rsid w:val="004E4BF7"/>
    <w:rsid w:val="004F146D"/>
    <w:rsid w:val="004F5DD3"/>
    <w:rsid w:val="005018E8"/>
    <w:rsid w:val="005074DB"/>
    <w:rsid w:val="00511BB0"/>
    <w:rsid w:val="00517658"/>
    <w:rsid w:val="005226B1"/>
    <w:rsid w:val="005264E8"/>
    <w:rsid w:val="005377AF"/>
    <w:rsid w:val="00542C8A"/>
    <w:rsid w:val="00543D71"/>
    <w:rsid w:val="00544741"/>
    <w:rsid w:val="00544BA9"/>
    <w:rsid w:val="00544E61"/>
    <w:rsid w:val="005516D4"/>
    <w:rsid w:val="005603D0"/>
    <w:rsid w:val="00561604"/>
    <w:rsid w:val="0056279C"/>
    <w:rsid w:val="00565775"/>
    <w:rsid w:val="00577511"/>
    <w:rsid w:val="00580585"/>
    <w:rsid w:val="00586BCA"/>
    <w:rsid w:val="005910EA"/>
    <w:rsid w:val="0059308A"/>
    <w:rsid w:val="005960A3"/>
    <w:rsid w:val="005A4F74"/>
    <w:rsid w:val="005A72A0"/>
    <w:rsid w:val="005B0611"/>
    <w:rsid w:val="005B7CD5"/>
    <w:rsid w:val="005C625B"/>
    <w:rsid w:val="005D2691"/>
    <w:rsid w:val="005D2D11"/>
    <w:rsid w:val="005D4ED2"/>
    <w:rsid w:val="005D53E4"/>
    <w:rsid w:val="005E0C2D"/>
    <w:rsid w:val="005E1526"/>
    <w:rsid w:val="005E2D0B"/>
    <w:rsid w:val="005F3EF1"/>
    <w:rsid w:val="006036F2"/>
    <w:rsid w:val="00612A2D"/>
    <w:rsid w:val="006158F8"/>
    <w:rsid w:val="00620D99"/>
    <w:rsid w:val="006307C6"/>
    <w:rsid w:val="006405F9"/>
    <w:rsid w:val="006434BA"/>
    <w:rsid w:val="00646CFD"/>
    <w:rsid w:val="00655E91"/>
    <w:rsid w:val="00670EA3"/>
    <w:rsid w:val="00672C1E"/>
    <w:rsid w:val="00673200"/>
    <w:rsid w:val="0067431C"/>
    <w:rsid w:val="00675911"/>
    <w:rsid w:val="0068663C"/>
    <w:rsid w:val="0069010F"/>
    <w:rsid w:val="006937C2"/>
    <w:rsid w:val="006A104C"/>
    <w:rsid w:val="006A694B"/>
    <w:rsid w:val="006B0582"/>
    <w:rsid w:val="006B2ED2"/>
    <w:rsid w:val="006B39A5"/>
    <w:rsid w:val="006B6862"/>
    <w:rsid w:val="006C3930"/>
    <w:rsid w:val="006C4B4F"/>
    <w:rsid w:val="006C79A3"/>
    <w:rsid w:val="006C7D57"/>
    <w:rsid w:val="006D0E6A"/>
    <w:rsid w:val="006D1261"/>
    <w:rsid w:val="006E429E"/>
    <w:rsid w:val="006F12C2"/>
    <w:rsid w:val="006F68DB"/>
    <w:rsid w:val="0070069A"/>
    <w:rsid w:val="00700D03"/>
    <w:rsid w:val="00703B51"/>
    <w:rsid w:val="0070442C"/>
    <w:rsid w:val="007104C0"/>
    <w:rsid w:val="0072061C"/>
    <w:rsid w:val="00723962"/>
    <w:rsid w:val="007252C2"/>
    <w:rsid w:val="00726887"/>
    <w:rsid w:val="00730A78"/>
    <w:rsid w:val="00733192"/>
    <w:rsid w:val="0073381B"/>
    <w:rsid w:val="007351D2"/>
    <w:rsid w:val="007509B7"/>
    <w:rsid w:val="00751579"/>
    <w:rsid w:val="00751692"/>
    <w:rsid w:val="00753B5E"/>
    <w:rsid w:val="00756FCB"/>
    <w:rsid w:val="00760DD7"/>
    <w:rsid w:val="00766740"/>
    <w:rsid w:val="0077498E"/>
    <w:rsid w:val="007750E9"/>
    <w:rsid w:val="00776454"/>
    <w:rsid w:val="00776EBC"/>
    <w:rsid w:val="007817C2"/>
    <w:rsid w:val="00781B04"/>
    <w:rsid w:val="00792F65"/>
    <w:rsid w:val="007B0B19"/>
    <w:rsid w:val="007B2136"/>
    <w:rsid w:val="007B7AE2"/>
    <w:rsid w:val="007C783E"/>
    <w:rsid w:val="007C7A20"/>
    <w:rsid w:val="007D52E2"/>
    <w:rsid w:val="007D7FE9"/>
    <w:rsid w:val="007E10AC"/>
    <w:rsid w:val="007E5714"/>
    <w:rsid w:val="007F0D05"/>
    <w:rsid w:val="007F19B3"/>
    <w:rsid w:val="007F3862"/>
    <w:rsid w:val="007F5B19"/>
    <w:rsid w:val="008077AA"/>
    <w:rsid w:val="00813DE3"/>
    <w:rsid w:val="008206AC"/>
    <w:rsid w:val="008232C1"/>
    <w:rsid w:val="008304DB"/>
    <w:rsid w:val="00832DF2"/>
    <w:rsid w:val="0083367E"/>
    <w:rsid w:val="00835904"/>
    <w:rsid w:val="008370C4"/>
    <w:rsid w:val="0083744D"/>
    <w:rsid w:val="00846397"/>
    <w:rsid w:val="00852188"/>
    <w:rsid w:val="00852392"/>
    <w:rsid w:val="00852D7A"/>
    <w:rsid w:val="00854400"/>
    <w:rsid w:val="008621CE"/>
    <w:rsid w:val="00866381"/>
    <w:rsid w:val="00872492"/>
    <w:rsid w:val="008746E6"/>
    <w:rsid w:val="0087761C"/>
    <w:rsid w:val="00880EC1"/>
    <w:rsid w:val="00881A1A"/>
    <w:rsid w:val="00884F2D"/>
    <w:rsid w:val="00884FA9"/>
    <w:rsid w:val="00890CD0"/>
    <w:rsid w:val="0089424B"/>
    <w:rsid w:val="00894564"/>
    <w:rsid w:val="008A7680"/>
    <w:rsid w:val="008B22EC"/>
    <w:rsid w:val="008B374B"/>
    <w:rsid w:val="008C539A"/>
    <w:rsid w:val="008D04E5"/>
    <w:rsid w:val="008E709C"/>
    <w:rsid w:val="008F1F59"/>
    <w:rsid w:val="008F2BA3"/>
    <w:rsid w:val="0090426F"/>
    <w:rsid w:val="00905BA5"/>
    <w:rsid w:val="009116A3"/>
    <w:rsid w:val="00913068"/>
    <w:rsid w:val="009155AE"/>
    <w:rsid w:val="00920A70"/>
    <w:rsid w:val="00925E69"/>
    <w:rsid w:val="00935E40"/>
    <w:rsid w:val="00944E2D"/>
    <w:rsid w:val="009527BF"/>
    <w:rsid w:val="009533B6"/>
    <w:rsid w:val="00957089"/>
    <w:rsid w:val="00957E0B"/>
    <w:rsid w:val="0096049C"/>
    <w:rsid w:val="009641E8"/>
    <w:rsid w:val="00965140"/>
    <w:rsid w:val="0096690A"/>
    <w:rsid w:val="00966C64"/>
    <w:rsid w:val="00971D20"/>
    <w:rsid w:val="00974DED"/>
    <w:rsid w:val="00975F20"/>
    <w:rsid w:val="00976619"/>
    <w:rsid w:val="00980814"/>
    <w:rsid w:val="0099037C"/>
    <w:rsid w:val="0099179F"/>
    <w:rsid w:val="00994F29"/>
    <w:rsid w:val="009B18B0"/>
    <w:rsid w:val="009B2944"/>
    <w:rsid w:val="009B31E4"/>
    <w:rsid w:val="009B32F1"/>
    <w:rsid w:val="009C0909"/>
    <w:rsid w:val="009E0B65"/>
    <w:rsid w:val="00A00A97"/>
    <w:rsid w:val="00A010BC"/>
    <w:rsid w:val="00A04F86"/>
    <w:rsid w:val="00A06177"/>
    <w:rsid w:val="00A06AD7"/>
    <w:rsid w:val="00A157AE"/>
    <w:rsid w:val="00A173B5"/>
    <w:rsid w:val="00A21651"/>
    <w:rsid w:val="00A2609A"/>
    <w:rsid w:val="00A30D3A"/>
    <w:rsid w:val="00A32622"/>
    <w:rsid w:val="00A354C4"/>
    <w:rsid w:val="00A426B5"/>
    <w:rsid w:val="00A44E14"/>
    <w:rsid w:val="00A46302"/>
    <w:rsid w:val="00A527C7"/>
    <w:rsid w:val="00A52B9E"/>
    <w:rsid w:val="00A54197"/>
    <w:rsid w:val="00A55119"/>
    <w:rsid w:val="00A55394"/>
    <w:rsid w:val="00A605B9"/>
    <w:rsid w:val="00A63A43"/>
    <w:rsid w:val="00A67D16"/>
    <w:rsid w:val="00A701BF"/>
    <w:rsid w:val="00A70472"/>
    <w:rsid w:val="00A71202"/>
    <w:rsid w:val="00A71872"/>
    <w:rsid w:val="00A76D2D"/>
    <w:rsid w:val="00A81C74"/>
    <w:rsid w:val="00A83593"/>
    <w:rsid w:val="00A864E9"/>
    <w:rsid w:val="00A93014"/>
    <w:rsid w:val="00A954F4"/>
    <w:rsid w:val="00AA39DB"/>
    <w:rsid w:val="00AA56D4"/>
    <w:rsid w:val="00AA6AEC"/>
    <w:rsid w:val="00AB2C05"/>
    <w:rsid w:val="00AB3143"/>
    <w:rsid w:val="00AB3883"/>
    <w:rsid w:val="00AB529B"/>
    <w:rsid w:val="00AC0C5B"/>
    <w:rsid w:val="00AC185B"/>
    <w:rsid w:val="00AC6D8D"/>
    <w:rsid w:val="00AD38EB"/>
    <w:rsid w:val="00AD5646"/>
    <w:rsid w:val="00AE0DD1"/>
    <w:rsid w:val="00AE2528"/>
    <w:rsid w:val="00AE3FC1"/>
    <w:rsid w:val="00AF226B"/>
    <w:rsid w:val="00AF4CFE"/>
    <w:rsid w:val="00B005F5"/>
    <w:rsid w:val="00B04998"/>
    <w:rsid w:val="00B101D0"/>
    <w:rsid w:val="00B11381"/>
    <w:rsid w:val="00B1421A"/>
    <w:rsid w:val="00B20D41"/>
    <w:rsid w:val="00B20EBF"/>
    <w:rsid w:val="00B21CFE"/>
    <w:rsid w:val="00B21D7F"/>
    <w:rsid w:val="00B257C8"/>
    <w:rsid w:val="00B265FF"/>
    <w:rsid w:val="00B26E49"/>
    <w:rsid w:val="00B31F6A"/>
    <w:rsid w:val="00B35092"/>
    <w:rsid w:val="00B37B65"/>
    <w:rsid w:val="00B4207A"/>
    <w:rsid w:val="00B60735"/>
    <w:rsid w:val="00B6142A"/>
    <w:rsid w:val="00B6294B"/>
    <w:rsid w:val="00B639A3"/>
    <w:rsid w:val="00B648F9"/>
    <w:rsid w:val="00B65596"/>
    <w:rsid w:val="00B70A78"/>
    <w:rsid w:val="00B71F2E"/>
    <w:rsid w:val="00B74DA6"/>
    <w:rsid w:val="00B814EE"/>
    <w:rsid w:val="00B823FB"/>
    <w:rsid w:val="00B83367"/>
    <w:rsid w:val="00B857E4"/>
    <w:rsid w:val="00B86555"/>
    <w:rsid w:val="00BA2F54"/>
    <w:rsid w:val="00BA3B3D"/>
    <w:rsid w:val="00BA553A"/>
    <w:rsid w:val="00BD288A"/>
    <w:rsid w:val="00BD7A0A"/>
    <w:rsid w:val="00BE6773"/>
    <w:rsid w:val="00BF4512"/>
    <w:rsid w:val="00C07C69"/>
    <w:rsid w:val="00C14BE3"/>
    <w:rsid w:val="00C1653B"/>
    <w:rsid w:val="00C23F50"/>
    <w:rsid w:val="00C25736"/>
    <w:rsid w:val="00C3109E"/>
    <w:rsid w:val="00C32D45"/>
    <w:rsid w:val="00C358DA"/>
    <w:rsid w:val="00C41AE2"/>
    <w:rsid w:val="00C422E0"/>
    <w:rsid w:val="00C4383A"/>
    <w:rsid w:val="00C47BB7"/>
    <w:rsid w:val="00C5138F"/>
    <w:rsid w:val="00C52B81"/>
    <w:rsid w:val="00C613C0"/>
    <w:rsid w:val="00C62310"/>
    <w:rsid w:val="00C66299"/>
    <w:rsid w:val="00C7019D"/>
    <w:rsid w:val="00C70ECC"/>
    <w:rsid w:val="00C71E69"/>
    <w:rsid w:val="00C7409C"/>
    <w:rsid w:val="00C7793B"/>
    <w:rsid w:val="00C8306C"/>
    <w:rsid w:val="00C83FDE"/>
    <w:rsid w:val="00C8504A"/>
    <w:rsid w:val="00C92FB6"/>
    <w:rsid w:val="00C93420"/>
    <w:rsid w:val="00C947C8"/>
    <w:rsid w:val="00CA0ACE"/>
    <w:rsid w:val="00CA5F85"/>
    <w:rsid w:val="00CA6AF7"/>
    <w:rsid w:val="00CB1307"/>
    <w:rsid w:val="00CB3D53"/>
    <w:rsid w:val="00CB5149"/>
    <w:rsid w:val="00CB520C"/>
    <w:rsid w:val="00CB6F46"/>
    <w:rsid w:val="00CB7B2B"/>
    <w:rsid w:val="00CC3A7E"/>
    <w:rsid w:val="00CC6F01"/>
    <w:rsid w:val="00CC6FAE"/>
    <w:rsid w:val="00CE00C8"/>
    <w:rsid w:val="00CE7D9E"/>
    <w:rsid w:val="00CF026F"/>
    <w:rsid w:val="00CF3653"/>
    <w:rsid w:val="00CF5DA9"/>
    <w:rsid w:val="00D03346"/>
    <w:rsid w:val="00D064AE"/>
    <w:rsid w:val="00D07DD6"/>
    <w:rsid w:val="00D111C9"/>
    <w:rsid w:val="00D13F3C"/>
    <w:rsid w:val="00D15F2A"/>
    <w:rsid w:val="00D221CA"/>
    <w:rsid w:val="00D32B35"/>
    <w:rsid w:val="00D346D8"/>
    <w:rsid w:val="00D50255"/>
    <w:rsid w:val="00D5150E"/>
    <w:rsid w:val="00D657A1"/>
    <w:rsid w:val="00D70180"/>
    <w:rsid w:val="00D746EE"/>
    <w:rsid w:val="00D75813"/>
    <w:rsid w:val="00D75A0C"/>
    <w:rsid w:val="00D803C9"/>
    <w:rsid w:val="00D93A68"/>
    <w:rsid w:val="00DA1D5C"/>
    <w:rsid w:val="00DB031A"/>
    <w:rsid w:val="00DC16FD"/>
    <w:rsid w:val="00DC6A96"/>
    <w:rsid w:val="00DD20C5"/>
    <w:rsid w:val="00DD7375"/>
    <w:rsid w:val="00DD789A"/>
    <w:rsid w:val="00DE0454"/>
    <w:rsid w:val="00DE2D45"/>
    <w:rsid w:val="00DF1810"/>
    <w:rsid w:val="00DF5857"/>
    <w:rsid w:val="00E01C39"/>
    <w:rsid w:val="00E03AFD"/>
    <w:rsid w:val="00E0474D"/>
    <w:rsid w:val="00E05B1F"/>
    <w:rsid w:val="00E06EED"/>
    <w:rsid w:val="00E1024E"/>
    <w:rsid w:val="00E221E1"/>
    <w:rsid w:val="00E22F93"/>
    <w:rsid w:val="00E2437E"/>
    <w:rsid w:val="00E27BBF"/>
    <w:rsid w:val="00E3378C"/>
    <w:rsid w:val="00E354AB"/>
    <w:rsid w:val="00E35877"/>
    <w:rsid w:val="00E41DCA"/>
    <w:rsid w:val="00E422B0"/>
    <w:rsid w:val="00E45619"/>
    <w:rsid w:val="00E534A9"/>
    <w:rsid w:val="00E61FBC"/>
    <w:rsid w:val="00E64841"/>
    <w:rsid w:val="00E648C8"/>
    <w:rsid w:val="00E6579C"/>
    <w:rsid w:val="00E83469"/>
    <w:rsid w:val="00E85A8A"/>
    <w:rsid w:val="00E9003D"/>
    <w:rsid w:val="00E90957"/>
    <w:rsid w:val="00E9417D"/>
    <w:rsid w:val="00E95743"/>
    <w:rsid w:val="00EA10E5"/>
    <w:rsid w:val="00EA3137"/>
    <w:rsid w:val="00EA3206"/>
    <w:rsid w:val="00EA674D"/>
    <w:rsid w:val="00EB21C4"/>
    <w:rsid w:val="00EB3CD1"/>
    <w:rsid w:val="00EB3D7C"/>
    <w:rsid w:val="00EC09D2"/>
    <w:rsid w:val="00EC198E"/>
    <w:rsid w:val="00ED43A3"/>
    <w:rsid w:val="00ED5C95"/>
    <w:rsid w:val="00EE1E6E"/>
    <w:rsid w:val="00EE49EE"/>
    <w:rsid w:val="00EE65E9"/>
    <w:rsid w:val="00EE6798"/>
    <w:rsid w:val="00EE7F7A"/>
    <w:rsid w:val="00EF2E25"/>
    <w:rsid w:val="00EF3E9A"/>
    <w:rsid w:val="00EF4006"/>
    <w:rsid w:val="00F009FA"/>
    <w:rsid w:val="00F05413"/>
    <w:rsid w:val="00F0644D"/>
    <w:rsid w:val="00F1400E"/>
    <w:rsid w:val="00F16BEE"/>
    <w:rsid w:val="00F23467"/>
    <w:rsid w:val="00F31A98"/>
    <w:rsid w:val="00F35908"/>
    <w:rsid w:val="00F54F4B"/>
    <w:rsid w:val="00F6457D"/>
    <w:rsid w:val="00F645B7"/>
    <w:rsid w:val="00F7120A"/>
    <w:rsid w:val="00F71A17"/>
    <w:rsid w:val="00F74DFE"/>
    <w:rsid w:val="00F86AF7"/>
    <w:rsid w:val="00F92F6C"/>
    <w:rsid w:val="00F942AA"/>
    <w:rsid w:val="00F97F0B"/>
    <w:rsid w:val="00FA311E"/>
    <w:rsid w:val="00FA4D47"/>
    <w:rsid w:val="00FA6239"/>
    <w:rsid w:val="00FB07E4"/>
    <w:rsid w:val="00FB3EF8"/>
    <w:rsid w:val="00FB6FDD"/>
    <w:rsid w:val="00FB78DA"/>
    <w:rsid w:val="00FC0CBD"/>
    <w:rsid w:val="00FC27E8"/>
    <w:rsid w:val="00FC33D3"/>
    <w:rsid w:val="00FC3ADD"/>
    <w:rsid w:val="00FC4A38"/>
    <w:rsid w:val="00FD202B"/>
    <w:rsid w:val="00FD3338"/>
    <w:rsid w:val="00FD5B09"/>
    <w:rsid w:val="00FE0E80"/>
    <w:rsid w:val="00FE4FA5"/>
    <w:rsid w:val="00FF1999"/>
    <w:rsid w:val="00FF6FFB"/>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3F037"/>
  <w15:docId w15:val="{45D66C2C-45B7-43E8-B0AD-42E7DBF9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C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887"/>
    <w:pPr>
      <w:keepNext/>
      <w:pageBreakBefore/>
      <w:pBdr>
        <w:bottom w:val="single" w:sz="48" w:space="1" w:color="C0C0C0"/>
      </w:pBdr>
      <w:tabs>
        <w:tab w:val="right" w:leader="underscore" w:pos="9360"/>
      </w:tabs>
      <w:spacing w:before="80" w:after="240"/>
      <w:outlineLvl w:val="0"/>
    </w:pPr>
    <w:rPr>
      <w:rFonts w:ascii="AvantGarde" w:hAnsi="AvantGarde"/>
      <w:b/>
      <w:kern w:val="28"/>
      <w:sz w:val="36"/>
      <w:szCs w:val="20"/>
    </w:rPr>
  </w:style>
  <w:style w:type="paragraph" w:styleId="Heading2">
    <w:name w:val="heading 2"/>
    <w:basedOn w:val="Normal"/>
    <w:next w:val="Normal"/>
    <w:link w:val="Heading2Char"/>
    <w:uiPriority w:val="9"/>
    <w:semiHidden/>
    <w:unhideWhenUsed/>
    <w:qFormat/>
    <w:rsid w:val="0072688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621C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3ADD"/>
    <w:pPr>
      <w:tabs>
        <w:tab w:val="center" w:pos="4320"/>
        <w:tab w:val="right" w:pos="8640"/>
      </w:tabs>
    </w:pPr>
  </w:style>
  <w:style w:type="character" w:customStyle="1" w:styleId="HeaderChar">
    <w:name w:val="Header Char"/>
    <w:basedOn w:val="DefaultParagraphFont"/>
    <w:link w:val="Header"/>
    <w:uiPriority w:val="99"/>
    <w:rsid w:val="00FC3ADD"/>
    <w:rPr>
      <w:rFonts w:ascii="Times New Roman" w:eastAsia="Times New Roman" w:hAnsi="Times New Roman" w:cs="Times New Roman"/>
      <w:sz w:val="20"/>
      <w:szCs w:val="20"/>
      <w:lang w:val="en-US"/>
    </w:rPr>
  </w:style>
  <w:style w:type="character" w:styleId="PageNumber">
    <w:name w:val="page number"/>
    <w:basedOn w:val="DefaultParagraphFont"/>
    <w:rsid w:val="00FC3ADD"/>
  </w:style>
  <w:style w:type="paragraph" w:styleId="ListParagraph">
    <w:name w:val="List Paragraph"/>
    <w:basedOn w:val="Normal"/>
    <w:uiPriority w:val="34"/>
    <w:qFormat/>
    <w:rsid w:val="00FC3ADD"/>
    <w:pPr>
      <w:spacing w:line="276" w:lineRule="auto"/>
      <w:ind w:left="720"/>
      <w:contextualSpacing/>
      <w:jc w:val="both"/>
    </w:pPr>
    <w:rPr>
      <w:rFonts w:ascii="Calibri" w:eastAsia="Calibri" w:hAnsi="Calibri"/>
      <w:sz w:val="22"/>
      <w:szCs w:val="22"/>
    </w:rPr>
  </w:style>
  <w:style w:type="paragraph" w:styleId="Footer">
    <w:name w:val="footer"/>
    <w:basedOn w:val="Normal"/>
    <w:link w:val="FooterChar"/>
    <w:uiPriority w:val="99"/>
    <w:rsid w:val="00FC3ADD"/>
    <w:pPr>
      <w:tabs>
        <w:tab w:val="center" w:pos="4680"/>
        <w:tab w:val="right" w:pos="9360"/>
      </w:tabs>
    </w:pPr>
  </w:style>
  <w:style w:type="character" w:customStyle="1" w:styleId="FooterChar">
    <w:name w:val="Footer Char"/>
    <w:basedOn w:val="DefaultParagraphFont"/>
    <w:link w:val="Footer"/>
    <w:uiPriority w:val="99"/>
    <w:rsid w:val="00FC3ADD"/>
    <w:rPr>
      <w:rFonts w:ascii="Times New Roman" w:eastAsia="Times New Roman" w:hAnsi="Times New Roman" w:cs="Times New Roman"/>
      <w:sz w:val="20"/>
      <w:szCs w:val="20"/>
      <w:lang w:val="en-US"/>
    </w:rPr>
  </w:style>
  <w:style w:type="paragraph" w:styleId="BodyText">
    <w:name w:val="Body Text"/>
    <w:basedOn w:val="Normal"/>
    <w:link w:val="BodyTextChar"/>
    <w:rsid w:val="00FC3ADD"/>
    <w:pPr>
      <w:spacing w:after="120"/>
    </w:pPr>
  </w:style>
  <w:style w:type="character" w:customStyle="1" w:styleId="BodyTextChar">
    <w:name w:val="Body Text Char"/>
    <w:basedOn w:val="DefaultParagraphFont"/>
    <w:link w:val="BodyText"/>
    <w:rsid w:val="00FC3AD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0069A"/>
    <w:rPr>
      <w:rFonts w:ascii="Tahoma" w:hAnsi="Tahoma" w:cs="Tahoma"/>
      <w:sz w:val="16"/>
      <w:szCs w:val="16"/>
    </w:rPr>
  </w:style>
  <w:style w:type="character" w:customStyle="1" w:styleId="BalloonTextChar">
    <w:name w:val="Balloon Text Char"/>
    <w:basedOn w:val="DefaultParagraphFont"/>
    <w:link w:val="BalloonText"/>
    <w:uiPriority w:val="99"/>
    <w:semiHidden/>
    <w:rsid w:val="0070069A"/>
    <w:rPr>
      <w:rFonts w:ascii="Tahoma" w:eastAsia="Times New Roman" w:hAnsi="Tahoma" w:cs="Tahoma"/>
      <w:sz w:val="16"/>
      <w:szCs w:val="16"/>
      <w:lang w:val="en-US"/>
    </w:rPr>
  </w:style>
  <w:style w:type="character" w:customStyle="1" w:styleId="Heading1Char">
    <w:name w:val="Heading 1 Char"/>
    <w:basedOn w:val="DefaultParagraphFont"/>
    <w:link w:val="Heading1"/>
    <w:rsid w:val="00726887"/>
    <w:rPr>
      <w:rFonts w:ascii="AvantGarde" w:eastAsia="Times New Roman" w:hAnsi="AvantGarde" w:cs="Times New Roman"/>
      <w:b/>
      <w:kern w:val="28"/>
      <w:sz w:val="36"/>
      <w:szCs w:val="20"/>
      <w:lang w:val="en-US"/>
    </w:rPr>
  </w:style>
  <w:style w:type="paragraph" w:styleId="TOC1">
    <w:name w:val="toc 1"/>
    <w:basedOn w:val="Normal"/>
    <w:next w:val="Normal"/>
    <w:uiPriority w:val="39"/>
    <w:rsid w:val="00726887"/>
    <w:pPr>
      <w:tabs>
        <w:tab w:val="right" w:leader="dot" w:pos="9360"/>
      </w:tabs>
      <w:spacing w:before="160" w:after="20"/>
      <w:ind w:left="360" w:hanging="360"/>
    </w:pPr>
    <w:rPr>
      <w:rFonts w:ascii="ZapfHumnst BT" w:hAnsi="ZapfHumnst BT"/>
      <w:b/>
      <w:noProof/>
      <w:sz w:val="20"/>
      <w:szCs w:val="20"/>
    </w:rPr>
  </w:style>
  <w:style w:type="paragraph" w:styleId="TOC2">
    <w:name w:val="toc 2"/>
    <w:basedOn w:val="Normal"/>
    <w:next w:val="Normal"/>
    <w:uiPriority w:val="39"/>
    <w:rsid w:val="00726887"/>
    <w:pPr>
      <w:tabs>
        <w:tab w:val="right" w:leader="dot" w:pos="9360"/>
      </w:tabs>
      <w:ind w:left="806" w:hanging="446"/>
    </w:pPr>
    <w:rPr>
      <w:rFonts w:ascii="ZapfHumnst BT" w:hAnsi="ZapfHumnst BT"/>
      <w:noProof/>
      <w:sz w:val="18"/>
      <w:szCs w:val="20"/>
    </w:rPr>
  </w:style>
  <w:style w:type="character" w:styleId="Hyperlink">
    <w:name w:val="Hyperlink"/>
    <w:uiPriority w:val="99"/>
    <w:rsid w:val="00726887"/>
    <w:rPr>
      <w:color w:val="0000FF"/>
      <w:u w:val="single"/>
    </w:rPr>
  </w:style>
  <w:style w:type="character" w:customStyle="1" w:styleId="Heading2Char">
    <w:name w:val="Heading 2 Char"/>
    <w:basedOn w:val="DefaultParagraphFont"/>
    <w:link w:val="Heading2"/>
    <w:uiPriority w:val="9"/>
    <w:semiHidden/>
    <w:rsid w:val="00726887"/>
    <w:rPr>
      <w:rFonts w:asciiTheme="majorHAnsi" w:eastAsiaTheme="majorEastAsia" w:hAnsiTheme="majorHAnsi" w:cstheme="majorBidi"/>
      <w:color w:val="365F91" w:themeColor="accent1" w:themeShade="BF"/>
      <w:sz w:val="26"/>
      <w:szCs w:val="26"/>
      <w:lang w:val="en-US"/>
    </w:rPr>
  </w:style>
  <w:style w:type="paragraph" w:customStyle="1" w:styleId="Default">
    <w:name w:val="Default"/>
    <w:rsid w:val="00726887"/>
    <w:pPr>
      <w:autoSpaceDE w:val="0"/>
      <w:autoSpaceDN w:val="0"/>
      <w:adjustRightInd w:val="0"/>
      <w:spacing w:after="0" w:line="240" w:lineRule="auto"/>
    </w:pPr>
    <w:rPr>
      <w:rFonts w:ascii="Book Antiqua" w:eastAsia="Times New Roman" w:hAnsi="Book Antiqua" w:cs="Book Antiqua"/>
      <w:color w:val="000000"/>
      <w:sz w:val="24"/>
      <w:szCs w:val="24"/>
      <w:lang w:val="en-US"/>
    </w:rPr>
  </w:style>
  <w:style w:type="paragraph" w:customStyle="1" w:styleId="bullet">
    <w:name w:val="bullet"/>
    <w:basedOn w:val="Normal"/>
    <w:rsid w:val="004571A7"/>
    <w:pPr>
      <w:numPr>
        <w:numId w:val="9"/>
      </w:numPr>
      <w:spacing w:before="20" w:after="20"/>
    </w:pPr>
    <w:rPr>
      <w:rFonts w:ascii="ZapfHumnst BT" w:hAnsi="ZapfHumnst BT"/>
      <w:sz w:val="18"/>
      <w:szCs w:val="20"/>
    </w:rPr>
  </w:style>
  <w:style w:type="paragraph" w:customStyle="1" w:styleId="line">
    <w:name w:val="line"/>
    <w:basedOn w:val="Normal"/>
    <w:rsid w:val="004571A7"/>
    <w:pPr>
      <w:spacing w:line="80" w:lineRule="exact"/>
    </w:pPr>
    <w:rPr>
      <w:rFonts w:ascii="ZapfHumnst BT" w:hAnsi="ZapfHumnst BT"/>
      <w:b/>
      <w:sz w:val="8"/>
      <w:szCs w:val="20"/>
    </w:rPr>
  </w:style>
  <w:style w:type="paragraph" w:styleId="FootnoteText">
    <w:name w:val="footnote text"/>
    <w:basedOn w:val="Normal"/>
    <w:link w:val="FootnoteTextChar"/>
    <w:uiPriority w:val="99"/>
    <w:rsid w:val="004571A7"/>
    <w:pPr>
      <w:spacing w:before="80" w:after="80"/>
    </w:pPr>
    <w:rPr>
      <w:rFonts w:ascii="ZapfHumnst BT" w:hAnsi="ZapfHumnst BT"/>
      <w:sz w:val="16"/>
      <w:szCs w:val="20"/>
      <w:lang w:val="x-none" w:eastAsia="x-none"/>
    </w:rPr>
  </w:style>
  <w:style w:type="character" w:customStyle="1" w:styleId="FootnoteTextChar">
    <w:name w:val="Footnote Text Char"/>
    <w:basedOn w:val="DefaultParagraphFont"/>
    <w:link w:val="FootnoteText"/>
    <w:uiPriority w:val="99"/>
    <w:rsid w:val="004571A7"/>
    <w:rPr>
      <w:rFonts w:ascii="ZapfHumnst BT" w:eastAsia="Times New Roman" w:hAnsi="ZapfHumnst BT" w:cs="Times New Roman"/>
      <w:sz w:val="16"/>
      <w:szCs w:val="20"/>
      <w:lang w:val="x-none" w:eastAsia="x-none"/>
    </w:rPr>
  </w:style>
  <w:style w:type="character" w:styleId="FootnoteReference">
    <w:name w:val="footnote reference"/>
    <w:rsid w:val="004571A7"/>
    <w:rPr>
      <w:vertAlign w:val="superscript"/>
    </w:rPr>
  </w:style>
  <w:style w:type="character" w:customStyle="1" w:styleId="Heading3Char">
    <w:name w:val="Heading 3 Char"/>
    <w:basedOn w:val="DefaultParagraphFont"/>
    <w:link w:val="Heading3"/>
    <w:uiPriority w:val="9"/>
    <w:semiHidden/>
    <w:rsid w:val="008621CE"/>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7B0B19"/>
    <w:pPr>
      <w:spacing w:before="100" w:beforeAutospacing="1" w:after="100" w:afterAutospacing="1"/>
    </w:pPr>
    <w:rPr>
      <w:lang w:eastAsia="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83568">
      <w:bodyDiv w:val="1"/>
      <w:marLeft w:val="0"/>
      <w:marRight w:val="0"/>
      <w:marTop w:val="0"/>
      <w:marBottom w:val="0"/>
      <w:divBdr>
        <w:top w:val="none" w:sz="0" w:space="0" w:color="auto"/>
        <w:left w:val="none" w:sz="0" w:space="0" w:color="auto"/>
        <w:bottom w:val="none" w:sz="0" w:space="0" w:color="auto"/>
        <w:right w:val="none" w:sz="0" w:space="0" w:color="auto"/>
      </w:divBdr>
    </w:div>
    <w:div w:id="165050477">
      <w:bodyDiv w:val="1"/>
      <w:marLeft w:val="0"/>
      <w:marRight w:val="0"/>
      <w:marTop w:val="0"/>
      <w:marBottom w:val="0"/>
      <w:divBdr>
        <w:top w:val="none" w:sz="0" w:space="0" w:color="auto"/>
        <w:left w:val="none" w:sz="0" w:space="0" w:color="auto"/>
        <w:bottom w:val="none" w:sz="0" w:space="0" w:color="auto"/>
        <w:right w:val="none" w:sz="0" w:space="0" w:color="auto"/>
      </w:divBdr>
    </w:div>
    <w:div w:id="533346604">
      <w:bodyDiv w:val="1"/>
      <w:marLeft w:val="0"/>
      <w:marRight w:val="0"/>
      <w:marTop w:val="0"/>
      <w:marBottom w:val="0"/>
      <w:divBdr>
        <w:top w:val="none" w:sz="0" w:space="0" w:color="auto"/>
        <w:left w:val="none" w:sz="0" w:space="0" w:color="auto"/>
        <w:bottom w:val="none" w:sz="0" w:space="0" w:color="auto"/>
        <w:right w:val="none" w:sz="0" w:space="0" w:color="auto"/>
      </w:divBdr>
    </w:div>
    <w:div w:id="614750045">
      <w:bodyDiv w:val="1"/>
      <w:marLeft w:val="0"/>
      <w:marRight w:val="0"/>
      <w:marTop w:val="0"/>
      <w:marBottom w:val="0"/>
      <w:divBdr>
        <w:top w:val="none" w:sz="0" w:space="0" w:color="auto"/>
        <w:left w:val="none" w:sz="0" w:space="0" w:color="auto"/>
        <w:bottom w:val="none" w:sz="0" w:space="0" w:color="auto"/>
        <w:right w:val="none" w:sz="0" w:space="0" w:color="auto"/>
      </w:divBdr>
    </w:div>
    <w:div w:id="1120220986">
      <w:bodyDiv w:val="1"/>
      <w:marLeft w:val="0"/>
      <w:marRight w:val="0"/>
      <w:marTop w:val="0"/>
      <w:marBottom w:val="0"/>
      <w:divBdr>
        <w:top w:val="none" w:sz="0" w:space="0" w:color="auto"/>
        <w:left w:val="none" w:sz="0" w:space="0" w:color="auto"/>
        <w:bottom w:val="none" w:sz="0" w:space="0" w:color="auto"/>
        <w:right w:val="none" w:sz="0" w:space="0" w:color="auto"/>
      </w:divBdr>
    </w:div>
    <w:div w:id="1201939407">
      <w:bodyDiv w:val="1"/>
      <w:marLeft w:val="0"/>
      <w:marRight w:val="0"/>
      <w:marTop w:val="0"/>
      <w:marBottom w:val="0"/>
      <w:divBdr>
        <w:top w:val="none" w:sz="0" w:space="0" w:color="auto"/>
        <w:left w:val="none" w:sz="0" w:space="0" w:color="auto"/>
        <w:bottom w:val="none" w:sz="0" w:space="0" w:color="auto"/>
        <w:right w:val="none" w:sz="0" w:space="0" w:color="auto"/>
      </w:divBdr>
    </w:div>
    <w:div w:id="1255019199">
      <w:bodyDiv w:val="1"/>
      <w:marLeft w:val="0"/>
      <w:marRight w:val="0"/>
      <w:marTop w:val="0"/>
      <w:marBottom w:val="0"/>
      <w:divBdr>
        <w:top w:val="none" w:sz="0" w:space="0" w:color="auto"/>
        <w:left w:val="none" w:sz="0" w:space="0" w:color="auto"/>
        <w:bottom w:val="none" w:sz="0" w:space="0" w:color="auto"/>
        <w:right w:val="none" w:sz="0" w:space="0" w:color="auto"/>
      </w:divBdr>
    </w:div>
    <w:div w:id="1262183534">
      <w:bodyDiv w:val="1"/>
      <w:marLeft w:val="0"/>
      <w:marRight w:val="0"/>
      <w:marTop w:val="0"/>
      <w:marBottom w:val="0"/>
      <w:divBdr>
        <w:top w:val="none" w:sz="0" w:space="0" w:color="auto"/>
        <w:left w:val="none" w:sz="0" w:space="0" w:color="auto"/>
        <w:bottom w:val="none" w:sz="0" w:space="0" w:color="auto"/>
        <w:right w:val="none" w:sz="0" w:space="0" w:color="auto"/>
      </w:divBdr>
    </w:div>
    <w:div w:id="1503158234">
      <w:bodyDiv w:val="1"/>
      <w:marLeft w:val="0"/>
      <w:marRight w:val="0"/>
      <w:marTop w:val="0"/>
      <w:marBottom w:val="0"/>
      <w:divBdr>
        <w:top w:val="none" w:sz="0" w:space="0" w:color="auto"/>
        <w:left w:val="none" w:sz="0" w:space="0" w:color="auto"/>
        <w:bottom w:val="none" w:sz="0" w:space="0" w:color="auto"/>
        <w:right w:val="none" w:sz="0" w:space="0" w:color="auto"/>
      </w:divBdr>
    </w:div>
    <w:div w:id="1537353097">
      <w:bodyDiv w:val="1"/>
      <w:marLeft w:val="0"/>
      <w:marRight w:val="0"/>
      <w:marTop w:val="0"/>
      <w:marBottom w:val="0"/>
      <w:divBdr>
        <w:top w:val="none" w:sz="0" w:space="0" w:color="auto"/>
        <w:left w:val="none" w:sz="0" w:space="0" w:color="auto"/>
        <w:bottom w:val="none" w:sz="0" w:space="0" w:color="auto"/>
        <w:right w:val="none" w:sz="0" w:space="0" w:color="auto"/>
      </w:divBdr>
    </w:div>
    <w:div w:id="1588727566">
      <w:bodyDiv w:val="1"/>
      <w:marLeft w:val="0"/>
      <w:marRight w:val="0"/>
      <w:marTop w:val="0"/>
      <w:marBottom w:val="0"/>
      <w:divBdr>
        <w:top w:val="none" w:sz="0" w:space="0" w:color="auto"/>
        <w:left w:val="none" w:sz="0" w:space="0" w:color="auto"/>
        <w:bottom w:val="none" w:sz="0" w:space="0" w:color="auto"/>
        <w:right w:val="none" w:sz="0" w:space="0" w:color="auto"/>
      </w:divBdr>
    </w:div>
    <w:div w:id="1622802945">
      <w:bodyDiv w:val="1"/>
      <w:marLeft w:val="0"/>
      <w:marRight w:val="0"/>
      <w:marTop w:val="0"/>
      <w:marBottom w:val="0"/>
      <w:divBdr>
        <w:top w:val="none" w:sz="0" w:space="0" w:color="auto"/>
        <w:left w:val="none" w:sz="0" w:space="0" w:color="auto"/>
        <w:bottom w:val="none" w:sz="0" w:space="0" w:color="auto"/>
        <w:right w:val="none" w:sz="0" w:space="0" w:color="auto"/>
      </w:divBdr>
    </w:div>
    <w:div w:id="1672757457">
      <w:bodyDiv w:val="1"/>
      <w:marLeft w:val="0"/>
      <w:marRight w:val="0"/>
      <w:marTop w:val="0"/>
      <w:marBottom w:val="0"/>
      <w:divBdr>
        <w:top w:val="none" w:sz="0" w:space="0" w:color="auto"/>
        <w:left w:val="none" w:sz="0" w:space="0" w:color="auto"/>
        <w:bottom w:val="none" w:sz="0" w:space="0" w:color="auto"/>
        <w:right w:val="none" w:sz="0" w:space="0" w:color="auto"/>
      </w:divBdr>
    </w:div>
    <w:div w:id="1774596274">
      <w:bodyDiv w:val="1"/>
      <w:marLeft w:val="0"/>
      <w:marRight w:val="0"/>
      <w:marTop w:val="0"/>
      <w:marBottom w:val="0"/>
      <w:divBdr>
        <w:top w:val="none" w:sz="0" w:space="0" w:color="auto"/>
        <w:left w:val="none" w:sz="0" w:space="0" w:color="auto"/>
        <w:bottom w:val="none" w:sz="0" w:space="0" w:color="auto"/>
        <w:right w:val="none" w:sz="0" w:space="0" w:color="auto"/>
      </w:divBdr>
    </w:div>
    <w:div w:id="1860459975">
      <w:bodyDiv w:val="1"/>
      <w:marLeft w:val="0"/>
      <w:marRight w:val="0"/>
      <w:marTop w:val="0"/>
      <w:marBottom w:val="0"/>
      <w:divBdr>
        <w:top w:val="none" w:sz="0" w:space="0" w:color="auto"/>
        <w:left w:val="none" w:sz="0" w:space="0" w:color="auto"/>
        <w:bottom w:val="none" w:sz="0" w:space="0" w:color="auto"/>
        <w:right w:val="none" w:sz="0" w:space="0" w:color="auto"/>
      </w:divBdr>
    </w:div>
    <w:div w:id="19864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25835F-3204-4EF0-ADBC-D6AEF9EF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41</Pages>
  <Words>7670</Words>
  <Characters>43722</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Obed Rojas</dc:creator>
  <cp:keywords/>
  <dc:description/>
  <cp:lastModifiedBy>Frederick García garcía</cp:lastModifiedBy>
  <cp:revision>2</cp:revision>
  <cp:lastPrinted>2021-09-02T16:04:00Z</cp:lastPrinted>
  <dcterms:created xsi:type="dcterms:W3CDTF">2021-09-02T17:21:00Z</dcterms:created>
  <dcterms:modified xsi:type="dcterms:W3CDTF">2021-09-02T17:21:00Z</dcterms:modified>
</cp:coreProperties>
</file>