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2972" w14:textId="44967F84" w:rsidR="00920DDD" w:rsidRDefault="00C714F5" w:rsidP="00920DDD">
      <w:pPr>
        <w:jc w:val="center"/>
        <w:rPr>
          <w:rFonts w:ascii="Book Antiqua" w:hAnsi="Book Antiqua"/>
          <w:sz w:val="28"/>
          <w:lang w:val="es-ES_tradnl"/>
        </w:rPr>
      </w:pPr>
      <w:proofErr w:type="spellStart"/>
      <w:r>
        <w:rPr>
          <w:rFonts w:ascii="Book Antiqua" w:hAnsi="Book Antiqua"/>
          <w:sz w:val="28"/>
          <w:lang w:val="es-ES_tradnl"/>
        </w:rPr>
        <w:t>zzzz</w:t>
      </w:r>
      <w:r w:rsidR="00920DDD">
        <w:rPr>
          <w:rFonts w:ascii="Book Antiqua" w:hAnsi="Book Antiqua"/>
          <w:sz w:val="28"/>
          <w:lang w:val="es-ES_tradnl"/>
        </w:rPr>
        <w:t>ESTADO</w:t>
      </w:r>
      <w:proofErr w:type="spellEnd"/>
      <w:r w:rsidR="00920DDD">
        <w:rPr>
          <w:rFonts w:ascii="Book Antiqua" w:hAnsi="Book Antiqua"/>
          <w:sz w:val="28"/>
          <w:lang w:val="es-ES_tradnl"/>
        </w:rPr>
        <w:t xml:space="preserve"> LIBRE ASOCIADO DE PUERTO RICO</w:t>
      </w:r>
    </w:p>
    <w:p w14:paraId="0B4DE710" w14:textId="77777777" w:rsidR="00920DDD" w:rsidRDefault="00920DDD" w:rsidP="00920DDD">
      <w:pPr>
        <w:jc w:val="center"/>
        <w:rPr>
          <w:rFonts w:ascii="Book Antiqua" w:hAnsi="Book Antiqua"/>
          <w:sz w:val="28"/>
          <w:lang w:val="es-ES_tradnl"/>
        </w:rPr>
      </w:pPr>
    </w:p>
    <w:p w14:paraId="46A612F9" w14:textId="77777777" w:rsidR="00920DDD" w:rsidRDefault="00920DDD" w:rsidP="00920DDD">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6C32C334" w14:textId="77777777" w:rsidR="00920DDD" w:rsidRDefault="00920DDD" w:rsidP="00920DDD">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72779F8B" w14:textId="77777777" w:rsidR="00920DDD" w:rsidRDefault="00920DDD" w:rsidP="00920DDD">
      <w:pPr>
        <w:rPr>
          <w:lang w:val="es-ES_tradnl"/>
        </w:rPr>
      </w:pPr>
    </w:p>
    <w:p w14:paraId="723088DC" w14:textId="77777777" w:rsidR="00920DDD" w:rsidRDefault="00920DDD" w:rsidP="00920DDD">
      <w:pPr>
        <w:jc w:val="center"/>
        <w:rPr>
          <w:rFonts w:ascii="Book Antiqua" w:hAnsi="Book Antiqua"/>
          <w:b/>
          <w:sz w:val="36"/>
          <w:lang w:val="es-ES_tradnl"/>
        </w:rPr>
      </w:pPr>
      <w:r>
        <w:rPr>
          <w:rFonts w:ascii="Book Antiqua" w:hAnsi="Book Antiqua"/>
          <w:b/>
          <w:sz w:val="36"/>
          <w:lang w:val="es-ES_tradnl"/>
        </w:rPr>
        <w:t>CÁMARA DE REPRESENTANTES</w:t>
      </w:r>
    </w:p>
    <w:p w14:paraId="4AFF5961" w14:textId="77777777" w:rsidR="00920DDD" w:rsidRDefault="00920DDD" w:rsidP="00920DDD">
      <w:pPr>
        <w:jc w:val="center"/>
        <w:rPr>
          <w:rFonts w:ascii="Book Antiqua" w:hAnsi="Book Antiqua"/>
          <w:b/>
          <w:sz w:val="36"/>
          <w:lang w:val="es-ES_tradnl"/>
        </w:rPr>
      </w:pPr>
    </w:p>
    <w:p w14:paraId="4114C903" w14:textId="3C52E0C5" w:rsidR="00920DDD" w:rsidRDefault="00920DDD" w:rsidP="00920DDD">
      <w:pPr>
        <w:jc w:val="center"/>
        <w:rPr>
          <w:rFonts w:ascii="Book Antiqua" w:hAnsi="Book Antiqua"/>
          <w:b/>
          <w:sz w:val="52"/>
          <w:lang w:val="es-ES_tradnl"/>
        </w:rPr>
      </w:pPr>
      <w:r>
        <w:rPr>
          <w:rFonts w:ascii="Book Antiqua" w:hAnsi="Book Antiqua"/>
          <w:b/>
          <w:sz w:val="52"/>
          <w:lang w:val="es-ES_tradnl"/>
        </w:rPr>
        <w:t>R. C. de la C. 2</w:t>
      </w:r>
    </w:p>
    <w:p w14:paraId="55704BB5" w14:textId="77777777" w:rsidR="00920DDD" w:rsidRDefault="00920DDD" w:rsidP="00920DDD">
      <w:pPr>
        <w:jc w:val="center"/>
        <w:rPr>
          <w:rFonts w:ascii="Book Antiqua" w:hAnsi="Book Antiqua"/>
          <w:b/>
          <w:sz w:val="52"/>
          <w:lang w:val="es-ES_tradnl"/>
        </w:rPr>
      </w:pPr>
    </w:p>
    <w:p w14:paraId="501553DE" w14:textId="77777777" w:rsidR="00920DDD" w:rsidRDefault="00920DDD" w:rsidP="00920DDD">
      <w:pPr>
        <w:jc w:val="center"/>
        <w:rPr>
          <w:rFonts w:ascii="Book Antiqua" w:hAnsi="Book Antiqua"/>
          <w:sz w:val="28"/>
          <w:lang w:val="es-ES_tradnl"/>
        </w:rPr>
      </w:pPr>
      <w:r>
        <w:rPr>
          <w:rFonts w:ascii="Book Antiqua" w:hAnsi="Book Antiqua"/>
          <w:b/>
          <w:sz w:val="28"/>
          <w:lang w:val="es-ES_tradnl"/>
        </w:rPr>
        <w:t>INFORME POSITIVO</w:t>
      </w:r>
    </w:p>
    <w:p w14:paraId="5D3F41D1" w14:textId="77777777" w:rsidR="00920DDD" w:rsidRDefault="00920DDD" w:rsidP="00920DDD">
      <w:pPr>
        <w:jc w:val="center"/>
        <w:rPr>
          <w:rFonts w:ascii="Book Antiqua" w:hAnsi="Book Antiqua"/>
          <w:sz w:val="28"/>
          <w:lang w:val="es-ES_tradnl"/>
        </w:rPr>
      </w:pPr>
    </w:p>
    <w:p w14:paraId="5ECCC46B" w14:textId="43D6A285" w:rsidR="00920DDD" w:rsidRDefault="00920DDD" w:rsidP="00920DDD">
      <w:pPr>
        <w:jc w:val="center"/>
        <w:rPr>
          <w:rFonts w:ascii="Book Antiqua" w:hAnsi="Book Antiqua"/>
          <w:lang w:val="es-ES_tradnl"/>
        </w:rPr>
      </w:pPr>
      <w:r>
        <w:rPr>
          <w:rFonts w:ascii="Book Antiqua" w:hAnsi="Book Antiqua"/>
          <w:lang w:val="es-ES_tradnl"/>
        </w:rPr>
        <w:t xml:space="preserve">   2</w:t>
      </w:r>
      <w:r w:rsidR="00CF3B99">
        <w:rPr>
          <w:rFonts w:ascii="Book Antiqua" w:hAnsi="Book Antiqua"/>
          <w:lang w:val="es-ES_tradnl"/>
        </w:rPr>
        <w:t>8</w:t>
      </w:r>
      <w:r>
        <w:rPr>
          <w:rFonts w:ascii="Book Antiqua" w:hAnsi="Book Antiqua"/>
          <w:lang w:val="es-ES_tradnl"/>
        </w:rPr>
        <w:t xml:space="preserve"> de septiembre de 2021</w:t>
      </w:r>
    </w:p>
    <w:p w14:paraId="70982060" w14:textId="77777777" w:rsidR="00920DDD" w:rsidRDefault="00920DDD" w:rsidP="00920DDD">
      <w:pPr>
        <w:jc w:val="center"/>
        <w:rPr>
          <w:rFonts w:ascii="Book Antiqua" w:hAnsi="Book Antiqua"/>
          <w:lang w:val="es-ES_tradnl"/>
        </w:rPr>
      </w:pPr>
    </w:p>
    <w:p w14:paraId="171EE51C" w14:textId="77777777" w:rsidR="00920DDD" w:rsidRDefault="00920DDD" w:rsidP="00920DDD">
      <w:pPr>
        <w:jc w:val="center"/>
        <w:rPr>
          <w:rFonts w:ascii="Book Antiqua" w:hAnsi="Book Antiqua"/>
          <w:lang w:val="es-ES_tradnl"/>
        </w:rPr>
      </w:pPr>
    </w:p>
    <w:p w14:paraId="17481BBF" w14:textId="77777777" w:rsidR="00920DDD" w:rsidRDefault="00920DDD" w:rsidP="00920DDD">
      <w:pPr>
        <w:jc w:val="both"/>
        <w:rPr>
          <w:rFonts w:ascii="Book Antiqua" w:hAnsi="Book Antiqua"/>
          <w:lang w:val="es-ES_tradnl"/>
        </w:rPr>
      </w:pPr>
      <w:r>
        <w:rPr>
          <w:rFonts w:ascii="Book Antiqua" w:hAnsi="Book Antiqua"/>
          <w:b/>
          <w:lang w:val="es-ES_tradnl"/>
        </w:rPr>
        <w:t>A LA CÁMARA DE REPRESENTANTES:</w:t>
      </w:r>
    </w:p>
    <w:p w14:paraId="445D272F" w14:textId="77777777" w:rsidR="00920DDD" w:rsidRDefault="00920DDD" w:rsidP="00920DDD">
      <w:pPr>
        <w:jc w:val="both"/>
        <w:rPr>
          <w:rFonts w:ascii="Book Antiqua" w:hAnsi="Book Antiqua"/>
          <w:lang w:val="es-ES_tradnl"/>
        </w:rPr>
      </w:pPr>
    </w:p>
    <w:p w14:paraId="44B503C6" w14:textId="1291EAD5" w:rsidR="00920DDD" w:rsidRDefault="00920DDD" w:rsidP="00920DDD">
      <w:pPr>
        <w:ind w:firstLine="720"/>
        <w:jc w:val="both"/>
        <w:rPr>
          <w:rFonts w:ascii="Book Antiqua" w:hAnsi="Book Antiqua"/>
          <w:lang w:val="es-PR"/>
        </w:rPr>
      </w:pPr>
      <w:r w:rsidRPr="00E97D0C">
        <w:rPr>
          <w:rFonts w:ascii="Book Antiqua" w:hAnsi="Book Antiqua"/>
          <w:lang w:val="es-PR"/>
        </w:rPr>
        <w:t xml:space="preserve">La Comisión </w:t>
      </w:r>
      <w:r>
        <w:rPr>
          <w:rFonts w:ascii="Book Antiqua" w:hAnsi="Book Antiqua"/>
          <w:lang w:val="es-PR"/>
        </w:rPr>
        <w:t>de</w:t>
      </w:r>
      <w:r w:rsidRPr="00E97D0C">
        <w:rPr>
          <w:rFonts w:ascii="Book Antiqua" w:hAnsi="Book Antiqua"/>
          <w:lang w:val="es-PR"/>
        </w:rPr>
        <w:t xml:space="preserve"> </w:t>
      </w:r>
      <w:r>
        <w:rPr>
          <w:rFonts w:ascii="Book Antiqua" w:hAnsi="Book Antiqua"/>
          <w:lang w:val="es-PR"/>
        </w:rPr>
        <w:t>Recursos Naturales, Asuntos Ambientales y Reciclaje</w:t>
      </w:r>
      <w:r w:rsidR="00D541AB">
        <w:rPr>
          <w:rFonts w:ascii="Book Antiqua" w:hAnsi="Book Antiqua"/>
          <w:lang w:val="es-PR"/>
        </w:rPr>
        <w:t xml:space="preserve"> y</w:t>
      </w:r>
      <w:r w:rsidR="00D541AB" w:rsidRPr="00D541AB">
        <w:rPr>
          <w:lang w:val="es-PR"/>
        </w:rPr>
        <w:t xml:space="preserve"> la </w:t>
      </w:r>
      <w:r w:rsidR="00D541AB">
        <w:rPr>
          <w:lang w:val="es-PR"/>
        </w:rPr>
        <w:t xml:space="preserve">Comisión de </w:t>
      </w:r>
      <w:r w:rsidR="00D541AB" w:rsidRPr="00D541AB">
        <w:rPr>
          <w:rFonts w:ascii="Book Antiqua" w:hAnsi="Book Antiqua"/>
          <w:lang w:val="es-PR"/>
        </w:rPr>
        <w:t>Relaciones Federales, Internacionales, Estatus y Veterano</w:t>
      </w:r>
      <w:r w:rsidRPr="00E97D0C">
        <w:rPr>
          <w:rFonts w:ascii="Book Antiqua" w:hAnsi="Book Antiqua"/>
          <w:lang w:val="es-PR"/>
        </w:rPr>
        <w:t xml:space="preserve"> de la Cámara de Representantes de Puerto Rico, previo estudio y análisis de la </w:t>
      </w:r>
      <w:r>
        <w:rPr>
          <w:rFonts w:ascii="Book Antiqua" w:hAnsi="Book Antiqua"/>
          <w:b/>
          <w:lang w:val="es-PR"/>
        </w:rPr>
        <w:t xml:space="preserve">R. C. de </w:t>
      </w:r>
      <w:r w:rsidRPr="00E97D0C">
        <w:rPr>
          <w:rFonts w:ascii="Book Antiqua" w:hAnsi="Book Antiqua"/>
          <w:b/>
          <w:lang w:val="es-PR"/>
        </w:rPr>
        <w:t xml:space="preserve">la C. </w:t>
      </w:r>
      <w:r>
        <w:rPr>
          <w:rFonts w:ascii="Book Antiqua" w:hAnsi="Book Antiqua"/>
          <w:b/>
          <w:lang w:val="es-PR"/>
        </w:rPr>
        <w:t>2</w:t>
      </w:r>
      <w:r w:rsidRPr="00E97D0C">
        <w:rPr>
          <w:rFonts w:ascii="Book Antiqua" w:hAnsi="Book Antiqua"/>
          <w:lang w:val="es-PR"/>
        </w:rPr>
        <w:t xml:space="preserve">, somete a este </w:t>
      </w:r>
      <w:r>
        <w:rPr>
          <w:rFonts w:ascii="Book Antiqua" w:hAnsi="Book Antiqua"/>
          <w:lang w:val="es-PR"/>
        </w:rPr>
        <w:t xml:space="preserve">Honorable </w:t>
      </w:r>
      <w:r w:rsidRPr="00E97D0C">
        <w:rPr>
          <w:rFonts w:ascii="Book Antiqua" w:hAnsi="Book Antiqua"/>
          <w:lang w:val="es-PR"/>
        </w:rPr>
        <w:t xml:space="preserve">Cuerpo </w:t>
      </w:r>
      <w:r>
        <w:rPr>
          <w:rFonts w:ascii="Book Antiqua" w:hAnsi="Book Antiqua"/>
          <w:lang w:val="es-PR"/>
        </w:rPr>
        <w:t>el presente i</w:t>
      </w:r>
      <w:r w:rsidRPr="00E97D0C">
        <w:rPr>
          <w:rFonts w:ascii="Book Antiqua" w:hAnsi="Book Antiqua"/>
          <w:lang w:val="es-PR"/>
        </w:rPr>
        <w:t xml:space="preserve">nforme </w:t>
      </w:r>
      <w:r>
        <w:rPr>
          <w:rFonts w:ascii="Book Antiqua" w:hAnsi="Book Antiqua"/>
          <w:lang w:val="es-PR"/>
        </w:rPr>
        <w:t>positivo</w:t>
      </w:r>
      <w:r w:rsidRPr="00E97D0C">
        <w:rPr>
          <w:rFonts w:ascii="Book Antiqua" w:hAnsi="Book Antiqua"/>
          <w:lang w:val="es-PR"/>
        </w:rPr>
        <w:t xml:space="preserve"> con sus hallazgos, recomendaciones y conclusiones, solicitando su aprobación</w:t>
      </w:r>
      <w:r>
        <w:rPr>
          <w:rFonts w:ascii="Book Antiqua" w:hAnsi="Book Antiqua"/>
          <w:lang w:val="es-PR"/>
        </w:rPr>
        <w:t xml:space="preserve">, </w:t>
      </w:r>
      <w:r w:rsidR="00865110">
        <w:rPr>
          <w:rFonts w:ascii="Book Antiqua" w:hAnsi="Book Antiqua"/>
          <w:lang w:val="es-PR"/>
        </w:rPr>
        <w:t>con</w:t>
      </w:r>
      <w:r>
        <w:rPr>
          <w:rFonts w:ascii="Book Antiqua" w:hAnsi="Book Antiqua"/>
          <w:lang w:val="es-PR"/>
        </w:rPr>
        <w:t xml:space="preserve"> enmiendas</w:t>
      </w:r>
      <w:r w:rsidRPr="00E97D0C">
        <w:rPr>
          <w:rFonts w:ascii="Book Antiqua" w:hAnsi="Book Antiqua"/>
          <w:lang w:val="es-PR"/>
        </w:rPr>
        <w:t xml:space="preserve">. </w:t>
      </w:r>
    </w:p>
    <w:p w14:paraId="6F5EAAA1" w14:textId="77777777" w:rsidR="00920DDD" w:rsidRPr="00D0754D" w:rsidRDefault="00920DDD" w:rsidP="00920DDD">
      <w:pPr>
        <w:jc w:val="both"/>
        <w:rPr>
          <w:rFonts w:ascii="Book Antiqua" w:hAnsi="Book Antiqua"/>
          <w:lang w:val="es-PR"/>
        </w:rPr>
      </w:pPr>
    </w:p>
    <w:p w14:paraId="1DC4CB51" w14:textId="6A11C03F" w:rsidR="00920DDD" w:rsidRDefault="00C42F37" w:rsidP="00920DDD">
      <w:pPr>
        <w:jc w:val="center"/>
        <w:rPr>
          <w:rFonts w:ascii="Book Antiqua" w:hAnsi="Book Antiqua"/>
          <w:b/>
          <w:lang w:val="es-ES_tradnl"/>
        </w:rPr>
      </w:pPr>
      <w:r>
        <w:rPr>
          <w:rFonts w:ascii="Book Antiqua" w:hAnsi="Book Antiqua"/>
          <w:b/>
          <w:lang w:val="es-ES_tradnl"/>
        </w:rPr>
        <w:t>INTRODUCCIÓN</w:t>
      </w:r>
    </w:p>
    <w:p w14:paraId="21B89A66" w14:textId="77777777" w:rsidR="00920DDD" w:rsidRDefault="00920DDD" w:rsidP="00920DDD">
      <w:pPr>
        <w:jc w:val="center"/>
        <w:rPr>
          <w:rFonts w:ascii="Book Antiqua" w:hAnsi="Book Antiqua"/>
          <w:b/>
          <w:lang w:val="es-ES_tradnl"/>
        </w:rPr>
      </w:pPr>
    </w:p>
    <w:p w14:paraId="420808D5" w14:textId="744EC8AE" w:rsidR="00920DDD" w:rsidRPr="00920DDD" w:rsidRDefault="00920DDD" w:rsidP="00920DDD">
      <w:pPr>
        <w:pStyle w:val="Normal1"/>
        <w:widowControl w:val="0"/>
        <w:spacing w:line="240" w:lineRule="auto"/>
        <w:ind w:firstLine="720"/>
        <w:jc w:val="both"/>
        <w:rPr>
          <w:rFonts w:ascii="Book Antiqua" w:hAnsi="Book Antiqua"/>
          <w:sz w:val="24"/>
        </w:rPr>
      </w:pPr>
      <w:r>
        <w:rPr>
          <w:rFonts w:ascii="Book Antiqua" w:hAnsi="Book Antiqua"/>
        </w:rPr>
        <w:t>La Resolución Conjunta de la Cámara 2 ordenaría</w:t>
      </w:r>
      <w:r w:rsidRPr="00072E48">
        <w:rPr>
          <w:rFonts w:ascii="Book Antiqua" w:eastAsia="Times New Roman" w:hAnsi="Book Antiqua" w:cs="Times New Roman"/>
          <w:sz w:val="24"/>
        </w:rPr>
        <w:t xml:space="preserve"> </w:t>
      </w:r>
      <w:r w:rsidRPr="00695A38">
        <w:rPr>
          <w:rFonts w:ascii="Book Antiqua" w:eastAsia="Times New Roman" w:hAnsi="Book Antiqua" w:cs="Times New Roman"/>
          <w:sz w:val="24"/>
        </w:rPr>
        <w:t>a la Administración de Asuntos Federales de Puerto Rico (PRFAA, por sus sig</w:t>
      </w:r>
      <w:r w:rsidR="00263C52">
        <w:rPr>
          <w:rFonts w:ascii="Book Antiqua" w:eastAsia="Times New Roman" w:hAnsi="Book Antiqua" w:cs="Times New Roman"/>
          <w:sz w:val="24"/>
        </w:rPr>
        <w:t>las en inglés) y a la Oficina</w:t>
      </w:r>
      <w:r w:rsidRPr="00695A38">
        <w:rPr>
          <w:rFonts w:ascii="Book Antiqua" w:eastAsia="Times New Roman" w:hAnsi="Book Antiqua" w:cs="Times New Roman"/>
          <w:sz w:val="24"/>
        </w:rPr>
        <w:t xml:space="preserve"> Central de Recuperación</w:t>
      </w:r>
      <w:r w:rsidR="00CF3B99">
        <w:rPr>
          <w:rFonts w:ascii="Book Antiqua" w:eastAsia="Times New Roman" w:hAnsi="Book Antiqua" w:cs="Times New Roman"/>
          <w:sz w:val="24"/>
        </w:rPr>
        <w:t>,</w:t>
      </w:r>
      <w:r w:rsidRPr="00695A38">
        <w:rPr>
          <w:rFonts w:ascii="Book Antiqua" w:eastAsia="Times New Roman" w:hAnsi="Book Antiqua" w:cs="Times New Roman"/>
          <w:sz w:val="24"/>
        </w:rPr>
        <w:t xml:space="preserve"> Reconstrucción</w:t>
      </w:r>
      <w:r w:rsidR="00CF3B99">
        <w:rPr>
          <w:rFonts w:ascii="Book Antiqua" w:eastAsia="Times New Roman" w:hAnsi="Book Antiqua" w:cs="Times New Roman"/>
          <w:sz w:val="24"/>
        </w:rPr>
        <w:t xml:space="preserve"> y Resiliencia</w:t>
      </w:r>
      <w:r w:rsidRPr="00695A38">
        <w:rPr>
          <w:rFonts w:ascii="Book Antiqua" w:eastAsia="Times New Roman" w:hAnsi="Book Antiqua" w:cs="Times New Roman"/>
          <w:sz w:val="24"/>
        </w:rPr>
        <w:t xml:space="preserve"> de Puerto Rico (</w:t>
      </w:r>
      <w:r w:rsidR="00CF3B99">
        <w:rPr>
          <w:rFonts w:ascii="Book Antiqua" w:eastAsia="Times New Roman" w:hAnsi="Book Antiqua" w:cs="Times New Roman"/>
          <w:sz w:val="24"/>
        </w:rPr>
        <w:t>COR3, por sus siglas en inglés</w:t>
      </w:r>
      <w:r w:rsidRPr="00695A38">
        <w:rPr>
          <w:rFonts w:ascii="Book Antiqua" w:eastAsia="Times New Roman" w:hAnsi="Book Antiqua" w:cs="Times New Roman"/>
          <w:sz w:val="24"/>
        </w:rPr>
        <w:t>) a identificar fondos federales disponibles para atender la situación de los vertederos de Puerto Rico y proveer asesoría, y asistencia a los municipios para la solicitud de estos</w:t>
      </w:r>
      <w:r>
        <w:rPr>
          <w:rFonts w:ascii="Book Antiqua" w:eastAsia="Times New Roman" w:hAnsi="Book Antiqua" w:cs="Times New Roman"/>
          <w:sz w:val="24"/>
        </w:rPr>
        <w:t xml:space="preserve">. </w:t>
      </w:r>
    </w:p>
    <w:p w14:paraId="49479BAF" w14:textId="77777777" w:rsidR="00920DDD" w:rsidRDefault="00920DDD" w:rsidP="00920DDD">
      <w:pPr>
        <w:ind w:firstLine="720"/>
        <w:jc w:val="both"/>
        <w:rPr>
          <w:rFonts w:ascii="Book Antiqua" w:hAnsi="Book Antiqua"/>
          <w:lang w:val="es-ES_tradnl"/>
        </w:rPr>
      </w:pPr>
    </w:p>
    <w:p w14:paraId="3CAA4555" w14:textId="4D7F5EBE" w:rsidR="00920DDD" w:rsidRPr="00920DDD" w:rsidRDefault="00920DDD" w:rsidP="00920DDD">
      <w:pPr>
        <w:ind w:firstLine="720"/>
        <w:jc w:val="both"/>
        <w:rPr>
          <w:rFonts w:ascii="Book Antiqua" w:hAnsi="Book Antiqua"/>
          <w:lang w:val="es-ES_tradnl"/>
        </w:rPr>
      </w:pPr>
      <w:r>
        <w:rPr>
          <w:rFonts w:ascii="Book Antiqua" w:hAnsi="Book Antiqua"/>
          <w:lang w:val="es-ES_tradnl"/>
        </w:rPr>
        <w:t>Surge de la exposición de motivos, que e</w:t>
      </w:r>
      <w:r w:rsidRPr="00920DDD">
        <w:rPr>
          <w:rFonts w:ascii="Book Antiqua" w:hAnsi="Book Antiqua"/>
          <w:lang w:val="es-ES_tradnl"/>
        </w:rPr>
        <w:t>n Puerto Rico</w:t>
      </w:r>
      <w:r>
        <w:rPr>
          <w:rFonts w:ascii="Book Antiqua" w:hAnsi="Book Antiqua"/>
          <w:lang w:val="es-ES_tradnl"/>
        </w:rPr>
        <w:t xml:space="preserve"> enfrenta</w:t>
      </w:r>
      <w:r w:rsidRPr="00920DDD">
        <w:rPr>
          <w:rFonts w:ascii="Book Antiqua" w:hAnsi="Book Antiqua"/>
          <w:lang w:val="es-ES_tradnl"/>
        </w:rPr>
        <w:t xml:space="preserve"> un grave problema con el manejo de desperdicios sólidos y con el sistema de vertederos y rellenos sanitarios. Solo</w:t>
      </w:r>
      <w:r>
        <w:rPr>
          <w:rFonts w:ascii="Book Antiqua" w:hAnsi="Book Antiqua"/>
          <w:lang w:val="es-ES_tradnl"/>
        </w:rPr>
        <w:t xml:space="preserve"> se</w:t>
      </w:r>
      <w:r w:rsidRPr="00920DDD">
        <w:rPr>
          <w:rFonts w:ascii="Book Antiqua" w:hAnsi="Book Antiqua"/>
          <w:lang w:val="es-ES_tradnl"/>
        </w:rPr>
        <w:t xml:space="preserve"> c</w:t>
      </w:r>
      <w:r>
        <w:rPr>
          <w:rFonts w:ascii="Book Antiqua" w:hAnsi="Book Antiqua"/>
          <w:lang w:val="es-ES_tradnl"/>
        </w:rPr>
        <w:t>uenta</w:t>
      </w:r>
      <w:r w:rsidRPr="00920DDD">
        <w:rPr>
          <w:rFonts w:ascii="Book Antiqua" w:hAnsi="Book Antiqua"/>
          <w:lang w:val="es-ES_tradnl"/>
        </w:rPr>
        <w:t xml:space="preserve"> con alrededor de 29 vertederos los cuales, según indicó la directora de la Agencia de Protección Ambiental (EPA) en Puerto Rico y el Caribe, a finales del pasado año, “la mayoría de los vertederos municipales y privados que existen en Puerto Rico se están acercando u operan más allá de su capacidad de desperdicio razonable, lo cual representa un reto para la Agencia de Protección Ambiental (EPA)”. Además, reconoció </w:t>
      </w:r>
      <w:r w:rsidRPr="00920DDD">
        <w:rPr>
          <w:rFonts w:ascii="Book Antiqua" w:hAnsi="Book Antiqua"/>
          <w:lang w:val="es-ES_tradnl"/>
        </w:rPr>
        <w:lastRenderedPageBreak/>
        <w:t xml:space="preserve">a El Vocero que la Isla perdió “una cantidad significativa de espacio de relleno debido a los escombros generados por las tormentas”. </w:t>
      </w:r>
      <w:r w:rsidR="00C94A92">
        <w:rPr>
          <w:rStyle w:val="FootnoteReference"/>
          <w:rFonts w:ascii="Book Antiqua" w:hAnsi="Book Antiqua"/>
          <w:lang w:val="es-ES_tradnl"/>
        </w:rPr>
        <w:footnoteReference w:id="1"/>
      </w:r>
    </w:p>
    <w:p w14:paraId="6B32A338" w14:textId="77777777" w:rsidR="00920DDD" w:rsidRPr="00920DDD" w:rsidRDefault="00920DDD" w:rsidP="00920DDD">
      <w:pPr>
        <w:jc w:val="both"/>
        <w:rPr>
          <w:rFonts w:ascii="Book Antiqua" w:hAnsi="Book Antiqua"/>
          <w:lang w:val="es-ES_tradnl"/>
        </w:rPr>
      </w:pPr>
    </w:p>
    <w:p w14:paraId="10AC9747" w14:textId="7866C51E" w:rsidR="00920DDD" w:rsidRPr="00920DDD" w:rsidRDefault="00920DDD" w:rsidP="0018591A">
      <w:pPr>
        <w:ind w:firstLine="720"/>
        <w:jc w:val="both"/>
        <w:rPr>
          <w:rFonts w:ascii="Book Antiqua" w:hAnsi="Book Antiqua"/>
          <w:lang w:val="es-ES_tradnl"/>
        </w:rPr>
      </w:pPr>
      <w:r w:rsidRPr="00920DDD">
        <w:rPr>
          <w:rFonts w:ascii="Book Antiqua" w:hAnsi="Book Antiqua"/>
          <w:lang w:val="es-ES_tradnl"/>
        </w:rPr>
        <w:t>A tenor con lo anterior, el director estatal de la Agencia Federal de Desarrollo Rural en Puerto Rico, Josué Rivera, informó que los municipios cuyos vertederos no cumplen con las regulaciones vigentes por daños sufridos en los huracanes Irma y María tienen a su disposición fondos federales para atender esa situación, pero hasta el momento ningún alcalde ha solicitado esa ayuda. Además, indicó que el total de fondos disponibles es de $163 millones, que se podrán utilizar para impactar sistemas de acueductos o de agua potable rurales y para los vertederos. El Director expresó que lo que buscan es que los municipios donde se ubican los vertederos, especialmente aquellos que están en zonas rurales elegibles puedan solicitar a través de la agencia la ayuda. Así mismo, mencionó que la intención es buena, pero hace falta</w:t>
      </w:r>
      <w:r w:rsidR="00C94A92">
        <w:rPr>
          <w:rFonts w:ascii="Book Antiqua" w:hAnsi="Book Antiqua"/>
          <w:lang w:val="es-ES_tradnl"/>
        </w:rPr>
        <w:t xml:space="preserve"> que los municipios se activen.</w:t>
      </w:r>
      <w:r w:rsidR="00C94A92">
        <w:rPr>
          <w:rStyle w:val="FootnoteReference"/>
          <w:rFonts w:ascii="Book Antiqua" w:hAnsi="Book Antiqua"/>
          <w:lang w:val="es-ES_tradnl"/>
        </w:rPr>
        <w:footnoteReference w:id="2"/>
      </w:r>
    </w:p>
    <w:p w14:paraId="4834430D" w14:textId="77777777" w:rsidR="00920DDD" w:rsidRPr="00920DDD" w:rsidRDefault="00920DDD" w:rsidP="00920DDD">
      <w:pPr>
        <w:jc w:val="both"/>
        <w:rPr>
          <w:rFonts w:ascii="Book Antiqua" w:hAnsi="Book Antiqua"/>
          <w:lang w:val="es-ES_tradnl"/>
        </w:rPr>
      </w:pPr>
    </w:p>
    <w:p w14:paraId="17FD35C6" w14:textId="47AD51EB" w:rsidR="00920DDD" w:rsidRPr="00920DDD" w:rsidRDefault="00920DDD" w:rsidP="0018591A">
      <w:pPr>
        <w:ind w:firstLine="720"/>
        <w:jc w:val="both"/>
        <w:rPr>
          <w:rFonts w:ascii="Book Antiqua" w:hAnsi="Book Antiqua"/>
          <w:lang w:val="es-ES_tradnl"/>
        </w:rPr>
      </w:pPr>
      <w:r w:rsidRPr="00920DDD">
        <w:rPr>
          <w:rFonts w:ascii="Book Antiqua" w:hAnsi="Book Antiqua"/>
          <w:lang w:val="es-ES_tradnl"/>
        </w:rPr>
        <w:t>Resulta sumamente preocupante que los municipios no han solicitado los fondos federales que tienen disponibles para atender la situación de los vertederos. Tal vez por falta de conocimiento o de información no se han dado la tarea de solicitar los mismos. Razón por la cual, entendemos que tanto la Administración de Asuntos Federales de Puerto Rico (PRFAA) y la Oficina Central de Recuperación</w:t>
      </w:r>
      <w:r w:rsidR="00CF3B99">
        <w:rPr>
          <w:rFonts w:ascii="Book Antiqua" w:hAnsi="Book Antiqua"/>
          <w:lang w:val="es-ES_tradnl"/>
        </w:rPr>
        <w:t>,</w:t>
      </w:r>
      <w:r w:rsidRPr="00920DDD">
        <w:rPr>
          <w:rFonts w:ascii="Book Antiqua" w:hAnsi="Book Antiqua"/>
          <w:lang w:val="es-ES_tradnl"/>
        </w:rPr>
        <w:t xml:space="preserve"> Reconstrucción </w:t>
      </w:r>
      <w:r w:rsidR="00CF3B99">
        <w:rPr>
          <w:rFonts w:ascii="Book Antiqua" w:hAnsi="Book Antiqua"/>
          <w:lang w:val="es-ES_tradnl"/>
        </w:rPr>
        <w:t xml:space="preserve">y Resiliencia </w:t>
      </w:r>
      <w:r w:rsidRPr="00920DDD">
        <w:rPr>
          <w:rFonts w:ascii="Book Antiqua" w:hAnsi="Book Antiqua"/>
          <w:lang w:val="es-ES_tradnl"/>
        </w:rPr>
        <w:t>de Puerto Rico (</w:t>
      </w:r>
      <w:r w:rsidR="00CF3B99">
        <w:rPr>
          <w:rFonts w:ascii="Book Antiqua" w:hAnsi="Book Antiqua"/>
          <w:lang w:val="es-ES_tradnl"/>
        </w:rPr>
        <w:t>COR3</w:t>
      </w:r>
      <w:r w:rsidRPr="00920DDD">
        <w:rPr>
          <w:rFonts w:ascii="Book Antiqua" w:hAnsi="Book Antiqua"/>
          <w:lang w:val="es-ES_tradnl"/>
        </w:rPr>
        <w:t>), la cual es el organismo encargado de desarrollar política pública y planificación necesaria para que las agencia estatales reciban dinero federal, deben en conjunto identificar los fondos federales disponibles para atender la situación de los vertederos de Puerto Rico y proveer asesoría, y asistencia a los municipios para la solicitud de los mismos.</w:t>
      </w:r>
    </w:p>
    <w:p w14:paraId="68049D8E" w14:textId="77777777" w:rsidR="00920DDD" w:rsidRPr="00920DDD" w:rsidRDefault="00920DDD" w:rsidP="00920DDD">
      <w:pPr>
        <w:jc w:val="both"/>
        <w:rPr>
          <w:rFonts w:ascii="Book Antiqua" w:hAnsi="Book Antiqua"/>
          <w:lang w:val="es-ES_tradnl"/>
        </w:rPr>
      </w:pPr>
    </w:p>
    <w:p w14:paraId="72F19AFE" w14:textId="1EA88C3C" w:rsidR="00920DDD" w:rsidRDefault="00920DDD" w:rsidP="0018591A">
      <w:pPr>
        <w:ind w:firstLine="720"/>
        <w:jc w:val="both"/>
        <w:rPr>
          <w:rFonts w:ascii="Book Antiqua" w:hAnsi="Book Antiqua"/>
          <w:lang w:val="es-ES_tradnl"/>
        </w:rPr>
      </w:pPr>
      <w:r w:rsidRPr="00920DDD">
        <w:rPr>
          <w:rFonts w:ascii="Book Antiqua" w:hAnsi="Book Antiqua"/>
          <w:lang w:val="es-ES_tradnl"/>
        </w:rPr>
        <w:t xml:space="preserve">Esta Asamblea Legislativa entiende necesaria la aprobación de la presente medida y que PRFAA y </w:t>
      </w:r>
      <w:r w:rsidR="00CF3B99">
        <w:rPr>
          <w:rFonts w:ascii="Book Antiqua" w:hAnsi="Book Antiqua"/>
          <w:lang w:val="es-ES_tradnl"/>
        </w:rPr>
        <w:t>COR3</w:t>
      </w:r>
      <w:r w:rsidRPr="00920DDD">
        <w:rPr>
          <w:rFonts w:ascii="Book Antiqua" w:hAnsi="Book Antiqua"/>
          <w:lang w:val="es-ES_tradnl"/>
        </w:rPr>
        <w:t xml:space="preserve"> en conjunto provean asistencia a los municipios ya que hay disponibles fondos federales que hasta el momento no se han solicitado. Es nuestro deber velar porque todos los fondos federales disponibles sean utilizados en su totalidad para atender las situaciones para los que son otorgados.</w:t>
      </w:r>
    </w:p>
    <w:p w14:paraId="38C0C8B8" w14:textId="77777777" w:rsidR="0018591A" w:rsidRPr="003909AF" w:rsidRDefault="0018591A" w:rsidP="0018591A">
      <w:pPr>
        <w:ind w:firstLine="720"/>
        <w:jc w:val="both"/>
        <w:rPr>
          <w:rFonts w:ascii="Book Antiqua" w:hAnsi="Book Antiqua"/>
          <w:lang w:val="es-ES_tradnl"/>
        </w:rPr>
      </w:pPr>
    </w:p>
    <w:p w14:paraId="3F827D69" w14:textId="672C1E59" w:rsidR="00C94A92" w:rsidRDefault="00920DDD" w:rsidP="00C94A92">
      <w:pPr>
        <w:ind w:firstLine="720"/>
        <w:jc w:val="both"/>
        <w:rPr>
          <w:rFonts w:ascii="Book Antiqua" w:hAnsi="Book Antiqua"/>
          <w:lang w:val="es-PR"/>
        </w:rPr>
      </w:pPr>
      <w:r>
        <w:rPr>
          <w:rFonts w:ascii="Book Antiqua" w:hAnsi="Book Antiqua"/>
          <w:lang w:val="es-ES_tradnl"/>
        </w:rPr>
        <w:t xml:space="preserve">Finalmente, la medida ante nuestra consideración entiende necesario que </w:t>
      </w:r>
      <w:r w:rsidRPr="003909AF">
        <w:rPr>
          <w:rFonts w:ascii="Book Antiqua" w:hAnsi="Book Antiqua"/>
          <w:lang w:val="es-ES_tradnl"/>
        </w:rPr>
        <w:t xml:space="preserve">esta Asamblea Legislativa </w:t>
      </w:r>
      <w:r>
        <w:rPr>
          <w:rFonts w:ascii="Book Antiqua" w:hAnsi="Book Antiqua"/>
          <w:lang w:val="es-ES_tradnl"/>
        </w:rPr>
        <w:t>ordene</w:t>
      </w:r>
      <w:r w:rsidRPr="003909AF">
        <w:rPr>
          <w:rFonts w:ascii="Book Antiqua" w:hAnsi="Book Antiqua"/>
          <w:lang w:val="es-ES_tradnl"/>
        </w:rPr>
        <w:t xml:space="preserve"> </w:t>
      </w:r>
      <w:r w:rsidR="0018591A">
        <w:rPr>
          <w:rFonts w:ascii="Book Antiqua" w:hAnsi="Book Antiqua"/>
          <w:lang w:val="es-ES_tradnl"/>
        </w:rPr>
        <w:t xml:space="preserve">a la </w:t>
      </w:r>
      <w:r w:rsidR="0018591A" w:rsidRPr="0018591A">
        <w:rPr>
          <w:rFonts w:ascii="Book Antiqua" w:hAnsi="Book Antiqua"/>
          <w:lang w:val="es-PR"/>
        </w:rPr>
        <w:t>Administración de Asuntos Federales de Puert</w:t>
      </w:r>
      <w:r w:rsidR="00263C52">
        <w:rPr>
          <w:rFonts w:ascii="Book Antiqua" w:hAnsi="Book Antiqua"/>
          <w:lang w:val="es-PR"/>
        </w:rPr>
        <w:t>o Rico (PRFAA) y a la Oficina</w:t>
      </w:r>
      <w:r w:rsidR="0018591A" w:rsidRPr="0018591A">
        <w:rPr>
          <w:rFonts w:ascii="Book Antiqua" w:hAnsi="Book Antiqua"/>
          <w:lang w:val="es-PR"/>
        </w:rPr>
        <w:t xml:space="preserve"> Central de Recuperación</w:t>
      </w:r>
      <w:r w:rsidR="00CF3B99">
        <w:rPr>
          <w:rFonts w:ascii="Book Antiqua" w:hAnsi="Book Antiqua"/>
          <w:lang w:val="es-PR"/>
        </w:rPr>
        <w:t>,</w:t>
      </w:r>
      <w:r w:rsidR="0018591A" w:rsidRPr="0018591A">
        <w:rPr>
          <w:rFonts w:ascii="Book Antiqua" w:hAnsi="Book Antiqua"/>
          <w:lang w:val="es-PR"/>
        </w:rPr>
        <w:t xml:space="preserve"> Reconstrucción</w:t>
      </w:r>
      <w:r w:rsidR="00CF3B99">
        <w:rPr>
          <w:rFonts w:ascii="Book Antiqua" w:hAnsi="Book Antiqua"/>
          <w:lang w:val="es-PR"/>
        </w:rPr>
        <w:t xml:space="preserve"> y Resiliencia</w:t>
      </w:r>
      <w:r w:rsidR="0018591A" w:rsidRPr="0018591A">
        <w:rPr>
          <w:rFonts w:ascii="Book Antiqua" w:hAnsi="Book Antiqua"/>
          <w:lang w:val="es-PR"/>
        </w:rPr>
        <w:t xml:space="preserve"> de Puerto Rico (</w:t>
      </w:r>
      <w:r w:rsidR="00CF3B99">
        <w:rPr>
          <w:rFonts w:ascii="Book Antiqua" w:hAnsi="Book Antiqua"/>
          <w:lang w:val="es-PR"/>
        </w:rPr>
        <w:t>COR3</w:t>
      </w:r>
      <w:r w:rsidR="0018591A" w:rsidRPr="0018591A">
        <w:rPr>
          <w:rFonts w:ascii="Book Antiqua" w:hAnsi="Book Antiqua"/>
          <w:lang w:val="es-PR"/>
        </w:rPr>
        <w:t>) a identificar fondos federales disponibles para atender la situación de los vertederos de Puerto Rico y proveer asesoría, y asistencia a los municipios para la solicitud de estos</w:t>
      </w:r>
      <w:r w:rsidR="00C94A92">
        <w:rPr>
          <w:rFonts w:ascii="Book Antiqua" w:hAnsi="Book Antiqua"/>
          <w:lang w:val="es-PR"/>
        </w:rPr>
        <w:t>.</w:t>
      </w:r>
    </w:p>
    <w:p w14:paraId="4792D617" w14:textId="77777777" w:rsidR="00C94A92" w:rsidRDefault="00C94A92" w:rsidP="00C94A92">
      <w:pPr>
        <w:ind w:firstLine="720"/>
        <w:jc w:val="both"/>
        <w:rPr>
          <w:rFonts w:ascii="Book Antiqua" w:hAnsi="Book Antiqua"/>
          <w:lang w:val="es-PR"/>
        </w:rPr>
      </w:pPr>
    </w:p>
    <w:p w14:paraId="22952F0D" w14:textId="77777777" w:rsidR="00C94A92" w:rsidRPr="0018591A" w:rsidRDefault="00C94A92" w:rsidP="00C94A92">
      <w:pPr>
        <w:ind w:firstLine="720"/>
        <w:jc w:val="both"/>
        <w:rPr>
          <w:rFonts w:ascii="Book Antiqua" w:hAnsi="Book Antiqua"/>
          <w:lang w:val="es-PR"/>
        </w:rPr>
      </w:pPr>
    </w:p>
    <w:p w14:paraId="117641DA" w14:textId="77777777" w:rsidR="00920DDD" w:rsidRDefault="00920DDD" w:rsidP="00920DDD">
      <w:pPr>
        <w:jc w:val="both"/>
        <w:rPr>
          <w:rFonts w:ascii="Book Antiqua" w:hAnsi="Book Antiqua"/>
          <w:lang w:val="es-ES_tradnl"/>
        </w:rPr>
      </w:pPr>
    </w:p>
    <w:p w14:paraId="00C9033E" w14:textId="5610553F" w:rsidR="00920DDD" w:rsidRDefault="00920DDD" w:rsidP="00920DDD">
      <w:pPr>
        <w:jc w:val="center"/>
        <w:rPr>
          <w:rFonts w:ascii="Book Antiqua" w:hAnsi="Book Antiqua"/>
          <w:b/>
          <w:lang w:val="es-ES_tradnl"/>
        </w:rPr>
      </w:pPr>
      <w:r>
        <w:rPr>
          <w:rFonts w:ascii="Book Antiqua" w:hAnsi="Book Antiqua"/>
          <w:b/>
          <w:lang w:val="es-ES_tradnl"/>
        </w:rPr>
        <w:lastRenderedPageBreak/>
        <w:t>A</w:t>
      </w:r>
      <w:r w:rsidR="00C42F37">
        <w:rPr>
          <w:rFonts w:ascii="Book Antiqua" w:hAnsi="Book Antiqua"/>
          <w:b/>
          <w:lang w:val="es-ES_tradnl"/>
        </w:rPr>
        <w:t>LCANCE</w:t>
      </w:r>
      <w:r>
        <w:rPr>
          <w:rFonts w:ascii="Book Antiqua" w:hAnsi="Book Antiqua"/>
          <w:b/>
          <w:lang w:val="es-ES_tradnl"/>
        </w:rPr>
        <w:t xml:space="preserve"> D</w:t>
      </w:r>
      <w:r w:rsidR="00C42F37">
        <w:rPr>
          <w:rFonts w:ascii="Book Antiqua" w:hAnsi="Book Antiqua"/>
          <w:b/>
          <w:lang w:val="es-ES_tradnl"/>
        </w:rPr>
        <w:t>EL INFORME</w:t>
      </w:r>
    </w:p>
    <w:p w14:paraId="003090AE" w14:textId="77777777" w:rsidR="00C94A92" w:rsidRDefault="00C94A92" w:rsidP="00920DDD">
      <w:pPr>
        <w:jc w:val="center"/>
        <w:rPr>
          <w:rFonts w:ascii="Book Antiqua" w:hAnsi="Book Antiqua"/>
          <w:b/>
          <w:lang w:val="es-ES_tradnl"/>
        </w:rPr>
      </w:pPr>
    </w:p>
    <w:p w14:paraId="3A8E1A18" w14:textId="77777777" w:rsidR="00920DDD" w:rsidRPr="00842950" w:rsidRDefault="00920DDD" w:rsidP="00920DDD">
      <w:pPr>
        <w:jc w:val="center"/>
        <w:rPr>
          <w:rFonts w:ascii="Book Antiqua" w:hAnsi="Book Antiqua"/>
          <w:b/>
          <w:szCs w:val="24"/>
          <w:lang w:val="es-ES_tradnl"/>
        </w:rPr>
      </w:pPr>
    </w:p>
    <w:p w14:paraId="788BE9E0" w14:textId="2648630C" w:rsidR="00920DDD" w:rsidRDefault="00920DDD" w:rsidP="00C94A92">
      <w:pPr>
        <w:ind w:firstLine="720"/>
        <w:jc w:val="both"/>
        <w:rPr>
          <w:rFonts w:ascii="Book Antiqua" w:hAnsi="Book Antiqua"/>
          <w:szCs w:val="24"/>
          <w:lang w:val="es-ES_tradnl"/>
        </w:rPr>
      </w:pPr>
      <w:r w:rsidRPr="00842950">
        <w:rPr>
          <w:rFonts w:ascii="Book Antiqua" w:hAnsi="Book Antiqua"/>
          <w:szCs w:val="24"/>
          <w:lang w:val="es-ES_tradnl"/>
        </w:rPr>
        <w:t xml:space="preserve">Para el análisis de la medida la Comisión de </w:t>
      </w:r>
      <w:r w:rsidR="0018591A" w:rsidRPr="00842950">
        <w:rPr>
          <w:rFonts w:ascii="Book Antiqua" w:hAnsi="Book Antiqua"/>
          <w:szCs w:val="24"/>
          <w:lang w:val="es-PR"/>
        </w:rPr>
        <w:t xml:space="preserve">Recursos Naturales, Asuntos Ambientales y Reciclaje </w:t>
      </w:r>
      <w:r w:rsidRPr="00842950">
        <w:rPr>
          <w:rFonts w:ascii="Book Antiqua" w:hAnsi="Book Antiqua"/>
          <w:szCs w:val="24"/>
          <w:lang w:val="es-PR"/>
        </w:rPr>
        <w:t>requirió la opinión a</w:t>
      </w:r>
      <w:r w:rsidR="0018591A" w:rsidRPr="00842950">
        <w:rPr>
          <w:rFonts w:ascii="Book Antiqua" w:hAnsi="Book Antiqua"/>
          <w:szCs w:val="24"/>
          <w:lang w:val="es-PR"/>
        </w:rPr>
        <w:t xml:space="preserve"> </w:t>
      </w:r>
      <w:r w:rsidRPr="00842950">
        <w:rPr>
          <w:rFonts w:ascii="Book Antiqua" w:hAnsi="Book Antiqua"/>
          <w:szCs w:val="24"/>
          <w:lang w:val="es-PR"/>
        </w:rPr>
        <w:t>l</w:t>
      </w:r>
      <w:r w:rsidR="0018591A" w:rsidRPr="00842950">
        <w:rPr>
          <w:rFonts w:ascii="Book Antiqua" w:hAnsi="Book Antiqua"/>
          <w:szCs w:val="24"/>
          <w:lang w:val="es-PR"/>
        </w:rPr>
        <w:t>a Administración de Asuntos Federales de Puerto Rico (PRFAA)</w:t>
      </w:r>
      <w:r w:rsidRPr="00842950">
        <w:rPr>
          <w:rFonts w:ascii="Book Antiqua" w:hAnsi="Book Antiqua"/>
          <w:szCs w:val="24"/>
          <w:lang w:val="es-ES_tradnl"/>
        </w:rPr>
        <w:t xml:space="preserve">, </w:t>
      </w:r>
      <w:r w:rsidR="0018591A" w:rsidRPr="00842950">
        <w:rPr>
          <w:rFonts w:ascii="Book Antiqua" w:hAnsi="Book Antiqua"/>
          <w:szCs w:val="24"/>
          <w:lang w:val="es-ES_tradnl"/>
        </w:rPr>
        <w:t xml:space="preserve">la </w:t>
      </w:r>
      <w:r w:rsidR="0018591A" w:rsidRPr="00842950">
        <w:rPr>
          <w:rFonts w:ascii="Book Antiqua" w:hAnsi="Book Antiqua"/>
          <w:szCs w:val="24"/>
          <w:lang w:val="es-PR"/>
        </w:rPr>
        <w:t>Oficina Central de Recuperación</w:t>
      </w:r>
      <w:r w:rsidR="00CF3B99">
        <w:rPr>
          <w:rFonts w:ascii="Book Antiqua" w:hAnsi="Book Antiqua"/>
          <w:szCs w:val="24"/>
          <w:lang w:val="es-PR"/>
        </w:rPr>
        <w:t>,</w:t>
      </w:r>
      <w:r w:rsidR="0018591A" w:rsidRPr="00842950">
        <w:rPr>
          <w:rFonts w:ascii="Book Antiqua" w:hAnsi="Book Antiqua"/>
          <w:szCs w:val="24"/>
          <w:lang w:val="es-PR"/>
        </w:rPr>
        <w:t xml:space="preserve"> Reconstrucción </w:t>
      </w:r>
      <w:r w:rsidR="00CF3B99">
        <w:rPr>
          <w:rFonts w:ascii="Book Antiqua" w:hAnsi="Book Antiqua"/>
          <w:szCs w:val="24"/>
          <w:lang w:val="es-PR"/>
        </w:rPr>
        <w:t xml:space="preserve">y Resiliencia </w:t>
      </w:r>
      <w:r w:rsidR="0018591A" w:rsidRPr="00842950">
        <w:rPr>
          <w:rFonts w:ascii="Book Antiqua" w:hAnsi="Book Antiqua"/>
          <w:szCs w:val="24"/>
          <w:lang w:val="es-PR"/>
        </w:rPr>
        <w:t>de Puerto Rico (</w:t>
      </w:r>
      <w:r w:rsidR="00CF3B99">
        <w:rPr>
          <w:rFonts w:ascii="Book Antiqua" w:hAnsi="Book Antiqua"/>
          <w:szCs w:val="24"/>
          <w:lang w:val="es-PR"/>
        </w:rPr>
        <w:t>COR3</w:t>
      </w:r>
      <w:r w:rsidR="0018591A" w:rsidRPr="00842950">
        <w:rPr>
          <w:rFonts w:ascii="Book Antiqua" w:hAnsi="Book Antiqua"/>
          <w:szCs w:val="24"/>
          <w:lang w:val="es-PR"/>
        </w:rPr>
        <w:t>)</w:t>
      </w:r>
      <w:r w:rsidRPr="00842950">
        <w:rPr>
          <w:rFonts w:ascii="Book Antiqua" w:hAnsi="Book Antiqua"/>
          <w:szCs w:val="24"/>
          <w:lang w:val="es-ES_tradnl"/>
        </w:rPr>
        <w:t xml:space="preserve">, y </w:t>
      </w:r>
      <w:r w:rsidR="0018591A" w:rsidRPr="00842950">
        <w:rPr>
          <w:rFonts w:ascii="Book Antiqua" w:hAnsi="Book Antiqua"/>
          <w:szCs w:val="24"/>
          <w:lang w:val="es-ES_tradnl"/>
        </w:rPr>
        <w:t>el Departamento de Recursos Naturales y Ambientales (DRNA)</w:t>
      </w:r>
      <w:r w:rsidRPr="00842950">
        <w:rPr>
          <w:rFonts w:ascii="Book Antiqua" w:hAnsi="Book Antiqua"/>
          <w:szCs w:val="24"/>
          <w:lang w:val="es-ES_tradnl"/>
        </w:rPr>
        <w:t xml:space="preserve">.  </w:t>
      </w:r>
    </w:p>
    <w:p w14:paraId="19A50DC8" w14:textId="77777777" w:rsidR="00C94A92" w:rsidRDefault="00C94A92" w:rsidP="00842950">
      <w:pPr>
        <w:jc w:val="both"/>
        <w:rPr>
          <w:rFonts w:ascii="Book Antiqua" w:hAnsi="Book Antiqua"/>
          <w:szCs w:val="24"/>
          <w:lang w:val="es-ES_tradnl"/>
        </w:rPr>
      </w:pPr>
    </w:p>
    <w:p w14:paraId="7476D30E" w14:textId="77777777" w:rsidR="00CF3B99" w:rsidRDefault="00CF3B99" w:rsidP="00A45C85">
      <w:pPr>
        <w:jc w:val="center"/>
        <w:rPr>
          <w:rFonts w:ascii="Book Antiqua" w:hAnsi="Book Antiqua"/>
          <w:b/>
          <w:lang w:val="es-ES_tradnl"/>
        </w:rPr>
      </w:pPr>
    </w:p>
    <w:p w14:paraId="54F5FB80" w14:textId="04C87F0F" w:rsidR="000F0C3D" w:rsidRDefault="00C42F37" w:rsidP="003B2A48">
      <w:pPr>
        <w:jc w:val="center"/>
        <w:rPr>
          <w:rFonts w:ascii="Book Antiqua" w:hAnsi="Book Antiqua"/>
          <w:b/>
          <w:lang w:val="es-ES_tradnl"/>
        </w:rPr>
      </w:pPr>
      <w:r w:rsidRPr="00E712ED">
        <w:rPr>
          <w:rFonts w:ascii="Book Antiqua" w:hAnsi="Book Antiqua"/>
          <w:b/>
          <w:lang w:val="es-ES_tradnl"/>
        </w:rPr>
        <w:t>ANÁLISIS</w:t>
      </w:r>
      <w:r>
        <w:rPr>
          <w:rFonts w:ascii="Book Antiqua" w:hAnsi="Book Antiqua"/>
          <w:b/>
          <w:lang w:val="es-ES_tradnl"/>
        </w:rPr>
        <w:t xml:space="preserve"> DE LA MEDIDA</w:t>
      </w:r>
    </w:p>
    <w:p w14:paraId="6C0E6B20" w14:textId="77777777" w:rsidR="00C94A92" w:rsidRPr="003B2A48" w:rsidRDefault="00C94A92" w:rsidP="003B2A48">
      <w:pPr>
        <w:jc w:val="center"/>
        <w:rPr>
          <w:rFonts w:ascii="Book Antiqua" w:hAnsi="Book Antiqua"/>
          <w:szCs w:val="24"/>
          <w:lang w:val="es-ES_tradnl"/>
        </w:rPr>
      </w:pPr>
    </w:p>
    <w:p w14:paraId="7C1F74CA" w14:textId="77777777" w:rsidR="000F0C3D" w:rsidRPr="00842950" w:rsidRDefault="000F0C3D" w:rsidP="00842950">
      <w:pPr>
        <w:jc w:val="both"/>
        <w:rPr>
          <w:rFonts w:ascii="Book Antiqua" w:hAnsi="Book Antiqua"/>
          <w:szCs w:val="24"/>
          <w:lang w:val="es-ES_tradnl"/>
        </w:rPr>
      </w:pPr>
    </w:p>
    <w:p w14:paraId="6BFF779C" w14:textId="46B7AC2D" w:rsidR="00920DDD" w:rsidRPr="00032788" w:rsidRDefault="00032788" w:rsidP="00032788">
      <w:pPr>
        <w:jc w:val="both"/>
        <w:rPr>
          <w:rFonts w:ascii="Book Antiqua" w:hAnsi="Book Antiqua"/>
          <w:szCs w:val="24"/>
          <w:lang w:val="es-PR"/>
        </w:rPr>
      </w:pPr>
      <w:r w:rsidRPr="00032788">
        <w:rPr>
          <w:rFonts w:ascii="Book Antiqua" w:hAnsi="Book Antiqua"/>
          <w:b/>
          <w:szCs w:val="24"/>
          <w:lang w:val="es-PR"/>
        </w:rPr>
        <w:t>I. LA</w:t>
      </w:r>
      <w:r w:rsidRPr="00032788">
        <w:rPr>
          <w:rFonts w:ascii="Book Antiqua" w:hAnsi="Book Antiqua"/>
          <w:szCs w:val="24"/>
          <w:lang w:val="es-PR"/>
        </w:rPr>
        <w:t xml:space="preserve"> </w:t>
      </w:r>
      <w:r w:rsidR="005F5550" w:rsidRPr="00032788">
        <w:rPr>
          <w:rFonts w:ascii="Book Antiqua" w:hAnsi="Book Antiqua"/>
          <w:b/>
          <w:bCs/>
          <w:szCs w:val="24"/>
          <w:lang w:val="es-PR"/>
        </w:rPr>
        <w:t>ADMINISTRACIÓN DE ASUNTOS FEDERALES DE PUERTO RICO</w:t>
      </w:r>
      <w:r w:rsidR="005F5550" w:rsidRPr="00032788">
        <w:rPr>
          <w:rFonts w:ascii="Book Antiqua" w:hAnsi="Book Antiqua"/>
          <w:szCs w:val="24"/>
          <w:lang w:val="es-PR"/>
        </w:rPr>
        <w:t xml:space="preserve"> </w:t>
      </w:r>
      <w:r w:rsidR="00B91FB2" w:rsidRPr="00032788">
        <w:rPr>
          <w:rFonts w:ascii="Book Antiqua" w:hAnsi="Book Antiqua"/>
          <w:szCs w:val="24"/>
          <w:lang w:val="es-PR"/>
        </w:rPr>
        <w:t>(PRFAA, por sus siglas en inglés)</w:t>
      </w:r>
      <w:r w:rsidR="00B91FB2" w:rsidRPr="00032788">
        <w:rPr>
          <w:rFonts w:ascii="Book Antiqua" w:hAnsi="Book Antiqua"/>
          <w:szCs w:val="24"/>
          <w:lang w:val="es-ES_tradnl"/>
        </w:rPr>
        <w:t xml:space="preserve">, </w:t>
      </w:r>
      <w:r w:rsidR="00920DDD" w:rsidRPr="00032788">
        <w:rPr>
          <w:rFonts w:ascii="Book Antiqua" w:hAnsi="Book Antiqua"/>
          <w:szCs w:val="24"/>
          <w:lang w:val="es-ES_tradnl"/>
        </w:rPr>
        <w:t xml:space="preserve">a través de memorial explicativo de </w:t>
      </w:r>
      <w:r w:rsidR="00B91FB2" w:rsidRPr="00032788">
        <w:rPr>
          <w:rFonts w:ascii="Book Antiqua" w:hAnsi="Book Antiqua"/>
          <w:szCs w:val="24"/>
          <w:lang w:val="es-ES_tradnl"/>
        </w:rPr>
        <w:t>su Directora Ejecutiva</w:t>
      </w:r>
      <w:r w:rsidR="00920DDD" w:rsidRPr="00032788">
        <w:rPr>
          <w:rFonts w:ascii="Book Antiqua" w:hAnsi="Book Antiqua"/>
          <w:szCs w:val="24"/>
          <w:lang w:val="es-ES_tradnl"/>
        </w:rPr>
        <w:t xml:space="preserve">, </w:t>
      </w:r>
      <w:r w:rsidR="00B91FB2" w:rsidRPr="00032788">
        <w:rPr>
          <w:rFonts w:ascii="Book Antiqua" w:hAnsi="Book Antiqua"/>
          <w:szCs w:val="24"/>
          <w:lang w:val="es-ES_tradnl"/>
        </w:rPr>
        <w:t>Lcda. Carmen Feliciano</w:t>
      </w:r>
      <w:r w:rsidR="00920DDD" w:rsidRPr="00032788">
        <w:rPr>
          <w:rFonts w:ascii="Book Antiqua" w:hAnsi="Book Antiqua"/>
          <w:szCs w:val="24"/>
          <w:lang w:val="es-ES_tradnl"/>
        </w:rPr>
        <w:t xml:space="preserve">, </w:t>
      </w:r>
      <w:r w:rsidR="000F0C3D" w:rsidRPr="00032788">
        <w:rPr>
          <w:rFonts w:ascii="Book Antiqua" w:hAnsi="Book Antiqua"/>
          <w:szCs w:val="24"/>
          <w:lang w:val="es-ES_tradnl"/>
        </w:rPr>
        <w:t>comienza con una breve introducción</w:t>
      </w:r>
      <w:r w:rsidR="00920DDD" w:rsidRPr="00032788">
        <w:rPr>
          <w:rFonts w:ascii="Book Antiqua" w:hAnsi="Book Antiqua"/>
          <w:szCs w:val="24"/>
          <w:lang w:val="es-ES_tradnl"/>
        </w:rPr>
        <w:t xml:space="preserve"> </w:t>
      </w:r>
      <w:r w:rsidR="000F0C3D" w:rsidRPr="00032788">
        <w:rPr>
          <w:rFonts w:ascii="Book Antiqua" w:hAnsi="Book Antiqua"/>
          <w:szCs w:val="24"/>
          <w:lang w:val="es-ES_tradnl"/>
        </w:rPr>
        <w:t xml:space="preserve">explicando </w:t>
      </w:r>
      <w:r w:rsidR="005F783C" w:rsidRPr="00032788">
        <w:rPr>
          <w:rFonts w:ascii="Book Antiqua" w:hAnsi="Book Antiqua"/>
          <w:szCs w:val="24"/>
          <w:lang w:val="es-ES_tradnl"/>
        </w:rPr>
        <w:t>que</w:t>
      </w:r>
      <w:r w:rsidR="005F783C" w:rsidRPr="00032788">
        <w:rPr>
          <w:rFonts w:ascii="Book Antiqua" w:hAnsi="Book Antiqua"/>
          <w:szCs w:val="24"/>
          <w:lang w:val="es-PR"/>
        </w:rPr>
        <w:t xml:space="preserve"> PRFAA está facultada para "[p]</w:t>
      </w:r>
      <w:proofErr w:type="spellStart"/>
      <w:r w:rsidR="005F783C" w:rsidRPr="00032788">
        <w:rPr>
          <w:rFonts w:ascii="Book Antiqua" w:hAnsi="Book Antiqua"/>
          <w:szCs w:val="24"/>
          <w:lang w:val="es-PR"/>
        </w:rPr>
        <w:t>roveer</w:t>
      </w:r>
      <w:proofErr w:type="spellEnd"/>
      <w:r w:rsidR="005F783C" w:rsidRPr="00032788">
        <w:rPr>
          <w:rFonts w:ascii="Book Antiqua" w:hAnsi="Book Antiqua"/>
          <w:szCs w:val="24"/>
          <w:lang w:val="es-PR"/>
        </w:rPr>
        <w:t xml:space="preserve"> información, coordinación</w:t>
      </w:r>
      <w:r w:rsidR="000F0C3D" w:rsidRPr="00032788">
        <w:rPr>
          <w:rFonts w:ascii="Book Antiqua" w:hAnsi="Book Antiqua"/>
          <w:szCs w:val="24"/>
          <w:lang w:val="es-PR"/>
        </w:rPr>
        <w:t xml:space="preserve"> de</w:t>
      </w:r>
      <w:r w:rsidR="005F783C" w:rsidRPr="00032788">
        <w:rPr>
          <w:rFonts w:ascii="Book Antiqua" w:hAnsi="Book Antiqua"/>
          <w:szCs w:val="24"/>
          <w:lang w:val="es-PR"/>
        </w:rPr>
        <w:t xml:space="preserve"> seguimiento, evaluación y capacitación en relación con la participación del Gobierno de Puerto Rico, sus dependencias y municipios, en los programas del gobierno federal".</w:t>
      </w:r>
    </w:p>
    <w:p w14:paraId="2D26B463" w14:textId="77777777" w:rsidR="003B2A48" w:rsidRDefault="003B2A48" w:rsidP="003B2A48">
      <w:pPr>
        <w:jc w:val="both"/>
        <w:rPr>
          <w:rFonts w:ascii="Book Antiqua" w:hAnsi="Book Antiqua"/>
          <w:szCs w:val="24"/>
          <w:lang w:val="es-ES_tradnl"/>
        </w:rPr>
      </w:pPr>
    </w:p>
    <w:p w14:paraId="1E008DA8" w14:textId="1ABF04C5" w:rsidR="000F0C3D" w:rsidRPr="00842950" w:rsidRDefault="00920DDD" w:rsidP="003B2A48">
      <w:pPr>
        <w:ind w:firstLine="720"/>
        <w:jc w:val="both"/>
        <w:rPr>
          <w:rFonts w:ascii="Book Antiqua" w:hAnsi="Book Antiqua"/>
          <w:szCs w:val="24"/>
          <w:lang w:val="es-ES_tradnl"/>
        </w:rPr>
      </w:pPr>
      <w:r w:rsidRPr="00842950">
        <w:rPr>
          <w:rFonts w:ascii="Book Antiqua" w:hAnsi="Book Antiqua"/>
          <w:szCs w:val="24"/>
          <w:lang w:val="es-ES_tradnl"/>
        </w:rPr>
        <w:t xml:space="preserve">Así las cosas, la </w:t>
      </w:r>
      <w:r w:rsidR="000F0C3D" w:rsidRPr="00842950">
        <w:rPr>
          <w:rFonts w:ascii="Book Antiqua" w:hAnsi="Book Antiqua"/>
          <w:szCs w:val="24"/>
          <w:lang w:val="es-ES_tradnl"/>
        </w:rPr>
        <w:t>Directora</w:t>
      </w:r>
      <w:r w:rsidRPr="00842950">
        <w:rPr>
          <w:rFonts w:ascii="Book Antiqua" w:hAnsi="Book Antiqua"/>
          <w:szCs w:val="24"/>
          <w:lang w:val="es-ES_tradnl"/>
        </w:rPr>
        <w:t xml:space="preserve"> expresa lo siguiente acerca de</w:t>
      </w:r>
      <w:r w:rsidR="000F0C3D" w:rsidRPr="00842950">
        <w:rPr>
          <w:rFonts w:ascii="Book Antiqua" w:hAnsi="Book Antiqua"/>
          <w:szCs w:val="24"/>
          <w:lang w:val="es-ES_tradnl"/>
        </w:rPr>
        <w:t xml:space="preserve"> la medida ante nuestra consideración</w:t>
      </w:r>
      <w:r w:rsidRPr="00842950">
        <w:rPr>
          <w:rFonts w:ascii="Book Antiqua" w:hAnsi="Book Antiqua"/>
          <w:szCs w:val="24"/>
          <w:lang w:val="es-ES_tradnl"/>
        </w:rPr>
        <w:t xml:space="preserve">: </w:t>
      </w:r>
    </w:p>
    <w:p w14:paraId="44423884" w14:textId="77777777" w:rsidR="000F0C3D" w:rsidRPr="00842950" w:rsidRDefault="000F0C3D" w:rsidP="00842950">
      <w:pPr>
        <w:jc w:val="both"/>
        <w:rPr>
          <w:rFonts w:ascii="Book Antiqua" w:hAnsi="Book Antiqua"/>
          <w:szCs w:val="24"/>
          <w:lang w:val="es-ES_tradnl"/>
        </w:rPr>
      </w:pPr>
    </w:p>
    <w:p w14:paraId="3AED54D6" w14:textId="3B7EEAF5" w:rsidR="00B91FB2" w:rsidRPr="00842950" w:rsidRDefault="00B91FB2" w:rsidP="00842950">
      <w:pPr>
        <w:ind w:firstLine="720"/>
        <w:jc w:val="both"/>
        <w:rPr>
          <w:rFonts w:ascii="Book Antiqua" w:hAnsi="Book Antiqua"/>
          <w:szCs w:val="24"/>
          <w:lang w:val="es-PR"/>
        </w:rPr>
      </w:pPr>
      <w:r w:rsidRPr="00842950">
        <w:rPr>
          <w:rFonts w:ascii="Book Antiqua" w:hAnsi="Book Antiqua"/>
          <w:szCs w:val="24"/>
          <w:lang w:val="es-PR"/>
        </w:rPr>
        <w:t xml:space="preserve">De manera preliminar, expone un programa federal específicamente destinado a promover el manejo adecuado de depósitos de desperdicios sólidos, al que los municipios de Puerto Rico pudiesen tener acceso. El Solid </w:t>
      </w:r>
      <w:proofErr w:type="spellStart"/>
      <w:r w:rsidRPr="00842950">
        <w:rPr>
          <w:rFonts w:ascii="Book Antiqua" w:hAnsi="Book Antiqua"/>
          <w:szCs w:val="24"/>
          <w:lang w:val="es-PR"/>
        </w:rPr>
        <w:t>Waste</w:t>
      </w:r>
      <w:proofErr w:type="spellEnd"/>
      <w:r w:rsidRPr="00842950">
        <w:rPr>
          <w:rFonts w:ascii="Book Antiqua" w:hAnsi="Book Antiqua"/>
          <w:szCs w:val="24"/>
          <w:lang w:val="es-PR"/>
        </w:rPr>
        <w:t xml:space="preserve"> Management </w:t>
      </w:r>
      <w:proofErr w:type="spellStart"/>
      <w:r w:rsidRPr="00842950">
        <w:rPr>
          <w:rFonts w:ascii="Book Antiqua" w:hAnsi="Book Antiqua"/>
          <w:szCs w:val="24"/>
          <w:lang w:val="es-PR"/>
        </w:rPr>
        <w:t>Program</w:t>
      </w:r>
      <w:proofErr w:type="spellEnd"/>
      <w:r w:rsidRPr="00842950">
        <w:rPr>
          <w:rFonts w:ascii="Book Antiqua" w:hAnsi="Book Antiqua"/>
          <w:szCs w:val="24"/>
          <w:lang w:val="es-PR"/>
        </w:rPr>
        <w:t xml:space="preserve"> (SWM) fue establecido para ayudar a las comunidades a través de la asistencia técnica y la formación para reducir o eliminar la contaminación de los recursos hídricos en zonas rurales, y mejorar la planificación y gerencia de los vertederos de residuos sólidos, Los fondos otorgados bajo este pueden utilizarse para:</w:t>
      </w:r>
    </w:p>
    <w:p w14:paraId="0F088C07" w14:textId="77777777" w:rsidR="000F0C3D" w:rsidRPr="00842950" w:rsidRDefault="000F0C3D" w:rsidP="00842950">
      <w:pPr>
        <w:ind w:firstLine="720"/>
        <w:jc w:val="both"/>
        <w:rPr>
          <w:rFonts w:ascii="Book Antiqua" w:hAnsi="Book Antiqua"/>
          <w:szCs w:val="24"/>
          <w:lang w:val="es-ES_tradnl"/>
        </w:rPr>
      </w:pPr>
    </w:p>
    <w:p w14:paraId="3DDC74D4" w14:textId="7FF3D0A3" w:rsidR="00B91FB2" w:rsidRPr="00842950" w:rsidRDefault="00B91FB2" w:rsidP="00842950">
      <w:pPr>
        <w:spacing w:after="57"/>
        <w:ind w:left="849" w:right="412"/>
        <w:jc w:val="both"/>
        <w:rPr>
          <w:rFonts w:ascii="Book Antiqua" w:hAnsi="Book Antiqua"/>
          <w:szCs w:val="24"/>
          <w:lang w:val="es-PR"/>
        </w:rPr>
      </w:pPr>
      <w:r w:rsidRPr="00842950">
        <w:rPr>
          <w:rFonts w:ascii="Book Antiqua" w:hAnsi="Book Antiqua"/>
          <w:szCs w:val="24"/>
          <w:lang w:val="es-PR"/>
        </w:rPr>
        <w:t xml:space="preserve">l.  </w:t>
      </w:r>
      <w:r w:rsidRPr="00842950">
        <w:rPr>
          <w:rFonts w:ascii="Book Antiqua" w:hAnsi="Book Antiqua"/>
          <w:szCs w:val="24"/>
          <w:lang w:val="es-PR"/>
        </w:rPr>
        <w:tab/>
        <w:t>Evaluar las condiciones actuales de los vertederos y así determinar las amenazas a los recursos hídricos en las zonas rurales;</w:t>
      </w:r>
    </w:p>
    <w:p w14:paraId="4D7AAFBF" w14:textId="77777777" w:rsidR="00B91FB2" w:rsidRPr="00842950" w:rsidRDefault="00B91FB2" w:rsidP="00842950">
      <w:pPr>
        <w:numPr>
          <w:ilvl w:val="0"/>
          <w:numId w:val="2"/>
        </w:numPr>
        <w:spacing w:after="43"/>
        <w:ind w:right="412"/>
        <w:jc w:val="both"/>
        <w:rPr>
          <w:rFonts w:ascii="Book Antiqua" w:hAnsi="Book Antiqua"/>
          <w:szCs w:val="24"/>
          <w:lang w:val="es-PR"/>
        </w:rPr>
      </w:pPr>
      <w:r w:rsidRPr="00842950">
        <w:rPr>
          <w:rFonts w:ascii="Book Antiqua" w:hAnsi="Book Antiqua"/>
          <w:noProof/>
          <w:szCs w:val="24"/>
          <w:lang w:val="es-PR" w:eastAsia="es-PR"/>
        </w:rPr>
        <w:drawing>
          <wp:anchor distT="0" distB="0" distL="114300" distR="114300" simplePos="0" relativeHeight="251659264" behindDoc="0" locked="0" layoutInCell="1" allowOverlap="0" wp14:anchorId="1D54BFB5" wp14:editId="574B3E52">
            <wp:simplePos x="0" y="0"/>
            <wp:positionH relativeFrom="page">
              <wp:posOffset>7242048</wp:posOffset>
            </wp:positionH>
            <wp:positionV relativeFrom="page">
              <wp:posOffset>2082415</wp:posOffset>
            </wp:positionV>
            <wp:extent cx="3048" cy="9147"/>
            <wp:effectExtent l="0" t="0" r="0" b="0"/>
            <wp:wrapSquare wrapText="bothSides"/>
            <wp:docPr id="6407" name="Picture 6407"/>
            <wp:cNvGraphicFramePr/>
            <a:graphic xmlns:a="http://schemas.openxmlformats.org/drawingml/2006/main">
              <a:graphicData uri="http://schemas.openxmlformats.org/drawingml/2006/picture">
                <pic:pic xmlns:pic="http://schemas.openxmlformats.org/drawingml/2006/picture">
                  <pic:nvPicPr>
                    <pic:cNvPr id="6407" name="Picture 6407"/>
                    <pic:cNvPicPr/>
                  </pic:nvPicPr>
                  <pic:blipFill>
                    <a:blip r:embed="rId8"/>
                    <a:stretch>
                      <a:fillRect/>
                    </a:stretch>
                  </pic:blipFill>
                  <pic:spPr>
                    <a:xfrm>
                      <a:off x="0" y="0"/>
                      <a:ext cx="3048" cy="9147"/>
                    </a:xfrm>
                    <a:prstGeom prst="rect">
                      <a:avLst/>
                    </a:prstGeom>
                  </pic:spPr>
                </pic:pic>
              </a:graphicData>
            </a:graphic>
          </wp:anchor>
        </w:drawing>
      </w:r>
      <w:r w:rsidRPr="00842950">
        <w:rPr>
          <w:rFonts w:ascii="Book Antiqua" w:hAnsi="Book Antiqua"/>
          <w:szCs w:val="24"/>
          <w:lang w:val="es-PR"/>
        </w:rPr>
        <w:t>Proporcionar asistencia técnica y/o formación para mejorar las destrezas de operadores en el mantenimiento y funcionamiento de los vertederos activos en las zonas rurales;</w:t>
      </w:r>
    </w:p>
    <w:p w14:paraId="76B51E35" w14:textId="174A8ADC" w:rsidR="00B91FB2" w:rsidRPr="00842950" w:rsidRDefault="00B91FB2" w:rsidP="00842950">
      <w:pPr>
        <w:numPr>
          <w:ilvl w:val="0"/>
          <w:numId w:val="2"/>
        </w:numPr>
        <w:spacing w:after="292"/>
        <w:ind w:right="412"/>
        <w:jc w:val="both"/>
        <w:rPr>
          <w:rFonts w:ascii="Book Antiqua" w:hAnsi="Book Antiqua"/>
          <w:szCs w:val="24"/>
          <w:lang w:val="es-PR"/>
        </w:rPr>
      </w:pPr>
      <w:r w:rsidRPr="00842950">
        <w:rPr>
          <w:rFonts w:ascii="Book Antiqua" w:hAnsi="Book Antiqua"/>
          <w:szCs w:val="24"/>
          <w:lang w:val="es-PR"/>
        </w:rPr>
        <w:t>Proporcionar asistencia técnica y/o formación para ayudar a reducir el flujo de residuos sólidos; y proporcionar asistencia técnica y/o formación para operadores de vertederos en las zonas rurales que están cerrados o que se cerrarán en un futuro próximo con el desarrollo/implementación de los planes de cierre, los planes de uso futuro de la tierra, la planificación de la seguridad y el mantenimiento, y la programación del cierre.</w:t>
      </w:r>
    </w:p>
    <w:p w14:paraId="3467A70F" w14:textId="77777777" w:rsidR="00920DDD" w:rsidRPr="00842950" w:rsidRDefault="00920DDD" w:rsidP="00842950">
      <w:pPr>
        <w:jc w:val="both"/>
        <w:rPr>
          <w:rFonts w:ascii="Book Antiqua" w:hAnsi="Book Antiqua"/>
          <w:szCs w:val="24"/>
          <w:lang w:val="es-PR"/>
        </w:rPr>
      </w:pPr>
    </w:p>
    <w:p w14:paraId="46D3B492" w14:textId="4D7DDEAB" w:rsidR="00CF3B99" w:rsidRDefault="00032788" w:rsidP="00FA0EF2">
      <w:pPr>
        <w:jc w:val="both"/>
        <w:rPr>
          <w:rFonts w:ascii="Book Antiqua" w:hAnsi="Book Antiqua"/>
          <w:szCs w:val="24"/>
          <w:lang w:val="es-PR"/>
        </w:rPr>
      </w:pPr>
      <w:r w:rsidRPr="00032788">
        <w:rPr>
          <w:rFonts w:ascii="Book Antiqua" w:hAnsi="Book Antiqua"/>
          <w:b/>
          <w:szCs w:val="24"/>
          <w:lang w:val="es-PR"/>
        </w:rPr>
        <w:t>II. LA</w:t>
      </w:r>
      <w:r>
        <w:rPr>
          <w:rFonts w:ascii="Book Antiqua" w:hAnsi="Book Antiqua"/>
          <w:szCs w:val="24"/>
          <w:lang w:val="es-PR"/>
        </w:rPr>
        <w:t xml:space="preserve"> </w:t>
      </w:r>
      <w:r w:rsidR="005F5550" w:rsidRPr="00C42F37">
        <w:rPr>
          <w:rFonts w:ascii="Book Antiqua" w:hAnsi="Book Antiqua"/>
          <w:b/>
          <w:bCs/>
          <w:szCs w:val="24"/>
          <w:lang w:val="es-PR"/>
        </w:rPr>
        <w:t xml:space="preserve">OFICINA CENTRAL </w:t>
      </w:r>
      <w:r w:rsidR="005F5550">
        <w:rPr>
          <w:rFonts w:ascii="Book Antiqua" w:hAnsi="Book Antiqua"/>
          <w:b/>
          <w:bCs/>
          <w:szCs w:val="24"/>
          <w:lang w:val="es-PR"/>
        </w:rPr>
        <w:t>D</w:t>
      </w:r>
      <w:r w:rsidR="005F5550" w:rsidRPr="00C42F37">
        <w:rPr>
          <w:rFonts w:ascii="Book Antiqua" w:hAnsi="Book Antiqua"/>
          <w:b/>
          <w:bCs/>
          <w:szCs w:val="24"/>
          <w:lang w:val="es-PR"/>
        </w:rPr>
        <w:t>E RECUPERACIÓN RECONSTRUCCIÓN</w:t>
      </w:r>
      <w:r w:rsidR="005F5550">
        <w:rPr>
          <w:rFonts w:ascii="Book Antiqua" w:hAnsi="Book Antiqua"/>
          <w:b/>
          <w:bCs/>
          <w:szCs w:val="24"/>
          <w:lang w:val="es-PR"/>
        </w:rPr>
        <w:t xml:space="preserve"> Y RESILIENCIA</w:t>
      </w:r>
      <w:r w:rsidR="005F5550" w:rsidRPr="00C42F37">
        <w:rPr>
          <w:rFonts w:ascii="Book Antiqua" w:hAnsi="Book Antiqua"/>
          <w:b/>
          <w:bCs/>
          <w:szCs w:val="24"/>
          <w:lang w:val="es-PR"/>
        </w:rPr>
        <w:t xml:space="preserve"> </w:t>
      </w:r>
      <w:r w:rsidR="005F5550">
        <w:rPr>
          <w:rFonts w:ascii="Book Antiqua" w:hAnsi="Book Antiqua"/>
          <w:b/>
          <w:bCs/>
          <w:szCs w:val="24"/>
          <w:lang w:val="es-PR"/>
        </w:rPr>
        <w:t>D</w:t>
      </w:r>
      <w:r w:rsidR="005F5550" w:rsidRPr="00C42F37">
        <w:rPr>
          <w:rFonts w:ascii="Book Antiqua" w:hAnsi="Book Antiqua"/>
          <w:b/>
          <w:bCs/>
          <w:szCs w:val="24"/>
          <w:lang w:val="es-PR"/>
        </w:rPr>
        <w:t xml:space="preserve">E PUERTO RICO </w:t>
      </w:r>
      <w:r w:rsidR="002929C6" w:rsidRPr="00C42F37">
        <w:rPr>
          <w:rFonts w:ascii="Book Antiqua" w:hAnsi="Book Antiqua"/>
          <w:b/>
          <w:bCs/>
          <w:szCs w:val="24"/>
          <w:lang w:val="es-PR"/>
        </w:rPr>
        <w:t>(</w:t>
      </w:r>
      <w:r w:rsidR="00C42F37" w:rsidRPr="00C42F37">
        <w:rPr>
          <w:rFonts w:ascii="Book Antiqua" w:hAnsi="Book Antiqua"/>
          <w:b/>
          <w:bCs/>
          <w:szCs w:val="24"/>
          <w:lang w:val="es-PR"/>
        </w:rPr>
        <w:t>COR3</w:t>
      </w:r>
      <w:r w:rsidR="002929C6" w:rsidRPr="00C42F37">
        <w:rPr>
          <w:rFonts w:ascii="Book Antiqua" w:hAnsi="Book Antiqua"/>
          <w:b/>
          <w:bCs/>
          <w:szCs w:val="24"/>
          <w:lang w:val="es-PR"/>
        </w:rPr>
        <w:t>)</w:t>
      </w:r>
      <w:r w:rsidR="00C42F37">
        <w:rPr>
          <w:rFonts w:ascii="Book Antiqua" w:hAnsi="Book Antiqua"/>
          <w:b/>
          <w:bCs/>
          <w:szCs w:val="24"/>
          <w:lang w:val="es-PR"/>
        </w:rPr>
        <w:t xml:space="preserve"> </w:t>
      </w:r>
      <w:r w:rsidR="00C42F37">
        <w:rPr>
          <w:rFonts w:ascii="Book Antiqua" w:hAnsi="Book Antiqua"/>
          <w:szCs w:val="24"/>
          <w:lang w:val="es-PR"/>
        </w:rPr>
        <w:t xml:space="preserve">comienza haciendo alusión al </w:t>
      </w:r>
      <w:r w:rsidR="002929C6" w:rsidRPr="00842950">
        <w:rPr>
          <w:rFonts w:ascii="Book Antiqua" w:hAnsi="Book Antiqua"/>
          <w:szCs w:val="24"/>
          <w:lang w:val="es-PR"/>
        </w:rPr>
        <w:t>Programa de Asistencia Pública (AP) y Mitigación de Riesgos (HMGP) de FEMA</w:t>
      </w:r>
      <w:r w:rsidR="00C42F37">
        <w:rPr>
          <w:rFonts w:ascii="Book Antiqua" w:hAnsi="Book Antiqua"/>
          <w:szCs w:val="24"/>
          <w:lang w:val="es-ES_tradnl"/>
        </w:rPr>
        <w:t>. Este surge, según e</w:t>
      </w:r>
      <w:r w:rsidR="002929C6" w:rsidRPr="00842950">
        <w:rPr>
          <w:rFonts w:ascii="Book Antiqua" w:hAnsi="Book Antiqua"/>
          <w:szCs w:val="24"/>
          <w:lang w:val="es-PR"/>
        </w:rPr>
        <w:t xml:space="preserve">l Título 42 del Código de los Estados Unidos (U.S.C.), Sección 5121 y siguientes, de la Ley de Asistencia para Emergencias y Ayuda por Desastre Robert T. Stafford, según enmendada, </w:t>
      </w:r>
      <w:r w:rsidR="00C42F37">
        <w:rPr>
          <w:rFonts w:ascii="Book Antiqua" w:hAnsi="Book Antiqua"/>
          <w:szCs w:val="24"/>
          <w:lang w:val="es-PR"/>
        </w:rPr>
        <w:t xml:space="preserve">el cual </w:t>
      </w:r>
      <w:r w:rsidR="002929C6" w:rsidRPr="00842950">
        <w:rPr>
          <w:rFonts w:ascii="Book Antiqua" w:hAnsi="Book Antiqua"/>
          <w:szCs w:val="24"/>
          <w:lang w:val="es-PR"/>
        </w:rPr>
        <w:t>autoriza al Presidente de los Estados Unidos a proporcionar ayuda federal cuando la magnitud de un incidente o amenaza de incidente sobrepasa las capacidades de respuesta y recuperación de los gobiernos estatales, territoriales, tribales y locales. Esta Ley constituye la autoridad estatutaria para la mayoría de las actividades federales de respuesta a desastres, especialmente respecto a FEMA y sus programas. La Guía de Políticas del Programa de Asistencia Pública (PAPPG, por sus siglas en inglés), dispone que para que FEMA pueda proveer asistencia, el presidente de los Estados Unidos debe haber declarado un estado de emergencia o desastre mayor. La misión del Programa de AP de FEMA es proporcionar asistencia a los gobiernos estatales, territoriales, tribales y locales, y a ciertos tipos de entidades privadas sin fines de lucro, de manera que las comunidades puedan responder y recuperarse rápidamente después de emergencias o desastres mayores declarados por el Presidente.</w:t>
      </w:r>
      <w:r w:rsidR="002929C6" w:rsidRPr="00842950">
        <w:rPr>
          <w:rFonts w:ascii="Book Antiqua" w:hAnsi="Book Antiqua"/>
          <w:szCs w:val="24"/>
          <w:vertAlign w:val="superscript"/>
          <w:lang w:val="es-PR"/>
        </w:rPr>
        <w:t xml:space="preserve"> </w:t>
      </w:r>
      <w:r w:rsidR="00C42F37">
        <w:rPr>
          <w:rFonts w:ascii="Book Antiqua" w:hAnsi="Book Antiqua"/>
          <w:szCs w:val="24"/>
          <w:vertAlign w:val="superscript"/>
          <w:lang w:val="es-PR"/>
        </w:rPr>
        <w:t xml:space="preserve"> </w:t>
      </w:r>
      <w:r w:rsidR="002929C6" w:rsidRPr="00842950">
        <w:rPr>
          <w:rFonts w:ascii="Book Antiqua" w:hAnsi="Book Antiqua"/>
          <w:szCs w:val="24"/>
          <w:lang w:val="es-PR"/>
        </w:rPr>
        <w:t>A través del Programa de AP, FEMA proporciona asistencia suplementaria en forma de subvención federal por desastre para recogido de escombros, medidas de protección en emergencias y la restauración de las instalaciones públicas y de ciertas entidades privadas sin fines de lucro, que hayan sufrido daños como consecuencia de un desastre.</w:t>
      </w:r>
    </w:p>
    <w:p w14:paraId="70D4304B" w14:textId="77777777" w:rsidR="00FA0EF2" w:rsidRPr="00FA0EF2" w:rsidRDefault="00FA0EF2" w:rsidP="00FA0EF2">
      <w:pPr>
        <w:jc w:val="both"/>
        <w:rPr>
          <w:rFonts w:ascii="Book Antiqua" w:hAnsi="Book Antiqua"/>
          <w:szCs w:val="24"/>
          <w:lang w:val="es-PR"/>
        </w:rPr>
      </w:pPr>
    </w:p>
    <w:p w14:paraId="726B216A" w14:textId="5A6DF16C" w:rsidR="002929C6" w:rsidRPr="00842950" w:rsidRDefault="002929C6" w:rsidP="00CF3B99">
      <w:pPr>
        <w:spacing w:after="304"/>
        <w:ind w:right="172" w:firstLine="720"/>
        <w:jc w:val="both"/>
        <w:rPr>
          <w:rFonts w:ascii="Book Antiqua" w:hAnsi="Book Antiqua"/>
          <w:szCs w:val="24"/>
          <w:lang w:val="es-PR"/>
        </w:rPr>
      </w:pPr>
      <w:r w:rsidRPr="00842950">
        <w:rPr>
          <w:rFonts w:ascii="Book Antiqua" w:hAnsi="Book Antiqua"/>
          <w:szCs w:val="24"/>
          <w:lang w:val="es-PR"/>
        </w:rPr>
        <w:t>A los fines de determinar</w:t>
      </w:r>
      <w:r w:rsidR="00C42F37">
        <w:rPr>
          <w:rFonts w:ascii="Book Antiqua" w:hAnsi="Book Antiqua"/>
          <w:szCs w:val="24"/>
          <w:lang w:val="es-PR"/>
        </w:rPr>
        <w:t xml:space="preserve"> la</w:t>
      </w:r>
      <w:r w:rsidR="00CF3B99">
        <w:rPr>
          <w:rFonts w:ascii="Book Antiqua" w:hAnsi="Book Antiqua"/>
          <w:szCs w:val="24"/>
          <w:lang w:val="es-PR"/>
        </w:rPr>
        <w:t xml:space="preserve"> </w:t>
      </w:r>
      <w:r w:rsidRPr="00842950">
        <w:rPr>
          <w:rFonts w:ascii="Book Antiqua" w:hAnsi="Book Antiqua"/>
          <w:szCs w:val="24"/>
          <w:lang w:val="es-PR"/>
        </w:rPr>
        <w:t>elegibilidad</w:t>
      </w:r>
      <w:r w:rsidRPr="00842950">
        <w:rPr>
          <w:rFonts w:ascii="Book Antiqua" w:hAnsi="Book Antiqua"/>
          <w:szCs w:val="24"/>
          <w:vertAlign w:val="superscript"/>
          <w:lang w:val="es-PR"/>
        </w:rPr>
        <w:t xml:space="preserve"> </w:t>
      </w:r>
      <w:r w:rsidRPr="00842950">
        <w:rPr>
          <w:rFonts w:ascii="Book Antiqua" w:hAnsi="Book Antiqua"/>
          <w:szCs w:val="24"/>
          <w:lang w:val="es-PR"/>
        </w:rPr>
        <w:t>para el Programa de AP, FEMA evalúa las solicitudes en consideración a los siguientes cuatro (4) criterios: el solicitante, la instalación donde se realizan los trabajos, el trabajo realizado o a realizarse, y los costos de este. Con relación a la elegibilidad del solicitante, los gobiernos locales, como lo son los Municipios, son solicitantes elegibles. En cuanto a la elegibilidad de la instalación, las instalaciones públicas son elegibles. Una instalación pública es aquella que el gobierno estatal, territorial, tribal o local posee o tiene la responsabilidad legal de mantener. Con relación a la elegibilidad de los trabajos, FEMA proporciona fondos de subvención para Trabajos de Emergencia y para Obras Permanentes.</w:t>
      </w:r>
    </w:p>
    <w:p w14:paraId="12EDCEB4" w14:textId="1BBABDC2" w:rsidR="002929C6" w:rsidRPr="00842950" w:rsidRDefault="002929C6" w:rsidP="00842950">
      <w:pPr>
        <w:spacing w:after="350" w:line="216" w:lineRule="auto"/>
        <w:ind w:left="14" w:right="172" w:firstLine="711"/>
        <w:jc w:val="both"/>
        <w:rPr>
          <w:rFonts w:ascii="Book Antiqua" w:hAnsi="Book Antiqua"/>
          <w:szCs w:val="24"/>
          <w:lang w:val="es-PR"/>
        </w:rPr>
      </w:pPr>
      <w:r w:rsidRPr="00842950">
        <w:rPr>
          <w:rFonts w:ascii="Book Antiqua" w:hAnsi="Book Antiqua"/>
          <w:szCs w:val="24"/>
          <w:lang w:val="es-PR"/>
        </w:rPr>
        <w:t>FEMA clasifica el Trabajo de Emergencia en dos (2) categorías, y las Obras Permanentes en cinco (5) categorías.</w:t>
      </w:r>
    </w:p>
    <w:p w14:paraId="481F9825" w14:textId="77777777" w:rsidR="002929C6" w:rsidRPr="00842950" w:rsidRDefault="002929C6" w:rsidP="00842950">
      <w:pPr>
        <w:numPr>
          <w:ilvl w:val="0"/>
          <w:numId w:val="3"/>
        </w:numPr>
        <w:spacing w:after="3" w:line="267" w:lineRule="auto"/>
        <w:ind w:right="172" w:hanging="287"/>
        <w:jc w:val="both"/>
        <w:rPr>
          <w:rFonts w:ascii="Book Antiqua" w:hAnsi="Book Antiqua"/>
          <w:szCs w:val="24"/>
          <w:lang w:val="es-PR"/>
        </w:rPr>
      </w:pPr>
      <w:r w:rsidRPr="00842950">
        <w:rPr>
          <w:rFonts w:ascii="Book Antiqua" w:hAnsi="Book Antiqua"/>
          <w:szCs w:val="24"/>
          <w:lang w:val="es-PR"/>
        </w:rPr>
        <w:t>Trabajos de Emergencia (cuyo fin sea salvar vidas, proteger la salud y seguridad pública, proteger la propiedad con mejoras, o eliminar o disminuir la amenaza inmediata de daños adicionales):</w:t>
      </w:r>
    </w:p>
    <w:p w14:paraId="7F1CAB97" w14:textId="77777777" w:rsidR="002929C6" w:rsidRPr="00842950" w:rsidRDefault="002929C6" w:rsidP="00842950">
      <w:pPr>
        <w:numPr>
          <w:ilvl w:val="1"/>
          <w:numId w:val="3"/>
        </w:numPr>
        <w:spacing w:after="3" w:line="267" w:lineRule="auto"/>
        <w:ind w:right="172" w:hanging="237"/>
        <w:jc w:val="both"/>
        <w:rPr>
          <w:rFonts w:ascii="Book Antiqua" w:hAnsi="Book Antiqua"/>
          <w:szCs w:val="24"/>
          <w:lang w:val="es-PR"/>
        </w:rPr>
      </w:pPr>
      <w:r w:rsidRPr="00842950">
        <w:rPr>
          <w:rFonts w:ascii="Book Antiqua" w:hAnsi="Book Antiqua"/>
          <w:szCs w:val="24"/>
          <w:lang w:val="es-PR"/>
        </w:rPr>
        <w:t>Recogido de escombros (Categoría A)</w:t>
      </w:r>
    </w:p>
    <w:p w14:paraId="09EFAC21" w14:textId="77777777" w:rsidR="002929C6" w:rsidRPr="00842950" w:rsidRDefault="002929C6" w:rsidP="00842950">
      <w:pPr>
        <w:numPr>
          <w:ilvl w:val="1"/>
          <w:numId w:val="3"/>
        </w:numPr>
        <w:spacing w:after="284" w:line="267" w:lineRule="auto"/>
        <w:ind w:right="172" w:hanging="237"/>
        <w:jc w:val="both"/>
        <w:rPr>
          <w:rFonts w:ascii="Book Antiqua" w:hAnsi="Book Antiqua"/>
          <w:szCs w:val="24"/>
          <w:lang w:val="es-PR"/>
        </w:rPr>
      </w:pPr>
      <w:r w:rsidRPr="00842950">
        <w:rPr>
          <w:rFonts w:ascii="Book Antiqua" w:hAnsi="Book Antiqua"/>
          <w:szCs w:val="24"/>
          <w:lang w:val="es-PR"/>
        </w:rPr>
        <w:t>Medidas de protección en emergencias (Categoría B)</w:t>
      </w:r>
    </w:p>
    <w:p w14:paraId="4AAB3399" w14:textId="598A847F" w:rsidR="002929C6" w:rsidRPr="00842950" w:rsidRDefault="002929C6" w:rsidP="00842950">
      <w:pPr>
        <w:spacing w:after="279"/>
        <w:ind w:left="14" w:right="172" w:firstLine="711"/>
        <w:jc w:val="both"/>
        <w:rPr>
          <w:rFonts w:ascii="Book Antiqua" w:hAnsi="Book Antiqua"/>
          <w:szCs w:val="24"/>
          <w:lang w:val="es-PR"/>
        </w:rPr>
      </w:pPr>
      <w:r w:rsidRPr="00842950">
        <w:rPr>
          <w:rFonts w:ascii="Book Antiqua" w:hAnsi="Book Antiqua"/>
          <w:szCs w:val="24"/>
          <w:lang w:val="es-PR"/>
        </w:rPr>
        <w:lastRenderedPageBreak/>
        <w:t>La fecha límite para completar los trabajos de emergencia es seis (6) meses desde la fecha de la declaración, a menos que se autorice una extensión.</w:t>
      </w:r>
    </w:p>
    <w:p w14:paraId="24E7449C" w14:textId="0C8B673D" w:rsidR="002929C6" w:rsidRPr="00842950" w:rsidRDefault="002929C6" w:rsidP="00842950">
      <w:pPr>
        <w:numPr>
          <w:ilvl w:val="0"/>
          <w:numId w:val="3"/>
        </w:numPr>
        <w:spacing w:after="3" w:line="267" w:lineRule="auto"/>
        <w:ind w:right="172" w:hanging="287"/>
        <w:jc w:val="both"/>
        <w:rPr>
          <w:rFonts w:ascii="Book Antiqua" w:hAnsi="Book Antiqua"/>
          <w:szCs w:val="24"/>
          <w:lang w:val="es-PR"/>
        </w:rPr>
      </w:pPr>
      <w:r w:rsidRPr="00842950">
        <w:rPr>
          <w:rFonts w:ascii="Book Antiqua" w:hAnsi="Book Antiqua"/>
          <w:szCs w:val="24"/>
          <w:lang w:val="es-PR"/>
        </w:rPr>
        <w:t>Obra Permanente (</w:t>
      </w:r>
      <w:r w:rsidR="000F2111">
        <w:rPr>
          <w:rFonts w:ascii="Book Antiqua" w:hAnsi="Book Antiqua"/>
          <w:szCs w:val="24"/>
          <w:lang w:val="es-PR"/>
        </w:rPr>
        <w:t>restablecimiento</w:t>
      </w:r>
      <w:r w:rsidRPr="00842950">
        <w:rPr>
          <w:rFonts w:ascii="Book Antiqua" w:hAnsi="Book Antiqua"/>
          <w:szCs w:val="24"/>
          <w:lang w:val="es-PR"/>
        </w:rPr>
        <w:t>):</w:t>
      </w:r>
    </w:p>
    <w:p w14:paraId="573FC7D9" w14:textId="04F1D665" w:rsidR="002929C6" w:rsidRPr="00842950" w:rsidRDefault="000F2111" w:rsidP="00842950">
      <w:pPr>
        <w:ind w:left="1478" w:right="172"/>
        <w:jc w:val="both"/>
        <w:rPr>
          <w:rFonts w:ascii="Book Antiqua" w:hAnsi="Book Antiqua"/>
          <w:szCs w:val="24"/>
          <w:lang w:val="es-PR"/>
        </w:rPr>
      </w:pPr>
      <w:r>
        <w:rPr>
          <w:rFonts w:ascii="Book Antiqua" w:hAnsi="Book Antiqua"/>
          <w:szCs w:val="24"/>
          <w:lang w:val="es-PR"/>
        </w:rPr>
        <w:t>1</w:t>
      </w:r>
      <w:r w:rsidR="002929C6" w:rsidRPr="00842950">
        <w:rPr>
          <w:rFonts w:ascii="Book Antiqua" w:hAnsi="Book Antiqua"/>
          <w:szCs w:val="24"/>
          <w:lang w:val="es-PR"/>
        </w:rPr>
        <w:t>. Carreteras/puentes (Categoría C)</w:t>
      </w:r>
    </w:p>
    <w:p w14:paraId="44E2ABFE" w14:textId="77777777" w:rsidR="002929C6" w:rsidRPr="00842950" w:rsidRDefault="002929C6" w:rsidP="00842950">
      <w:pPr>
        <w:numPr>
          <w:ilvl w:val="1"/>
          <w:numId w:val="4"/>
        </w:numPr>
        <w:spacing w:after="3" w:line="267" w:lineRule="auto"/>
        <w:ind w:right="172" w:hanging="251"/>
        <w:jc w:val="both"/>
        <w:rPr>
          <w:rFonts w:ascii="Book Antiqua" w:hAnsi="Book Antiqua"/>
          <w:szCs w:val="24"/>
          <w:lang w:val="es-PR"/>
        </w:rPr>
      </w:pPr>
      <w:r w:rsidRPr="00842950">
        <w:rPr>
          <w:rFonts w:ascii="Book Antiqua" w:hAnsi="Book Antiqua"/>
          <w:szCs w:val="24"/>
          <w:lang w:val="es-PR"/>
        </w:rPr>
        <w:t>Instalaciones de control de agua (Categoría D)</w:t>
      </w:r>
    </w:p>
    <w:p w14:paraId="46ED1926" w14:textId="77777777" w:rsidR="002929C6" w:rsidRPr="00842950" w:rsidRDefault="002929C6" w:rsidP="00842950">
      <w:pPr>
        <w:numPr>
          <w:ilvl w:val="1"/>
          <w:numId w:val="4"/>
        </w:numPr>
        <w:spacing w:after="3" w:line="267" w:lineRule="auto"/>
        <w:ind w:right="172" w:hanging="251"/>
        <w:jc w:val="both"/>
        <w:rPr>
          <w:rFonts w:ascii="Book Antiqua" w:hAnsi="Book Antiqua"/>
          <w:szCs w:val="24"/>
          <w:lang w:val="es-PR"/>
        </w:rPr>
      </w:pPr>
      <w:r w:rsidRPr="00842950">
        <w:rPr>
          <w:rFonts w:ascii="Book Antiqua" w:hAnsi="Book Antiqua"/>
          <w:szCs w:val="24"/>
          <w:lang w:val="es-PR"/>
        </w:rPr>
        <w:t>Edificios/equipo (Categoría E)</w:t>
      </w:r>
    </w:p>
    <w:p w14:paraId="10EA9389" w14:textId="77777777" w:rsidR="002929C6" w:rsidRPr="00842950" w:rsidRDefault="002929C6" w:rsidP="00842950">
      <w:pPr>
        <w:numPr>
          <w:ilvl w:val="1"/>
          <w:numId w:val="4"/>
        </w:numPr>
        <w:spacing w:after="3" w:line="267" w:lineRule="auto"/>
        <w:ind w:right="172" w:hanging="251"/>
        <w:jc w:val="both"/>
        <w:rPr>
          <w:rFonts w:ascii="Book Antiqua" w:hAnsi="Book Antiqua"/>
          <w:szCs w:val="24"/>
          <w:lang w:val="es-PR"/>
        </w:rPr>
      </w:pPr>
      <w:r w:rsidRPr="00842950">
        <w:rPr>
          <w:rFonts w:ascii="Book Antiqua" w:hAnsi="Book Antiqua"/>
          <w:szCs w:val="24"/>
          <w:lang w:val="es-PR"/>
        </w:rPr>
        <w:t>Servicios públicos (Categoría F)</w:t>
      </w:r>
    </w:p>
    <w:p w14:paraId="122AA240" w14:textId="77777777" w:rsidR="002929C6" w:rsidRPr="00842950" w:rsidRDefault="002929C6" w:rsidP="00842950">
      <w:pPr>
        <w:numPr>
          <w:ilvl w:val="1"/>
          <w:numId w:val="4"/>
        </w:numPr>
        <w:spacing w:after="243" w:line="267" w:lineRule="auto"/>
        <w:ind w:right="172" w:hanging="251"/>
        <w:jc w:val="both"/>
        <w:rPr>
          <w:rFonts w:ascii="Book Antiqua" w:hAnsi="Book Antiqua"/>
          <w:szCs w:val="24"/>
          <w:lang w:val="es-PR"/>
        </w:rPr>
      </w:pPr>
      <w:r w:rsidRPr="00842950">
        <w:rPr>
          <w:rFonts w:ascii="Book Antiqua" w:hAnsi="Book Antiqua"/>
          <w:szCs w:val="24"/>
          <w:lang w:val="es-PR"/>
        </w:rPr>
        <w:t>Parques e instalaciones recreativas y de otros tipos (Categoría G)</w:t>
      </w:r>
    </w:p>
    <w:p w14:paraId="089F1C90" w14:textId="61786395" w:rsidR="002929C6" w:rsidRPr="00842950" w:rsidRDefault="002929C6" w:rsidP="00842950">
      <w:pPr>
        <w:ind w:left="731" w:right="172"/>
        <w:jc w:val="both"/>
        <w:rPr>
          <w:rFonts w:ascii="Book Antiqua" w:hAnsi="Book Antiqua"/>
          <w:szCs w:val="24"/>
          <w:lang w:val="es-PR"/>
        </w:rPr>
      </w:pPr>
      <w:r w:rsidRPr="00842950">
        <w:rPr>
          <w:rFonts w:ascii="Book Antiqua" w:hAnsi="Book Antiqua"/>
          <w:szCs w:val="24"/>
          <w:lang w:val="es-PR"/>
        </w:rPr>
        <w:t>Los criterios mínimos de elegibilidad de los trabajos son los siguientes</w:t>
      </w:r>
      <w:r w:rsidR="00991297" w:rsidRPr="00842950">
        <w:rPr>
          <w:rFonts w:ascii="Book Antiqua" w:hAnsi="Book Antiqua"/>
          <w:szCs w:val="24"/>
          <w:lang w:val="es-PR"/>
        </w:rPr>
        <w:t>:</w:t>
      </w:r>
    </w:p>
    <w:p w14:paraId="08322B59" w14:textId="77777777" w:rsidR="00991297" w:rsidRPr="00842950" w:rsidRDefault="002929C6" w:rsidP="00842950">
      <w:pPr>
        <w:numPr>
          <w:ilvl w:val="1"/>
          <w:numId w:val="3"/>
        </w:numPr>
        <w:spacing w:after="3" w:line="267" w:lineRule="auto"/>
        <w:ind w:right="172" w:hanging="237"/>
        <w:jc w:val="both"/>
        <w:rPr>
          <w:rFonts w:ascii="Book Antiqua" w:hAnsi="Book Antiqua"/>
          <w:szCs w:val="24"/>
          <w:lang w:val="es-PR"/>
        </w:rPr>
      </w:pPr>
      <w:r w:rsidRPr="00842950">
        <w:rPr>
          <w:rFonts w:ascii="Book Antiqua" w:hAnsi="Book Antiqua"/>
          <w:szCs w:val="24"/>
          <w:lang w:val="es-PR"/>
        </w:rPr>
        <w:t xml:space="preserve">Ser requerido como resultado del incidente declarado. </w:t>
      </w:r>
    </w:p>
    <w:p w14:paraId="5B177356" w14:textId="15E1882F" w:rsidR="002929C6" w:rsidRPr="00842950" w:rsidRDefault="002929C6" w:rsidP="00842950">
      <w:pPr>
        <w:numPr>
          <w:ilvl w:val="1"/>
          <w:numId w:val="3"/>
        </w:numPr>
        <w:spacing w:after="3" w:line="267" w:lineRule="auto"/>
        <w:ind w:right="172" w:hanging="237"/>
        <w:jc w:val="both"/>
        <w:rPr>
          <w:rFonts w:ascii="Book Antiqua" w:hAnsi="Book Antiqua"/>
          <w:szCs w:val="24"/>
          <w:lang w:val="es-PR"/>
        </w:rPr>
      </w:pPr>
      <w:r w:rsidRPr="00842950">
        <w:rPr>
          <w:rFonts w:ascii="Book Antiqua" w:hAnsi="Book Antiqua"/>
          <w:szCs w:val="24"/>
          <w:lang w:val="es-PR"/>
        </w:rPr>
        <w:t>Estar ubicado dentro de la zona designada.</w:t>
      </w:r>
    </w:p>
    <w:p w14:paraId="2DB09ED5" w14:textId="5ADAC5C2" w:rsidR="002929C6" w:rsidRPr="00842950" w:rsidRDefault="002929C6" w:rsidP="00842950">
      <w:pPr>
        <w:spacing w:after="278"/>
        <w:ind w:left="1442" w:right="172"/>
        <w:jc w:val="both"/>
        <w:rPr>
          <w:rFonts w:ascii="Book Antiqua" w:hAnsi="Book Antiqua"/>
          <w:szCs w:val="24"/>
          <w:lang w:val="es-PR"/>
        </w:rPr>
      </w:pPr>
      <w:r w:rsidRPr="00842950">
        <w:rPr>
          <w:rFonts w:ascii="Book Antiqua" w:hAnsi="Book Antiqua"/>
          <w:szCs w:val="24"/>
          <w:lang w:val="es-PR"/>
        </w:rPr>
        <w:t>3. Ser la responsabilidad legal de un solicitante elegible</w:t>
      </w:r>
      <w:r w:rsidR="00991297" w:rsidRPr="00842950">
        <w:rPr>
          <w:rFonts w:ascii="Book Antiqua" w:hAnsi="Book Antiqua"/>
          <w:szCs w:val="24"/>
          <w:lang w:val="es-PR"/>
        </w:rPr>
        <w:t>.</w:t>
      </w:r>
    </w:p>
    <w:p w14:paraId="519D95EE" w14:textId="54D196C1" w:rsidR="002929C6" w:rsidRPr="00842950" w:rsidRDefault="002929C6" w:rsidP="000F2111">
      <w:pPr>
        <w:ind w:firstLine="720"/>
        <w:jc w:val="both"/>
        <w:rPr>
          <w:rFonts w:ascii="Book Antiqua" w:hAnsi="Book Antiqua"/>
          <w:szCs w:val="24"/>
          <w:lang w:val="es-PR"/>
        </w:rPr>
      </w:pPr>
      <w:r w:rsidRPr="00842950">
        <w:rPr>
          <w:rFonts w:ascii="Book Antiqua" w:hAnsi="Book Antiqua"/>
          <w:szCs w:val="24"/>
          <w:lang w:val="es-PR"/>
        </w:rPr>
        <w:t>Para determinar la responsabilidad legal para la restauración de la instalación, FEMA evalúa si el solicitante tenía la responsabilidad legal de la restauración por desastre</w:t>
      </w:r>
      <w:r w:rsidR="00991297" w:rsidRPr="00842950">
        <w:rPr>
          <w:rFonts w:ascii="Book Antiqua" w:hAnsi="Book Antiqua"/>
          <w:szCs w:val="24"/>
          <w:lang w:val="es-PR"/>
        </w:rPr>
        <w:t xml:space="preserve"> de la instalación al momento del incidente, de conformidad con la titularidad y los términos de cualquier contrato escrito.</w:t>
      </w:r>
    </w:p>
    <w:p w14:paraId="07916034" w14:textId="6F24688E" w:rsidR="00991297" w:rsidRPr="00842950" w:rsidRDefault="00991297" w:rsidP="00842950">
      <w:pPr>
        <w:jc w:val="both"/>
        <w:rPr>
          <w:rFonts w:ascii="Book Antiqua" w:hAnsi="Book Antiqua"/>
          <w:szCs w:val="24"/>
          <w:lang w:val="es-PR"/>
        </w:rPr>
      </w:pPr>
    </w:p>
    <w:p w14:paraId="46984BF5" w14:textId="095E4E70" w:rsidR="00991297" w:rsidRPr="00842950" w:rsidRDefault="00991297" w:rsidP="00842950">
      <w:pPr>
        <w:spacing w:after="258"/>
        <w:ind w:left="14" w:right="172" w:firstLine="711"/>
        <w:jc w:val="both"/>
        <w:rPr>
          <w:rFonts w:ascii="Book Antiqua" w:hAnsi="Book Antiqua"/>
          <w:szCs w:val="24"/>
          <w:lang w:val="es-PR"/>
        </w:rPr>
      </w:pPr>
      <w:r w:rsidRPr="00842950">
        <w:rPr>
          <w:rFonts w:ascii="Book Antiqua" w:hAnsi="Book Antiqua"/>
          <w:szCs w:val="24"/>
          <w:lang w:val="es-PR"/>
        </w:rPr>
        <w:t>Las obras permanentes son el trabajo requerido para restaurar una instalación a su diseño (tamaño y capacidad) y su función antes del desastre. Todas las obras permanentes están sujetas a la elegibilidad de la instalación.</w:t>
      </w:r>
    </w:p>
    <w:p w14:paraId="5BA6DEC1" w14:textId="77777777" w:rsidR="00991297" w:rsidRPr="00842950" w:rsidRDefault="00991297" w:rsidP="00842950">
      <w:pPr>
        <w:spacing w:after="273"/>
        <w:ind w:left="14" w:right="172" w:firstLine="711"/>
        <w:jc w:val="both"/>
        <w:rPr>
          <w:rFonts w:ascii="Book Antiqua" w:hAnsi="Book Antiqua"/>
          <w:szCs w:val="24"/>
          <w:lang w:val="es-PR"/>
        </w:rPr>
      </w:pPr>
      <w:r w:rsidRPr="00842950">
        <w:rPr>
          <w:rFonts w:ascii="Book Antiqua" w:hAnsi="Book Antiqua"/>
          <w:szCs w:val="24"/>
          <w:lang w:val="es-PR"/>
        </w:rPr>
        <w:t>Actualmente, los periodos de incidentes relacionados a los desastres de los Huracanes Irma y María, y para el desastre de los Terremotos, han cerrado, y, en consecuencia, también la fecha límite para solicitar AP bajo dichos desastres.</w:t>
      </w:r>
    </w:p>
    <w:p w14:paraId="2BBC6968" w14:textId="01F4A0F5" w:rsidR="00991297" w:rsidRPr="00842950" w:rsidRDefault="00991297" w:rsidP="00842950">
      <w:pPr>
        <w:spacing w:after="264"/>
        <w:ind w:left="14" w:right="172" w:firstLine="718"/>
        <w:jc w:val="both"/>
        <w:rPr>
          <w:rFonts w:ascii="Book Antiqua" w:hAnsi="Book Antiqua"/>
          <w:szCs w:val="24"/>
          <w:lang w:val="es-PR"/>
        </w:rPr>
      </w:pPr>
      <w:r w:rsidRPr="00842950">
        <w:rPr>
          <w:rFonts w:ascii="Book Antiqua" w:hAnsi="Book Antiqua"/>
          <w:szCs w:val="24"/>
          <w:lang w:val="es-PR"/>
        </w:rPr>
        <w:t>La mitigación de riesgos es cualquier acción sostenible que reduce o elimina los riesgos a largo plazo de desastres futuros para las personas y la propiedad. La mitigación de riesgos incluye soluciones de largo plazo que reducen el impacto de los desastres en el futuro. FEMA proporciona fondos de mitigación de riesgos bajo del Programa de AP. Por lo general, FEMA se refiere a la mitigación de riesgos que recibe fondos de AP como mitigación de riesgos de la Sección 406 y mitigación que recibe fondos del Programa de Subvención para Mitigación de Riesgos (HMGP) como Sección 404 (en referencia a las correspondientes secciones de la Ley Stafford).</w:t>
      </w:r>
    </w:p>
    <w:p w14:paraId="316CBE9E" w14:textId="0E8D3336" w:rsidR="00991297" w:rsidRPr="00842950" w:rsidRDefault="00991297" w:rsidP="00842950">
      <w:pPr>
        <w:spacing w:after="255"/>
        <w:ind w:left="14" w:right="172" w:firstLine="718"/>
        <w:jc w:val="both"/>
        <w:rPr>
          <w:rFonts w:ascii="Book Antiqua" w:hAnsi="Book Antiqua"/>
          <w:szCs w:val="24"/>
          <w:lang w:val="es-PR"/>
        </w:rPr>
      </w:pPr>
      <w:r w:rsidRPr="00842950">
        <w:rPr>
          <w:rFonts w:ascii="Book Antiqua" w:hAnsi="Book Antiqua"/>
          <w:szCs w:val="24"/>
          <w:lang w:val="es-PR"/>
        </w:rPr>
        <w:t xml:space="preserve">La cantidad de fondos de HMGP disponibles se deriva del total de asistencia federal para el desastre que se provee bajo la declaración de desastre. Al FEMA otorgar fondos de HMGP, se asegura de que no exista duplicidad de fondos, ya que FEMA puede otorgar fondos bajo HMGP para medidas que también podrían ser elegibles bajo </w:t>
      </w:r>
      <w:r w:rsidRPr="00842950">
        <w:rPr>
          <w:rFonts w:ascii="Book Antiqua" w:hAnsi="Book Antiqua"/>
          <w:szCs w:val="24"/>
          <w:lang w:val="es-PR"/>
        </w:rPr>
        <w:lastRenderedPageBreak/>
        <w:t>el Programa de AP. FEMA se asegura de que los fondos otorgados bajo el programa de AP no sean duplicados bajo el Programa de HMGP.</w:t>
      </w:r>
    </w:p>
    <w:p w14:paraId="33D97676" w14:textId="77777777" w:rsidR="00991297" w:rsidRPr="00842950" w:rsidRDefault="00991297" w:rsidP="00842950">
      <w:pPr>
        <w:spacing w:after="264"/>
        <w:ind w:left="14" w:right="172" w:firstLine="711"/>
        <w:jc w:val="both"/>
        <w:rPr>
          <w:rFonts w:ascii="Book Antiqua" w:hAnsi="Book Antiqua"/>
          <w:szCs w:val="24"/>
          <w:lang w:val="es-PR"/>
        </w:rPr>
      </w:pPr>
      <w:r w:rsidRPr="00842950">
        <w:rPr>
          <w:rFonts w:ascii="Book Antiqua" w:hAnsi="Book Antiqua"/>
          <w:szCs w:val="24"/>
          <w:lang w:val="es-PR"/>
        </w:rPr>
        <w:t>Las medidas de mitigación de riesgos para vertederos, no se encuentran dentro de las actividades elegibles bajo el Programa de HMGP.</w:t>
      </w:r>
    </w:p>
    <w:p w14:paraId="38A261A6" w14:textId="77777777" w:rsidR="00991297" w:rsidRPr="00842950" w:rsidRDefault="00991297" w:rsidP="00842950">
      <w:pPr>
        <w:spacing w:after="270"/>
        <w:ind w:left="14" w:right="172" w:firstLine="711"/>
        <w:jc w:val="both"/>
        <w:rPr>
          <w:rFonts w:ascii="Book Antiqua" w:hAnsi="Book Antiqua"/>
          <w:szCs w:val="24"/>
          <w:lang w:val="es-PR"/>
        </w:rPr>
      </w:pPr>
      <w:r w:rsidRPr="00842950">
        <w:rPr>
          <w:rFonts w:ascii="Book Antiqua" w:hAnsi="Book Antiqua"/>
          <w:szCs w:val="24"/>
          <w:lang w:val="es-PR"/>
        </w:rPr>
        <w:t xml:space="preserve">La Guía de Procedimientos </w:t>
      </w:r>
      <w:proofErr w:type="spellStart"/>
      <w:r w:rsidRPr="00842950">
        <w:rPr>
          <w:rFonts w:ascii="Book Antiqua" w:hAnsi="Book Antiqua"/>
          <w:szCs w:val="24"/>
          <w:lang w:val="es-PR"/>
        </w:rPr>
        <w:t>Altemativos</w:t>
      </w:r>
      <w:proofErr w:type="spellEnd"/>
      <w:r w:rsidRPr="00842950">
        <w:rPr>
          <w:rFonts w:ascii="Book Antiqua" w:hAnsi="Book Antiqua"/>
          <w:szCs w:val="24"/>
          <w:lang w:val="es-PR"/>
        </w:rPr>
        <w:t xml:space="preserve"> de Asistencia Pública, Sección 428, Guía para Obras Permanentes, FEMA-4339-DR-PR (la Guía), contiene los procedimientos que aplicarán a todos los proyectos grandes de obras permanentes que reciben fondos de AP. bajo dichas disposiciones. Como regla general todos los fondos dirigidos a proyectos grandes bajo las categorías C-G de AP, debían ser obligados por FEMA exclusivamente bajo los procedimientos </w:t>
      </w:r>
      <w:proofErr w:type="spellStart"/>
      <w:r w:rsidRPr="00842950">
        <w:rPr>
          <w:rFonts w:ascii="Book Antiqua" w:hAnsi="Book Antiqua"/>
          <w:szCs w:val="24"/>
          <w:lang w:val="es-PR"/>
        </w:rPr>
        <w:t>altemativos</w:t>
      </w:r>
      <w:proofErr w:type="spellEnd"/>
      <w:r w:rsidRPr="00842950">
        <w:rPr>
          <w:rFonts w:ascii="Book Antiqua" w:hAnsi="Book Antiqua"/>
          <w:szCs w:val="24"/>
          <w:lang w:val="es-PR"/>
        </w:rPr>
        <w:t xml:space="preserve"> contenidos en la Guía.</w:t>
      </w:r>
    </w:p>
    <w:p w14:paraId="4888F828" w14:textId="1B88461A" w:rsidR="00991297" w:rsidRPr="00842950" w:rsidRDefault="00991297" w:rsidP="00842950">
      <w:pPr>
        <w:ind w:left="14" w:right="172" w:firstLine="704"/>
        <w:jc w:val="both"/>
        <w:rPr>
          <w:rFonts w:ascii="Book Antiqua" w:hAnsi="Book Antiqua"/>
          <w:szCs w:val="24"/>
          <w:lang w:val="es-PR"/>
        </w:rPr>
      </w:pPr>
      <w:r w:rsidRPr="00842950">
        <w:rPr>
          <w:rFonts w:ascii="Book Antiqua" w:hAnsi="Book Antiqua"/>
          <w:szCs w:val="24"/>
          <w:lang w:val="es-PR"/>
        </w:rPr>
        <w:t>No obstante, el 23 de enero de 2020, FEMA determinó mediante comunicación oficial ejercer su discreción para proveerle a Puerto Rico la opción de utilizar los procedimientos tradicionales de Asistencia Pública descritos en la Sección 406 de la Ley Stafford, para ciertos proyectos, en lugar de utilizar los Procedimientos Alternativos de Asistencia Pública bajo la Sección 428 de la Ley Stafford para todos los proyectos grandes.</w:t>
      </w:r>
    </w:p>
    <w:p w14:paraId="55F60DBD" w14:textId="5B79F1A3" w:rsidR="00260759" w:rsidRPr="00842950" w:rsidRDefault="00260759" w:rsidP="00842950">
      <w:pPr>
        <w:ind w:left="14" w:right="172" w:firstLine="704"/>
        <w:jc w:val="both"/>
        <w:rPr>
          <w:rFonts w:ascii="Book Antiqua" w:hAnsi="Book Antiqua"/>
          <w:szCs w:val="24"/>
          <w:lang w:val="es-PR"/>
        </w:rPr>
      </w:pPr>
    </w:p>
    <w:p w14:paraId="19A57807" w14:textId="1C34FCF4" w:rsidR="00260759" w:rsidRPr="00842950" w:rsidRDefault="00260759" w:rsidP="000F2111">
      <w:pPr>
        <w:spacing w:after="333"/>
        <w:ind w:left="17" w:right="172" w:firstLine="701"/>
        <w:jc w:val="both"/>
        <w:rPr>
          <w:rFonts w:ascii="Book Antiqua" w:hAnsi="Book Antiqua"/>
          <w:szCs w:val="24"/>
          <w:lang w:val="es-PR"/>
        </w:rPr>
      </w:pPr>
      <w:r w:rsidRPr="00842950">
        <w:rPr>
          <w:rFonts w:ascii="Book Antiqua" w:hAnsi="Book Antiqua"/>
          <w:szCs w:val="24"/>
          <w:lang w:val="es-PR"/>
        </w:rPr>
        <w:t>FEMA especificó que la opción de utilizar los procedimientos tradicionales bajo la Sección 406 solamente le aplica a los proyectos grandes de categoría</w:t>
      </w:r>
      <w:r w:rsidR="000F2111">
        <w:rPr>
          <w:rFonts w:ascii="Book Antiqua" w:hAnsi="Book Antiqua"/>
          <w:szCs w:val="24"/>
          <w:lang w:val="es-PR"/>
        </w:rPr>
        <w:t xml:space="preserve"> </w:t>
      </w:r>
      <w:r w:rsidRPr="00842950">
        <w:rPr>
          <w:rFonts w:ascii="Book Antiqua" w:hAnsi="Book Antiqua"/>
          <w:szCs w:val="24"/>
          <w:lang w:val="es-PR"/>
        </w:rPr>
        <w:t>permanente relacionados a proyectos de servicios no críticos, excepto en los casos en donde el uso de dicha opción resulte en estorbos adminis</w:t>
      </w:r>
      <w:r w:rsidR="000F2111">
        <w:rPr>
          <w:rFonts w:ascii="Book Antiqua" w:hAnsi="Book Antiqua"/>
          <w:szCs w:val="24"/>
          <w:lang w:val="es-PR"/>
        </w:rPr>
        <w:t>t</w:t>
      </w:r>
      <w:r w:rsidRPr="00842950">
        <w:rPr>
          <w:rFonts w:ascii="Book Antiqua" w:hAnsi="Book Antiqua"/>
          <w:szCs w:val="24"/>
          <w:lang w:val="es-PR"/>
        </w:rPr>
        <w:t>rativas, ineficiencia, retraso en la recuperación, aumento innecesario de la carga a los contribuyentes, al igual que en aquellos proyectos que ya están en curso y/o han sido obligados bajo la Sección 428. Todos los trabajos grandes de categoría permanente, relacionados a proyectos de servicios críticos, continuarían bajo la Sección 428 de procedimientos alternativos.</w:t>
      </w:r>
    </w:p>
    <w:p w14:paraId="59EB0B77" w14:textId="1FBD0545" w:rsidR="00260759" w:rsidRPr="00842950" w:rsidRDefault="00260759" w:rsidP="00842950">
      <w:pPr>
        <w:spacing w:after="274"/>
        <w:ind w:left="14" w:right="172" w:firstLine="718"/>
        <w:jc w:val="both"/>
        <w:rPr>
          <w:rFonts w:ascii="Book Antiqua" w:hAnsi="Book Antiqua"/>
          <w:szCs w:val="24"/>
          <w:lang w:val="es-PR"/>
        </w:rPr>
      </w:pPr>
      <w:r w:rsidRPr="00842950">
        <w:rPr>
          <w:rFonts w:ascii="Book Antiqua" w:hAnsi="Book Antiqua"/>
          <w:szCs w:val="24"/>
          <w:lang w:val="es-PR"/>
        </w:rPr>
        <w:t>Finalmente exponen, debido a que COR3 tiene la responsabilidad de administrar fondos federales provenientes de los programas de subvenciones de FEMA relacionados con emergencias y desastres, la información provista está limitada a tales subvenciones. Cabe la posibilidad de que existan otros fondos federales que no se encuentren bajo la administración de COR3, y que sirvan para atender la situación de los vertederos en Puerto Rico.</w:t>
      </w:r>
    </w:p>
    <w:p w14:paraId="306B3F06" w14:textId="29F1CA6F" w:rsidR="00842950" w:rsidRPr="00842950" w:rsidRDefault="00032788" w:rsidP="00032788">
      <w:pPr>
        <w:jc w:val="both"/>
        <w:rPr>
          <w:rFonts w:ascii="Book Antiqua" w:hAnsi="Book Antiqua"/>
          <w:szCs w:val="24"/>
          <w:lang w:val="es-ES_tradnl"/>
        </w:rPr>
      </w:pPr>
      <w:r>
        <w:rPr>
          <w:rFonts w:ascii="Book Antiqua" w:hAnsi="Book Antiqua"/>
          <w:b/>
          <w:lang w:val="es-ES_tradnl"/>
        </w:rPr>
        <w:t xml:space="preserve">III. </w:t>
      </w:r>
      <w:r w:rsidR="005F5550">
        <w:rPr>
          <w:rFonts w:ascii="Book Antiqua" w:hAnsi="Book Antiqua"/>
          <w:b/>
          <w:lang w:val="es-ES_tradnl"/>
        </w:rPr>
        <w:t>EL</w:t>
      </w:r>
      <w:r w:rsidR="00A45C85">
        <w:rPr>
          <w:rFonts w:ascii="Book Antiqua" w:hAnsi="Book Antiqua"/>
          <w:lang w:val="es-ES_tradnl"/>
        </w:rPr>
        <w:t xml:space="preserve"> </w:t>
      </w:r>
      <w:r w:rsidR="005F5550">
        <w:rPr>
          <w:rFonts w:ascii="Book Antiqua" w:hAnsi="Book Antiqua"/>
          <w:b/>
          <w:lang w:val="es-ES_tradnl"/>
        </w:rPr>
        <w:t xml:space="preserve">DEPARTAMENTO DE RECURSOS NATURALES Y AMBIENTALES </w:t>
      </w:r>
      <w:r w:rsidR="00A45C85">
        <w:rPr>
          <w:rFonts w:ascii="Book Antiqua" w:hAnsi="Book Antiqua"/>
          <w:b/>
          <w:lang w:val="es-ES_tradnl"/>
        </w:rPr>
        <w:t>(DRNA)</w:t>
      </w:r>
      <w:r w:rsidR="00A45C85">
        <w:rPr>
          <w:rFonts w:ascii="Book Antiqua" w:hAnsi="Book Antiqua"/>
          <w:lang w:val="es-ES_tradnl"/>
        </w:rPr>
        <w:t xml:space="preserve"> </w:t>
      </w:r>
      <w:r w:rsidR="00C42F37">
        <w:rPr>
          <w:rFonts w:ascii="Book Antiqua" w:hAnsi="Book Antiqua"/>
          <w:szCs w:val="24"/>
          <w:lang w:val="es-ES_tradnl"/>
        </w:rPr>
        <w:t>establece</w:t>
      </w:r>
      <w:r w:rsidR="00A45C85">
        <w:rPr>
          <w:rFonts w:ascii="Book Antiqua" w:hAnsi="Book Antiqua"/>
          <w:szCs w:val="24"/>
          <w:lang w:val="es-ES_tradnl"/>
        </w:rPr>
        <w:t xml:space="preserve"> en</w:t>
      </w:r>
      <w:r w:rsidR="00842950">
        <w:rPr>
          <w:rFonts w:ascii="Book Antiqua" w:hAnsi="Book Antiqua"/>
          <w:szCs w:val="24"/>
          <w:lang w:val="es-ES_tradnl"/>
        </w:rPr>
        <w:t xml:space="preserve"> su memorial explicativo que </w:t>
      </w:r>
      <w:r w:rsidR="00842950" w:rsidRPr="00842950">
        <w:rPr>
          <w:rFonts w:ascii="Book Antiqua" w:hAnsi="Book Antiqua"/>
          <w:szCs w:val="24"/>
          <w:lang w:val="es-ES_tradnl"/>
        </w:rPr>
        <w:t>La Ley Núm. 23 de 20 de junio de 1972, según enmendada, conocida como "Ley Orgánica del Departamento de Recursos Naturales y Ambientales" establece que el D</w:t>
      </w:r>
      <w:r w:rsidR="00842950">
        <w:rPr>
          <w:rFonts w:ascii="Book Antiqua" w:hAnsi="Book Antiqua"/>
          <w:szCs w:val="24"/>
          <w:lang w:val="es-ES_tradnl"/>
        </w:rPr>
        <w:t>RNA</w:t>
      </w:r>
      <w:r w:rsidR="00842950" w:rsidRPr="00842950">
        <w:rPr>
          <w:rFonts w:ascii="Book Antiqua" w:hAnsi="Book Antiqua"/>
          <w:szCs w:val="24"/>
          <w:lang w:val="es-ES_tradnl"/>
        </w:rPr>
        <w:t xml:space="preserve"> será responsable de implementar la política pública del Gobierno, contenida en la sección 19 del Artículo VI de la Constitución de Puerto Rico. Además, faculta al Secretario del DRNA para, entre otros asuntos, "asesorar y hacer recomendaciones al Gobernador, a la Asamblea Legislativa y a otros organismos del </w:t>
      </w:r>
      <w:r w:rsidR="00842950" w:rsidRPr="00842950">
        <w:rPr>
          <w:rFonts w:ascii="Book Antiqua" w:hAnsi="Book Antiqua"/>
          <w:szCs w:val="24"/>
          <w:lang w:val="es-ES_tradnl"/>
        </w:rPr>
        <w:lastRenderedPageBreak/>
        <w:t>Gobierno con respecto a la implementación de la política pública sobre los recursos naturales".</w:t>
      </w:r>
    </w:p>
    <w:p w14:paraId="1D590832" w14:textId="77777777" w:rsidR="00A45C85" w:rsidRDefault="00A45C85" w:rsidP="00842950">
      <w:pPr>
        <w:jc w:val="both"/>
        <w:rPr>
          <w:rFonts w:ascii="Book Antiqua" w:hAnsi="Book Antiqua"/>
          <w:szCs w:val="24"/>
          <w:lang w:val="es-ES_tradnl"/>
        </w:rPr>
      </w:pPr>
    </w:p>
    <w:p w14:paraId="540C0F8B" w14:textId="37D8D2E4" w:rsidR="00842950" w:rsidRPr="00842950" w:rsidRDefault="00A45C85" w:rsidP="00A45C85">
      <w:pPr>
        <w:ind w:firstLine="720"/>
        <w:jc w:val="both"/>
        <w:rPr>
          <w:rFonts w:ascii="Book Antiqua" w:hAnsi="Book Antiqua"/>
          <w:szCs w:val="24"/>
          <w:lang w:val="es-ES_tradnl"/>
        </w:rPr>
      </w:pPr>
      <w:r>
        <w:rPr>
          <w:rFonts w:ascii="Book Antiqua" w:hAnsi="Book Antiqua"/>
          <w:szCs w:val="24"/>
          <w:lang w:val="es-ES_tradnl"/>
        </w:rPr>
        <w:t>Asimismo</w:t>
      </w:r>
      <w:r w:rsidR="000F2111">
        <w:rPr>
          <w:rFonts w:ascii="Book Antiqua" w:hAnsi="Book Antiqua"/>
          <w:szCs w:val="24"/>
          <w:lang w:val="es-ES_tradnl"/>
        </w:rPr>
        <w:t>,</w:t>
      </w:r>
      <w:r>
        <w:rPr>
          <w:rFonts w:ascii="Book Antiqua" w:hAnsi="Book Antiqua"/>
          <w:szCs w:val="24"/>
          <w:lang w:val="es-ES_tradnl"/>
        </w:rPr>
        <w:t xml:space="preserve"> hacen énfasis en e</w:t>
      </w:r>
      <w:r w:rsidR="00842950" w:rsidRPr="00842950">
        <w:rPr>
          <w:rFonts w:ascii="Book Antiqua" w:hAnsi="Book Antiqua"/>
          <w:szCs w:val="24"/>
          <w:lang w:val="es-ES_tradnl"/>
        </w:rPr>
        <w:t>l Área de Contaminación de Terrenos (ACT)</w:t>
      </w:r>
      <w:r>
        <w:rPr>
          <w:rFonts w:ascii="Book Antiqua" w:hAnsi="Book Antiqua"/>
          <w:szCs w:val="24"/>
          <w:lang w:val="es-ES_tradnl"/>
        </w:rPr>
        <w:t>,</w:t>
      </w:r>
      <w:r w:rsidR="00842950" w:rsidRPr="00842950">
        <w:rPr>
          <w:rFonts w:ascii="Book Antiqua" w:hAnsi="Book Antiqua"/>
          <w:szCs w:val="24"/>
          <w:lang w:val="es-ES_tradnl"/>
        </w:rPr>
        <w:t xml:space="preserve"> </w:t>
      </w:r>
      <w:r>
        <w:rPr>
          <w:rFonts w:ascii="Book Antiqua" w:hAnsi="Book Antiqua"/>
          <w:szCs w:val="24"/>
          <w:lang w:val="es-ES_tradnl"/>
        </w:rPr>
        <w:t xml:space="preserve">ya que esta </w:t>
      </w:r>
      <w:r w:rsidR="00842950" w:rsidRPr="00842950">
        <w:rPr>
          <w:rFonts w:ascii="Book Antiqua" w:hAnsi="Book Antiqua"/>
          <w:szCs w:val="24"/>
          <w:lang w:val="es-ES_tradnl"/>
        </w:rPr>
        <w:t>es una de las áreas principales que componen la estructura organizativa operacional del DRNA, como sucesor de la Junta de Calidad Ambiental, a tenor con lo establecido en la Ley 171-2018, conocida como Plan de Reorganización del Departamento de Recursos Naturales y Ambientales de 2018. El ACT tiene la responsabilidad de planificar, desarrollar, y vigilar que se cumpla (mediante inspecciones, registros, permisos, muestreos, y evaluación de documentos técnicos, entre otros) con la política pública asociada al manejo de los desperdicios sólidos en Puerto Rico. Entre sus funciones está desarrollar proyectos, programas, realizar estudios e investigaciones encaminados al entendimiento de los nuevos métodos para el manejo de los desperdicios sólidos y ofrecer asesoramiento técnico y recomendaciones a la comunidad en general sobre las áreas que están a su cargo. Para llevar a cabo estas</w:t>
      </w:r>
      <w:r w:rsidR="00842950" w:rsidRPr="00842950">
        <w:rPr>
          <w:lang w:val="es-PR"/>
        </w:rPr>
        <w:t xml:space="preserve"> </w:t>
      </w:r>
      <w:r w:rsidR="00842950" w:rsidRPr="00842950">
        <w:rPr>
          <w:rFonts w:ascii="Book Antiqua" w:hAnsi="Book Antiqua"/>
          <w:szCs w:val="24"/>
          <w:lang w:val="es-ES_tradnl"/>
        </w:rPr>
        <w:t>funciones de una manera efectiva, se mantiene una estrecha coordinación con agencias federales y estatales. Su misión es establecer y mantener un control efectivo de las instalaciones que manejan desperdicios sólidos (peligrosos y no peligrosos) para conducir una efectiva protección del ambiente y la salud pública de los riesgos asociados a la contaminación de terrenos.</w:t>
      </w:r>
    </w:p>
    <w:p w14:paraId="385061C3" w14:textId="77777777" w:rsidR="00A45C85" w:rsidRDefault="00A45C85" w:rsidP="00A45C85">
      <w:pPr>
        <w:jc w:val="both"/>
        <w:rPr>
          <w:rFonts w:ascii="Book Antiqua" w:hAnsi="Book Antiqua"/>
          <w:szCs w:val="24"/>
          <w:lang w:val="es-ES_tradnl"/>
        </w:rPr>
      </w:pPr>
    </w:p>
    <w:p w14:paraId="62CBFC3B" w14:textId="0364BFAC" w:rsidR="00991297" w:rsidRPr="00C42F37" w:rsidRDefault="00A45C85" w:rsidP="00C42F37">
      <w:pPr>
        <w:ind w:firstLine="720"/>
        <w:jc w:val="both"/>
        <w:rPr>
          <w:rFonts w:ascii="Book Antiqua" w:hAnsi="Book Antiqua"/>
          <w:szCs w:val="24"/>
          <w:lang w:val="es-ES_tradnl"/>
        </w:rPr>
      </w:pPr>
      <w:r>
        <w:rPr>
          <w:rFonts w:ascii="Book Antiqua" w:hAnsi="Book Antiqua"/>
          <w:szCs w:val="24"/>
          <w:lang w:val="es-ES_tradnl"/>
        </w:rPr>
        <w:t>No obstante, a</w:t>
      </w:r>
      <w:r w:rsidR="00842950" w:rsidRPr="00842950">
        <w:rPr>
          <w:rFonts w:ascii="Book Antiqua" w:hAnsi="Book Antiqua"/>
          <w:szCs w:val="24"/>
          <w:lang w:val="es-ES_tradnl"/>
        </w:rPr>
        <w:t xml:space="preserve">l amparo de dicha delegación de ley, el DRNA </w:t>
      </w:r>
      <w:r>
        <w:rPr>
          <w:rFonts w:ascii="Book Antiqua" w:hAnsi="Book Antiqua"/>
          <w:szCs w:val="24"/>
          <w:lang w:val="es-ES_tradnl"/>
        </w:rPr>
        <w:t>en su</w:t>
      </w:r>
      <w:r w:rsidR="00842950" w:rsidRPr="00842950">
        <w:rPr>
          <w:rFonts w:ascii="Book Antiqua" w:hAnsi="Book Antiqua"/>
          <w:szCs w:val="24"/>
          <w:lang w:val="es-ES_tradnl"/>
        </w:rPr>
        <w:t xml:space="preserve"> evalua</w:t>
      </w:r>
      <w:r>
        <w:rPr>
          <w:rFonts w:ascii="Book Antiqua" w:hAnsi="Book Antiqua"/>
          <w:szCs w:val="24"/>
          <w:lang w:val="es-ES_tradnl"/>
        </w:rPr>
        <w:t>ción de</w:t>
      </w:r>
      <w:r w:rsidR="00842950" w:rsidRPr="00842950">
        <w:rPr>
          <w:rFonts w:ascii="Book Antiqua" w:hAnsi="Book Antiqua"/>
          <w:szCs w:val="24"/>
          <w:lang w:val="es-ES_tradnl"/>
        </w:rPr>
        <w:t xml:space="preserve"> la medida presentada avala su aprobación por entender que persigue un fin loable. Asimismo,</w:t>
      </w:r>
      <w:r>
        <w:rPr>
          <w:rFonts w:ascii="Book Antiqua" w:hAnsi="Book Antiqua"/>
          <w:szCs w:val="24"/>
          <w:lang w:val="es-ES_tradnl"/>
        </w:rPr>
        <w:t xml:space="preserve"> establecen que,</w:t>
      </w:r>
      <w:r w:rsidR="00842950" w:rsidRPr="00842950">
        <w:rPr>
          <w:rFonts w:ascii="Book Antiqua" w:hAnsi="Book Antiqua"/>
          <w:szCs w:val="24"/>
          <w:lang w:val="es-ES_tradnl"/>
        </w:rPr>
        <w:t xml:space="preserve"> al tratarse</w:t>
      </w:r>
      <w:r>
        <w:rPr>
          <w:rFonts w:ascii="Book Antiqua" w:hAnsi="Book Antiqua"/>
          <w:szCs w:val="24"/>
          <w:lang w:val="es-ES_tradnl"/>
        </w:rPr>
        <w:t>,</w:t>
      </w:r>
      <w:r w:rsidR="00842950" w:rsidRPr="00842950">
        <w:rPr>
          <w:rFonts w:ascii="Book Antiqua" w:hAnsi="Book Antiqua"/>
          <w:szCs w:val="24"/>
          <w:lang w:val="es-ES_tradnl"/>
        </w:rPr>
        <w:t xml:space="preserve"> la R.C. de la C. 2</w:t>
      </w:r>
      <w:r>
        <w:rPr>
          <w:rFonts w:ascii="Book Antiqua" w:hAnsi="Book Antiqua"/>
          <w:szCs w:val="24"/>
          <w:lang w:val="es-ES_tradnl"/>
        </w:rPr>
        <w:t>,</w:t>
      </w:r>
      <w:r w:rsidR="00842950" w:rsidRPr="00842950">
        <w:rPr>
          <w:rFonts w:ascii="Book Antiqua" w:hAnsi="Book Antiqua"/>
          <w:szCs w:val="24"/>
          <w:lang w:val="es-ES_tradnl"/>
        </w:rPr>
        <w:t xml:space="preserve"> de un mandat</w:t>
      </w:r>
      <w:r w:rsidR="00FA0EF2">
        <w:rPr>
          <w:rFonts w:ascii="Book Antiqua" w:hAnsi="Book Antiqua"/>
          <w:szCs w:val="24"/>
          <w:lang w:val="es-ES_tradnl"/>
        </w:rPr>
        <w:t>o específico a PRFAA y COR3</w:t>
      </w:r>
      <w:r w:rsidR="00842950" w:rsidRPr="00842950">
        <w:rPr>
          <w:rFonts w:ascii="Book Antiqua" w:hAnsi="Book Antiqua"/>
          <w:szCs w:val="24"/>
          <w:lang w:val="es-ES_tradnl"/>
        </w:rPr>
        <w:t>, el D</w:t>
      </w:r>
      <w:r>
        <w:rPr>
          <w:rFonts w:ascii="Book Antiqua" w:hAnsi="Book Antiqua"/>
          <w:szCs w:val="24"/>
          <w:lang w:val="es-ES_tradnl"/>
        </w:rPr>
        <w:t>RNA</w:t>
      </w:r>
      <w:r w:rsidR="00842950" w:rsidRPr="00842950">
        <w:rPr>
          <w:rFonts w:ascii="Book Antiqua" w:hAnsi="Book Antiqua"/>
          <w:szCs w:val="24"/>
          <w:lang w:val="es-ES_tradnl"/>
        </w:rPr>
        <w:t xml:space="preserve"> concede deferencia a la opinión y comentarios que estas agencias puedan presentar ante esta Asamblea Legislativa.</w:t>
      </w:r>
    </w:p>
    <w:p w14:paraId="724A78CD" w14:textId="77777777" w:rsidR="00920DDD" w:rsidRDefault="00920DDD" w:rsidP="00842950">
      <w:pPr>
        <w:jc w:val="both"/>
        <w:rPr>
          <w:rFonts w:ascii="Book Antiqua" w:hAnsi="Book Antiqua"/>
          <w:lang w:val="es-ES_tradnl"/>
        </w:rPr>
      </w:pPr>
    </w:p>
    <w:p w14:paraId="6DEC7A8D" w14:textId="77777777" w:rsidR="00920DDD" w:rsidRDefault="00920DDD" w:rsidP="00032788">
      <w:pPr>
        <w:jc w:val="both"/>
        <w:rPr>
          <w:rFonts w:ascii="Book Antiqua" w:hAnsi="Book Antiqua"/>
          <w:lang w:val="es-ES_tradnl"/>
        </w:rPr>
      </w:pPr>
    </w:p>
    <w:p w14:paraId="24266D95" w14:textId="77777777" w:rsidR="00920DDD" w:rsidRDefault="00920DDD" w:rsidP="00920DDD">
      <w:pPr>
        <w:suppressLineNumbers/>
        <w:jc w:val="center"/>
        <w:rPr>
          <w:rFonts w:ascii="Book Antiqua" w:hAnsi="Book Antiqua"/>
          <w:b/>
          <w:bCs/>
          <w:lang w:val="es-ES"/>
        </w:rPr>
      </w:pPr>
      <w:r>
        <w:rPr>
          <w:rFonts w:ascii="Book Antiqua" w:hAnsi="Book Antiqua"/>
          <w:b/>
          <w:bCs/>
          <w:lang w:val="es-ES"/>
        </w:rPr>
        <w:t>ACTA DE CERTIFICACIÓN</w:t>
      </w:r>
    </w:p>
    <w:p w14:paraId="7146B86E" w14:textId="77777777" w:rsidR="00920DDD" w:rsidRDefault="00920DDD" w:rsidP="00920DDD">
      <w:pPr>
        <w:suppressLineNumbers/>
        <w:rPr>
          <w:rFonts w:ascii="Book Antiqua" w:hAnsi="Book Antiqua"/>
          <w:lang w:val="es-ES"/>
        </w:rPr>
      </w:pPr>
    </w:p>
    <w:p w14:paraId="411E42DB" w14:textId="77777777" w:rsidR="00920DDD" w:rsidRDefault="00920DDD" w:rsidP="00920DDD">
      <w:pPr>
        <w:suppressLineNumbers/>
        <w:rPr>
          <w:rFonts w:ascii="Book Antiqua" w:hAnsi="Book Antiqua"/>
          <w:lang w:val="es-ES"/>
        </w:rPr>
      </w:pPr>
    </w:p>
    <w:p w14:paraId="0D1194D4" w14:textId="16C3987D" w:rsidR="00920DDD" w:rsidRPr="005F5550" w:rsidRDefault="00920DDD" w:rsidP="005F5550">
      <w:pPr>
        <w:suppressLineNumbers/>
        <w:ind w:firstLine="720"/>
        <w:jc w:val="both"/>
        <w:rPr>
          <w:rFonts w:ascii="Book Antiqua" w:hAnsi="Book Antiqua"/>
          <w:lang w:val="es-ES"/>
        </w:rPr>
      </w:pPr>
      <w:r>
        <w:rPr>
          <w:rFonts w:ascii="Book Antiqua" w:hAnsi="Book Antiqua"/>
          <w:lang w:val="es-ES"/>
        </w:rPr>
        <w:t>Para la aprobación del R.</w:t>
      </w:r>
      <w:r w:rsidR="00536DA8">
        <w:rPr>
          <w:rFonts w:ascii="Book Antiqua" w:hAnsi="Book Antiqua"/>
          <w:lang w:val="es-ES"/>
        </w:rPr>
        <w:t xml:space="preserve"> </w:t>
      </w:r>
      <w:r>
        <w:rPr>
          <w:rFonts w:ascii="Book Antiqua" w:hAnsi="Book Antiqua"/>
          <w:lang w:val="es-ES"/>
        </w:rPr>
        <w:t>C. de la C. 2 se celebró una Sesión Pública de Consideración Final el 2</w:t>
      </w:r>
      <w:r w:rsidR="000F2111">
        <w:rPr>
          <w:rFonts w:ascii="Book Antiqua" w:hAnsi="Book Antiqua"/>
          <w:lang w:val="es-ES"/>
        </w:rPr>
        <w:t>8</w:t>
      </w:r>
      <w:r>
        <w:rPr>
          <w:rFonts w:ascii="Book Antiqua" w:hAnsi="Book Antiqua"/>
          <w:lang w:val="es-ES"/>
        </w:rPr>
        <w:t xml:space="preserve"> de </w:t>
      </w:r>
      <w:r w:rsidR="00D7358A">
        <w:rPr>
          <w:rFonts w:ascii="Book Antiqua" w:hAnsi="Book Antiqua"/>
          <w:lang w:val="es-ES"/>
        </w:rPr>
        <w:t>septiembre</w:t>
      </w:r>
      <w:r>
        <w:rPr>
          <w:rFonts w:ascii="Book Antiqua" w:hAnsi="Book Antiqua"/>
          <w:lang w:val="es-ES"/>
        </w:rPr>
        <w:t xml:space="preserve"> de 2021 en la cual fue avalada la medida y el Acta de Certificación Positiva se acompaña con el presente informe para cumplir con lo dispuesto la Sección 12.21 del Reglamento de la Cámara de Representantes.</w:t>
      </w:r>
    </w:p>
    <w:p w14:paraId="7687385E" w14:textId="77777777" w:rsidR="00920DDD" w:rsidRDefault="00920DDD" w:rsidP="00920DDD">
      <w:pPr>
        <w:ind w:left="360" w:firstLine="360"/>
        <w:jc w:val="both"/>
        <w:rPr>
          <w:rFonts w:ascii="Book Antiqua" w:hAnsi="Book Antiqua"/>
          <w:lang w:val="es-ES_tradnl"/>
        </w:rPr>
      </w:pPr>
    </w:p>
    <w:p w14:paraId="248D51E5" w14:textId="77777777" w:rsidR="00920DDD" w:rsidRDefault="00920DDD" w:rsidP="00920DDD">
      <w:pPr>
        <w:jc w:val="both"/>
        <w:rPr>
          <w:rFonts w:ascii="Book Antiqua" w:hAnsi="Book Antiqua"/>
          <w:lang w:val="es-ES_tradnl"/>
        </w:rPr>
      </w:pPr>
    </w:p>
    <w:p w14:paraId="49152D99" w14:textId="5EBF21E5" w:rsidR="00A206EC" w:rsidRPr="00A206EC" w:rsidRDefault="00920DDD" w:rsidP="00A206EC">
      <w:pPr>
        <w:autoSpaceDE w:val="0"/>
        <w:autoSpaceDN w:val="0"/>
        <w:adjustRightInd w:val="0"/>
        <w:spacing w:line="480" w:lineRule="auto"/>
        <w:jc w:val="center"/>
        <w:rPr>
          <w:rFonts w:ascii="Book Antiqua" w:hAnsi="Book Antiqua"/>
          <w:b/>
          <w:szCs w:val="24"/>
          <w:lang w:val="es-PR"/>
        </w:rPr>
      </w:pPr>
      <w:r>
        <w:rPr>
          <w:rFonts w:ascii="Book Antiqua" w:hAnsi="Book Antiqua"/>
          <w:b/>
          <w:szCs w:val="24"/>
          <w:lang w:val="es-PR"/>
        </w:rPr>
        <w:t>CONCLUSIONES Y</w:t>
      </w:r>
      <w:r w:rsidRPr="00F81071">
        <w:rPr>
          <w:rFonts w:ascii="Book Antiqua" w:hAnsi="Book Antiqua"/>
          <w:b/>
          <w:szCs w:val="24"/>
          <w:lang w:val="es-PR"/>
        </w:rPr>
        <w:t xml:space="preserve"> RECOMENDACIONES</w:t>
      </w:r>
    </w:p>
    <w:p w14:paraId="476C3301" w14:textId="1F943EE6" w:rsidR="006F7906" w:rsidRPr="006F7906" w:rsidRDefault="006F7906" w:rsidP="006F7906">
      <w:pPr>
        <w:spacing w:before="100" w:beforeAutospacing="1" w:after="100" w:afterAutospacing="1"/>
        <w:ind w:firstLine="720"/>
        <w:jc w:val="both"/>
        <w:rPr>
          <w:rFonts w:ascii="Book Antiqua" w:hAnsi="Book Antiqua"/>
          <w:szCs w:val="24"/>
          <w:lang w:val="es-PR"/>
        </w:rPr>
      </w:pPr>
      <w:r w:rsidRPr="006F7906">
        <w:rPr>
          <w:rFonts w:ascii="Book Antiqua" w:hAnsi="Book Antiqua"/>
          <w:szCs w:val="24"/>
          <w:lang w:val="es-PR"/>
        </w:rPr>
        <w:t>La Comisión de Recursos Naturales, Asuntos Ambientales y Reciclaje</w:t>
      </w:r>
      <w:r>
        <w:rPr>
          <w:rFonts w:ascii="Book Antiqua" w:hAnsi="Book Antiqua"/>
          <w:szCs w:val="24"/>
          <w:lang w:val="es-PR"/>
        </w:rPr>
        <w:t xml:space="preserve"> en conjunto con la </w:t>
      </w:r>
      <w:r w:rsidRPr="006F7906">
        <w:rPr>
          <w:rFonts w:ascii="Book Antiqua" w:hAnsi="Book Antiqua"/>
          <w:szCs w:val="24"/>
          <w:lang w:val="es-PR"/>
        </w:rPr>
        <w:t xml:space="preserve">Comisión de Relaciones Federales, Internacionales, Estatus y Veterano en su análisis y consideración de la R. C. de la C. 2, entendió pertinente realizar enmiendas al texto original para proveer a esta pieza legislativa los mecanismos necesarios para su </w:t>
      </w:r>
      <w:r w:rsidRPr="006F7906">
        <w:rPr>
          <w:rFonts w:ascii="Book Antiqua" w:hAnsi="Book Antiqua"/>
          <w:szCs w:val="24"/>
          <w:lang w:val="es-PR"/>
        </w:rPr>
        <w:lastRenderedPageBreak/>
        <w:t>cumplimiento. En las enmiendas introducidas se estableció un periodo de ciento ochenta  (180) días para la identificación de fondos, proveer asesoría y asistencia a los municipios para lograr allegar fondos adicionales para atajar este asunto de tan alta trascendencia ambiental. Además, se introduce una enmienda en la cual dichas agencias deberán someter un informe a la Cámara de Representantes y al Senado de Puerto Rico sobre las labores realizadas luego de vencer el término establecido.</w:t>
      </w:r>
    </w:p>
    <w:p w14:paraId="5CE1E4A9" w14:textId="73875418" w:rsidR="006F7906" w:rsidRPr="006F7906" w:rsidRDefault="006F7906" w:rsidP="006F7906">
      <w:pPr>
        <w:spacing w:before="100" w:beforeAutospacing="1" w:after="100" w:afterAutospacing="1"/>
        <w:ind w:firstLine="720"/>
        <w:jc w:val="both"/>
        <w:rPr>
          <w:rFonts w:ascii="Book Antiqua" w:hAnsi="Book Antiqua"/>
          <w:szCs w:val="24"/>
          <w:lang w:val="es-PR"/>
        </w:rPr>
      </w:pPr>
      <w:r w:rsidRPr="006F7906">
        <w:rPr>
          <w:rFonts w:ascii="Book Antiqua" w:hAnsi="Book Antiqua"/>
          <w:szCs w:val="24"/>
          <w:lang w:val="es-PR"/>
        </w:rPr>
        <w:t>Al entender el fin loable que persigue la R.C. de la C. 2, recomendamos a este Honorable Cuerpo y a la Asamblea Legislativa su aprobación ya que esta medida es de carácter prioritario para la ciudadanía y da paso a la mitigación del problema que existe actualmente en nuestros vertederos. A través de los años se ha podido evidenciar la problemática ambiental de los vertederos en Puerto Rico, incluso han ocurrido cierres por incumplimiento ambiental o mal manejo. La R.C. de la C. 2, provee herramientas y mecanismos para que con la pericia en asuntos federales de la Administración de Asuntos Federales de Puerto Rico se pueda atender esta situación. </w:t>
      </w:r>
    </w:p>
    <w:p w14:paraId="610E074D" w14:textId="7BAEC6B6" w:rsidR="006F7906" w:rsidRPr="006F7906" w:rsidRDefault="006F7906" w:rsidP="006F7906">
      <w:pPr>
        <w:spacing w:before="100" w:beforeAutospacing="1" w:after="100" w:afterAutospacing="1"/>
        <w:ind w:firstLine="720"/>
        <w:jc w:val="both"/>
        <w:rPr>
          <w:rFonts w:ascii="Book Antiqua" w:hAnsi="Book Antiqua"/>
          <w:szCs w:val="24"/>
          <w:lang w:val="es-PR"/>
        </w:rPr>
      </w:pPr>
      <w:r w:rsidRPr="006F7906">
        <w:rPr>
          <w:rFonts w:ascii="Book Antiqua" w:hAnsi="Book Antiqua"/>
          <w:szCs w:val="24"/>
          <w:lang w:val="es-PR"/>
        </w:rPr>
        <w:t>Por lo antes expuesto, la Comisión de Recursos Naturales, A</w:t>
      </w:r>
      <w:r>
        <w:rPr>
          <w:rFonts w:ascii="Book Antiqua" w:hAnsi="Book Antiqua"/>
          <w:szCs w:val="24"/>
          <w:lang w:val="es-PR"/>
        </w:rPr>
        <w:t>suntos Ambientales y Reciclaje y</w:t>
      </w:r>
      <w:r w:rsidRPr="006F7906">
        <w:rPr>
          <w:rFonts w:ascii="Book Antiqua" w:hAnsi="Book Antiqua"/>
          <w:szCs w:val="24"/>
          <w:lang w:val="es-PR"/>
        </w:rPr>
        <w:t xml:space="preserve"> la Comisión de Relaciones Federales, Internacionales, Estatus y Veterano de la Cámara de Representantes de Puerto Rico, previo estudio y consideración de la Resolución Conjunta de la Cámara 2, tienen a bien someter el presente informe, con sus hallazgos, recomendaciones y conclusiones, solicitando la aprobación de la </w:t>
      </w:r>
      <w:r w:rsidRPr="006F7906">
        <w:rPr>
          <w:rFonts w:ascii="Book Antiqua" w:hAnsi="Book Antiqua"/>
          <w:b/>
          <w:bCs/>
          <w:szCs w:val="24"/>
          <w:lang w:val="es-PR"/>
        </w:rPr>
        <w:t>R. C. de la C. 2, con enmiendas</w:t>
      </w:r>
      <w:r w:rsidRPr="006F7906">
        <w:rPr>
          <w:rFonts w:ascii="Book Antiqua" w:hAnsi="Book Antiqua"/>
          <w:szCs w:val="24"/>
          <w:lang w:val="es-PR"/>
        </w:rPr>
        <w:t>. </w:t>
      </w:r>
    </w:p>
    <w:p w14:paraId="6518D6DD" w14:textId="77777777" w:rsidR="00920DDD" w:rsidRDefault="00920DDD" w:rsidP="00920DDD">
      <w:pPr>
        <w:autoSpaceDE w:val="0"/>
        <w:autoSpaceDN w:val="0"/>
        <w:adjustRightInd w:val="0"/>
        <w:ind w:firstLine="720"/>
        <w:jc w:val="both"/>
        <w:rPr>
          <w:rFonts w:ascii="Book Antiqua" w:hAnsi="Book Antiqua"/>
          <w:szCs w:val="24"/>
          <w:lang w:val="es-PR"/>
        </w:rPr>
      </w:pPr>
    </w:p>
    <w:p w14:paraId="04F7CB2F" w14:textId="77777777" w:rsidR="00920DDD" w:rsidRPr="00BF2A70" w:rsidRDefault="00920DDD" w:rsidP="00920DDD">
      <w:pPr>
        <w:autoSpaceDE w:val="0"/>
        <w:autoSpaceDN w:val="0"/>
        <w:adjustRightInd w:val="0"/>
        <w:jc w:val="both"/>
        <w:rPr>
          <w:rFonts w:ascii="Book Antiqua" w:hAnsi="Book Antiqua"/>
          <w:szCs w:val="24"/>
          <w:lang w:val="es-PR"/>
        </w:rPr>
      </w:pPr>
      <w:r w:rsidRPr="00BF2A70">
        <w:rPr>
          <w:rFonts w:ascii="Book Antiqua" w:hAnsi="Book Antiqua"/>
          <w:szCs w:val="24"/>
          <w:lang w:val="es-PR"/>
        </w:rPr>
        <w:t>RESPETUOSAMENTE SOMETIDO,</w:t>
      </w:r>
    </w:p>
    <w:p w14:paraId="313A76F5" w14:textId="77777777" w:rsidR="00920DDD" w:rsidRPr="00BF2A70" w:rsidRDefault="00920DDD" w:rsidP="00920DDD">
      <w:pPr>
        <w:autoSpaceDE w:val="0"/>
        <w:autoSpaceDN w:val="0"/>
        <w:adjustRightInd w:val="0"/>
        <w:jc w:val="both"/>
        <w:rPr>
          <w:rFonts w:ascii="Book Antiqua" w:hAnsi="Book Antiqua"/>
          <w:szCs w:val="24"/>
          <w:lang w:val="es-PR"/>
        </w:rPr>
      </w:pPr>
    </w:p>
    <w:p w14:paraId="2AF26747" w14:textId="77777777" w:rsidR="00920DDD" w:rsidRDefault="00920DDD" w:rsidP="00920DDD">
      <w:pPr>
        <w:jc w:val="both"/>
        <w:rPr>
          <w:rFonts w:ascii="Book Antiqua" w:hAnsi="Book Antiqua"/>
          <w:b/>
          <w:szCs w:val="24"/>
          <w:lang w:val="es-PR"/>
        </w:rPr>
      </w:pPr>
    </w:p>
    <w:p w14:paraId="3070D334" w14:textId="77777777" w:rsidR="00920DDD" w:rsidRDefault="00920DDD" w:rsidP="00920DDD">
      <w:pPr>
        <w:jc w:val="both"/>
        <w:rPr>
          <w:rFonts w:ascii="Book Antiqua" w:hAnsi="Book Antiqua"/>
          <w:b/>
          <w:szCs w:val="24"/>
          <w:lang w:val="es-PR"/>
        </w:rPr>
      </w:pPr>
    </w:p>
    <w:p w14:paraId="73634582" w14:textId="63F4E8C9" w:rsidR="00920DDD" w:rsidRDefault="00920DDD" w:rsidP="00920DDD">
      <w:pPr>
        <w:jc w:val="both"/>
        <w:rPr>
          <w:rFonts w:ascii="Book Antiqua" w:hAnsi="Book Antiqua"/>
          <w:b/>
          <w:szCs w:val="24"/>
          <w:lang w:val="es-PR"/>
        </w:rPr>
      </w:pPr>
      <w:r>
        <w:rPr>
          <w:rFonts w:ascii="Book Antiqua" w:hAnsi="Book Antiqua"/>
          <w:b/>
          <w:szCs w:val="24"/>
          <w:lang w:val="es-PR"/>
        </w:rPr>
        <w:t>Edgardo Feliciano Sánchez</w:t>
      </w:r>
    </w:p>
    <w:p w14:paraId="426E8157" w14:textId="77777777" w:rsidR="00920DDD" w:rsidRPr="00AC398C" w:rsidRDefault="00920DDD" w:rsidP="00920DDD">
      <w:pPr>
        <w:jc w:val="both"/>
        <w:rPr>
          <w:rFonts w:ascii="Book Antiqua" w:hAnsi="Book Antiqua"/>
          <w:b/>
          <w:szCs w:val="24"/>
          <w:lang w:val="es-PR"/>
        </w:rPr>
      </w:pPr>
      <w:r w:rsidRPr="00AC398C">
        <w:rPr>
          <w:rFonts w:ascii="Book Antiqua" w:hAnsi="Book Antiqua"/>
          <w:b/>
          <w:szCs w:val="24"/>
          <w:lang w:val="es-PR"/>
        </w:rPr>
        <w:t>Presidente</w:t>
      </w:r>
    </w:p>
    <w:p w14:paraId="2464BCDA" w14:textId="2473E014" w:rsidR="00920DDD" w:rsidRPr="00AC398C" w:rsidRDefault="00920DDD" w:rsidP="00920DDD">
      <w:pPr>
        <w:jc w:val="both"/>
        <w:rPr>
          <w:rFonts w:ascii="Book Antiqua" w:hAnsi="Book Antiqua"/>
          <w:b/>
          <w:szCs w:val="24"/>
          <w:lang w:val="es-PR"/>
        </w:rPr>
      </w:pPr>
      <w:r w:rsidRPr="00AC398C">
        <w:rPr>
          <w:rFonts w:ascii="Book Antiqua" w:hAnsi="Book Antiqua"/>
          <w:b/>
          <w:szCs w:val="24"/>
          <w:lang w:val="es-PR"/>
        </w:rPr>
        <w:t xml:space="preserve">Comisión de </w:t>
      </w:r>
      <w:r>
        <w:rPr>
          <w:rFonts w:ascii="Book Antiqua" w:hAnsi="Book Antiqua"/>
          <w:b/>
          <w:szCs w:val="24"/>
          <w:lang w:val="es-PR"/>
        </w:rPr>
        <w:t>Recursos Naturales, Asuntos Ambientales y Reciclaje</w:t>
      </w:r>
    </w:p>
    <w:p w14:paraId="47ADAD4B" w14:textId="77777777" w:rsidR="00920DDD" w:rsidRPr="00AC398C" w:rsidRDefault="00920DDD" w:rsidP="00920DDD">
      <w:pPr>
        <w:jc w:val="both"/>
        <w:rPr>
          <w:rFonts w:ascii="Book Antiqua" w:hAnsi="Book Antiqua"/>
          <w:b/>
          <w:szCs w:val="24"/>
          <w:lang w:val="es-PR"/>
        </w:rPr>
      </w:pPr>
      <w:r w:rsidRPr="00AC398C">
        <w:rPr>
          <w:rFonts w:ascii="Book Antiqua" w:hAnsi="Book Antiqua"/>
          <w:b/>
          <w:szCs w:val="24"/>
          <w:lang w:val="es-PR"/>
        </w:rPr>
        <w:t>Cámara de Representantes</w:t>
      </w:r>
    </w:p>
    <w:p w14:paraId="0E6DC3D6" w14:textId="623C5B23" w:rsidR="001B119F" w:rsidRDefault="00920DDD" w:rsidP="00920DDD">
      <w:pPr>
        <w:jc w:val="both"/>
        <w:rPr>
          <w:rFonts w:ascii="Book Antiqua" w:hAnsi="Book Antiqua"/>
          <w:b/>
          <w:szCs w:val="24"/>
          <w:lang w:val="es-PR"/>
        </w:rPr>
      </w:pPr>
      <w:r w:rsidRPr="00AC398C">
        <w:rPr>
          <w:rFonts w:ascii="Book Antiqua" w:hAnsi="Book Antiqua"/>
          <w:b/>
          <w:szCs w:val="24"/>
          <w:lang w:val="es-PR"/>
        </w:rPr>
        <w:t>Estado Libre Asociado de Puerto Rico</w:t>
      </w:r>
    </w:p>
    <w:p w14:paraId="0A626F5E" w14:textId="77777777" w:rsidR="00A33EC7" w:rsidRDefault="00A33EC7" w:rsidP="00920DDD">
      <w:pPr>
        <w:jc w:val="both"/>
        <w:rPr>
          <w:rFonts w:ascii="Book Antiqua" w:hAnsi="Book Antiqua"/>
          <w:b/>
          <w:szCs w:val="24"/>
          <w:lang w:val="es-PR"/>
        </w:rPr>
      </w:pPr>
    </w:p>
    <w:p w14:paraId="1070D2D8" w14:textId="77777777" w:rsidR="00A33EC7" w:rsidRDefault="00A33EC7" w:rsidP="00920DDD">
      <w:pPr>
        <w:jc w:val="both"/>
        <w:rPr>
          <w:rFonts w:ascii="Book Antiqua" w:hAnsi="Book Antiqua"/>
          <w:b/>
          <w:szCs w:val="24"/>
          <w:lang w:val="es-PR"/>
        </w:rPr>
      </w:pPr>
    </w:p>
    <w:p w14:paraId="5355605D" w14:textId="77777777" w:rsidR="00A33EC7" w:rsidRDefault="00A33EC7" w:rsidP="00920DDD">
      <w:pPr>
        <w:jc w:val="both"/>
        <w:rPr>
          <w:rFonts w:ascii="Book Antiqua" w:hAnsi="Book Antiqua"/>
          <w:b/>
          <w:szCs w:val="24"/>
          <w:lang w:val="es-PR"/>
        </w:rPr>
      </w:pPr>
    </w:p>
    <w:p w14:paraId="40814A52" w14:textId="3B0D0840" w:rsidR="00A45C85" w:rsidRDefault="00A45C85" w:rsidP="00920DDD">
      <w:pPr>
        <w:jc w:val="both"/>
        <w:rPr>
          <w:rFonts w:ascii="Book Antiqua" w:hAnsi="Book Antiqua"/>
          <w:b/>
          <w:szCs w:val="24"/>
          <w:lang w:val="es-PR"/>
        </w:rPr>
      </w:pPr>
    </w:p>
    <w:p w14:paraId="1362F6ED" w14:textId="2CC6869B" w:rsidR="00A45C85" w:rsidRDefault="00A45C85" w:rsidP="00A45C85">
      <w:pPr>
        <w:jc w:val="both"/>
        <w:rPr>
          <w:rFonts w:ascii="Book Antiqua" w:hAnsi="Book Antiqua"/>
          <w:b/>
          <w:szCs w:val="24"/>
          <w:lang w:val="es-PR"/>
        </w:rPr>
      </w:pPr>
      <w:proofErr w:type="spellStart"/>
      <w:r>
        <w:rPr>
          <w:rFonts w:ascii="Book Antiqua" w:hAnsi="Book Antiqua"/>
          <w:b/>
          <w:szCs w:val="24"/>
          <w:lang w:val="es-PR"/>
        </w:rPr>
        <w:t>Kebin</w:t>
      </w:r>
      <w:proofErr w:type="spellEnd"/>
      <w:r>
        <w:rPr>
          <w:rFonts w:ascii="Book Antiqua" w:hAnsi="Book Antiqua"/>
          <w:b/>
          <w:szCs w:val="24"/>
          <w:lang w:val="es-PR"/>
        </w:rPr>
        <w:t xml:space="preserve"> Maldonado </w:t>
      </w:r>
      <w:proofErr w:type="spellStart"/>
      <w:r>
        <w:rPr>
          <w:rFonts w:ascii="Book Antiqua" w:hAnsi="Book Antiqua"/>
          <w:b/>
          <w:szCs w:val="24"/>
          <w:lang w:val="es-PR"/>
        </w:rPr>
        <w:t>Martíz</w:t>
      </w:r>
      <w:proofErr w:type="spellEnd"/>
    </w:p>
    <w:p w14:paraId="56A7919A" w14:textId="77777777" w:rsidR="00A45C85" w:rsidRPr="00AC398C" w:rsidRDefault="00A45C85" w:rsidP="00A45C85">
      <w:pPr>
        <w:jc w:val="both"/>
        <w:rPr>
          <w:rFonts w:ascii="Book Antiqua" w:hAnsi="Book Antiqua"/>
          <w:b/>
          <w:szCs w:val="24"/>
          <w:lang w:val="es-PR"/>
        </w:rPr>
      </w:pPr>
      <w:r w:rsidRPr="00AC398C">
        <w:rPr>
          <w:rFonts w:ascii="Book Antiqua" w:hAnsi="Book Antiqua"/>
          <w:b/>
          <w:szCs w:val="24"/>
          <w:lang w:val="es-PR"/>
        </w:rPr>
        <w:t>Presidente</w:t>
      </w:r>
    </w:p>
    <w:p w14:paraId="7589A0ED" w14:textId="40FBA951" w:rsidR="00A45C85" w:rsidRPr="00AC398C" w:rsidRDefault="00A45C85" w:rsidP="00A45C85">
      <w:pPr>
        <w:jc w:val="both"/>
        <w:rPr>
          <w:rFonts w:ascii="Book Antiqua" w:hAnsi="Book Antiqua"/>
          <w:b/>
          <w:szCs w:val="24"/>
          <w:lang w:val="es-PR"/>
        </w:rPr>
      </w:pPr>
      <w:r w:rsidRPr="00AC398C">
        <w:rPr>
          <w:rFonts w:ascii="Book Antiqua" w:hAnsi="Book Antiqua"/>
          <w:b/>
          <w:szCs w:val="24"/>
          <w:lang w:val="es-PR"/>
        </w:rPr>
        <w:t xml:space="preserve">Comisión de </w:t>
      </w:r>
      <w:r w:rsidRPr="00A45C85">
        <w:rPr>
          <w:rFonts w:ascii="Book Antiqua" w:hAnsi="Book Antiqua"/>
          <w:b/>
          <w:szCs w:val="24"/>
          <w:lang w:val="es-PR"/>
        </w:rPr>
        <w:t>Relaciones Federales, Internacionales, Estatus y Veterano</w:t>
      </w:r>
    </w:p>
    <w:p w14:paraId="3BEF9816" w14:textId="77777777" w:rsidR="00A45C85" w:rsidRPr="00AC398C" w:rsidRDefault="00A45C85" w:rsidP="00A45C85">
      <w:pPr>
        <w:jc w:val="both"/>
        <w:rPr>
          <w:rFonts w:ascii="Book Antiqua" w:hAnsi="Book Antiqua"/>
          <w:b/>
          <w:szCs w:val="24"/>
          <w:lang w:val="es-PR"/>
        </w:rPr>
      </w:pPr>
      <w:r w:rsidRPr="00AC398C">
        <w:rPr>
          <w:rFonts w:ascii="Book Antiqua" w:hAnsi="Book Antiqua"/>
          <w:b/>
          <w:szCs w:val="24"/>
          <w:lang w:val="es-PR"/>
        </w:rPr>
        <w:t>Cámara de Representantes</w:t>
      </w:r>
    </w:p>
    <w:p w14:paraId="71AA64B9" w14:textId="77777777" w:rsidR="00A45C85" w:rsidRDefault="00A45C85" w:rsidP="00A45C85">
      <w:pPr>
        <w:jc w:val="both"/>
        <w:rPr>
          <w:rFonts w:ascii="Book Antiqua" w:hAnsi="Book Antiqua"/>
          <w:b/>
          <w:szCs w:val="24"/>
          <w:lang w:val="es-PR"/>
        </w:rPr>
      </w:pPr>
      <w:r w:rsidRPr="00AC398C">
        <w:rPr>
          <w:rFonts w:ascii="Book Antiqua" w:hAnsi="Book Antiqua"/>
          <w:b/>
          <w:szCs w:val="24"/>
          <w:lang w:val="es-PR"/>
        </w:rPr>
        <w:t>Estado Libre Asociado de Puerto Rico</w:t>
      </w:r>
    </w:p>
    <w:p w14:paraId="7E025EA1" w14:textId="77777777" w:rsidR="00A45C85" w:rsidRPr="00920DDD" w:rsidRDefault="00A45C85" w:rsidP="00920DDD">
      <w:pPr>
        <w:jc w:val="both"/>
        <w:rPr>
          <w:rFonts w:ascii="Book Antiqua" w:hAnsi="Book Antiqua"/>
          <w:b/>
          <w:szCs w:val="24"/>
          <w:lang w:val="es-PR"/>
        </w:rPr>
      </w:pPr>
    </w:p>
    <w:sectPr w:rsidR="00A45C85" w:rsidRPr="00920DDD" w:rsidSect="00920DDD">
      <w:headerReference w:type="default"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06A2" w14:textId="77777777" w:rsidR="003918B2" w:rsidRDefault="003918B2" w:rsidP="00920DDD">
      <w:r>
        <w:separator/>
      </w:r>
    </w:p>
  </w:endnote>
  <w:endnote w:type="continuationSeparator" w:id="0">
    <w:p w14:paraId="06827B2B" w14:textId="77777777" w:rsidR="003918B2" w:rsidRDefault="003918B2" w:rsidP="0092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0FE5" w14:textId="77777777" w:rsidR="00A33EC7" w:rsidRPr="00A33EC7" w:rsidRDefault="00A33EC7" w:rsidP="00A33EC7">
    <w:pPr>
      <w:rPr>
        <w:lang w:val="es-PR"/>
      </w:rPr>
    </w:pPr>
  </w:p>
  <w:p w14:paraId="3F617812" w14:textId="772610E1" w:rsidR="00A33EC7" w:rsidRPr="00A33EC7" w:rsidRDefault="00A33EC7" w:rsidP="00A33EC7">
    <w:pPr>
      <w:pBdr>
        <w:top w:val="nil"/>
        <w:left w:val="nil"/>
        <w:bottom w:val="nil"/>
        <w:right w:val="nil"/>
        <w:between w:val="nil"/>
      </w:pBdr>
      <w:tabs>
        <w:tab w:val="center" w:pos="4320"/>
        <w:tab w:val="right" w:pos="8640"/>
        <w:tab w:val="left" w:pos="5508"/>
      </w:tabs>
      <w:jc w:val="center"/>
      <w:rPr>
        <w:rFonts w:ascii="Book Antiqua" w:eastAsia="Book Antiqua" w:hAnsi="Book Antiqua" w:cs="Book Antiqua"/>
        <w:b/>
        <w:color w:val="000000"/>
        <w:sz w:val="20"/>
        <w:lang w:val="es-PR"/>
      </w:rPr>
    </w:pPr>
    <w:r w:rsidRPr="00A33EC7">
      <w:rPr>
        <w:rFonts w:ascii="Book Antiqua" w:eastAsia="Book Antiqua" w:hAnsi="Book Antiqua" w:cs="Book Antiqua"/>
        <w:b/>
        <w:color w:val="000000"/>
        <w:sz w:val="20"/>
        <w:lang w:val="es-PR"/>
      </w:rPr>
      <w:t>Comisión de Recursos Naturales, Asuntos Ambientales y Reciclaje</w:t>
    </w:r>
    <w:r w:rsidRPr="00A33EC7">
      <w:rPr>
        <w:rFonts w:ascii="Book Antiqua" w:eastAsia="Book Antiqua" w:hAnsi="Book Antiqua" w:cs="Book Antiqua"/>
        <w:b/>
        <w:color w:val="000000"/>
        <w:sz w:val="20"/>
        <w:lang w:val="es-PR"/>
      </w:rPr>
      <w:br/>
      <w:t>Comi</w:t>
    </w:r>
    <w:r>
      <w:rPr>
        <w:rFonts w:ascii="Book Antiqua" w:eastAsia="Book Antiqua" w:hAnsi="Book Antiqua" w:cs="Book Antiqua"/>
        <w:b/>
        <w:color w:val="000000"/>
        <w:sz w:val="20"/>
        <w:lang w:val="es-PR"/>
      </w:rPr>
      <w:t xml:space="preserve">sión de Relaciones Federales, </w:t>
    </w:r>
    <w:r>
      <w:rPr>
        <w:noProof/>
        <w:lang w:val="es-PR" w:eastAsia="es-PR"/>
      </w:rPr>
      <mc:AlternateContent>
        <mc:Choice Requires="wps">
          <w:drawing>
            <wp:anchor distT="4294967295" distB="4294967295" distL="114300" distR="114300" simplePos="0" relativeHeight="251660288" behindDoc="0" locked="0" layoutInCell="1" hidden="0" allowOverlap="1" wp14:anchorId="792AE36C" wp14:editId="7D63AC0E">
              <wp:simplePos x="0" y="0"/>
              <wp:positionH relativeFrom="column">
                <wp:posOffset>1</wp:posOffset>
              </wp:positionH>
              <wp:positionV relativeFrom="paragraph">
                <wp:posOffset>-31744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BB63041" id="Straight Connector 2" o:spid="_x0000_s1026" style="position:absolute;z-index:251660288;visibility:visible;mso-wrap-style:square;mso-wrap-distance-left:9pt;mso-wrap-distance-top:-3e-5mm;mso-wrap-distance-right:9pt;mso-wrap-distance-bottom:-3e-5mm;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" strokecolor="#70ad47 [3209]" strokeweight=".5pt">
              <v:stroke joinstyle="miter"/>
            </v:line>
          </w:pict>
        </mc:Fallback>
      </mc:AlternateContent>
    </w:r>
    <w:r>
      <w:rPr>
        <w:rFonts w:ascii="Book Antiqua" w:eastAsia="Book Antiqua" w:hAnsi="Book Antiqua" w:cs="Book Antiqua"/>
        <w:b/>
        <w:color w:val="000000"/>
        <w:sz w:val="20"/>
        <w:lang w:val="es-PR"/>
      </w:rPr>
      <w:t>Internacionales, Estatus y Veteranos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5BC0" w14:textId="77777777" w:rsidR="003918B2" w:rsidRDefault="003918B2" w:rsidP="00920DDD">
      <w:r>
        <w:separator/>
      </w:r>
    </w:p>
  </w:footnote>
  <w:footnote w:type="continuationSeparator" w:id="0">
    <w:p w14:paraId="19B920B7" w14:textId="77777777" w:rsidR="003918B2" w:rsidRDefault="003918B2" w:rsidP="00920DDD">
      <w:r>
        <w:continuationSeparator/>
      </w:r>
    </w:p>
  </w:footnote>
  <w:footnote w:id="1">
    <w:p w14:paraId="5F69587C" w14:textId="2A628CF2" w:rsidR="00C94A92" w:rsidRPr="00C94A92" w:rsidRDefault="00C94A92">
      <w:pPr>
        <w:pStyle w:val="FootnoteText"/>
        <w:rPr>
          <w:rFonts w:ascii="Book Antiqua" w:hAnsi="Book Antiqua"/>
          <w:sz w:val="16"/>
          <w:szCs w:val="16"/>
        </w:rPr>
      </w:pPr>
      <w:r w:rsidRPr="00C94A92">
        <w:rPr>
          <w:rStyle w:val="FootnoteReference"/>
          <w:rFonts w:ascii="Book Antiqua" w:hAnsi="Book Antiqua"/>
          <w:sz w:val="16"/>
          <w:szCs w:val="16"/>
        </w:rPr>
        <w:footnoteRef/>
      </w:r>
      <w:r w:rsidRPr="00C94A92">
        <w:rPr>
          <w:rFonts w:ascii="Book Antiqua" w:hAnsi="Book Antiqua"/>
          <w:sz w:val="16"/>
          <w:szCs w:val="16"/>
          <w:lang w:val="es-PR"/>
        </w:rPr>
        <w:t xml:space="preserve"> (Rojas, E. (10 de diciembre de 2018). Un Reto el Manejo de los Vertederos. </w:t>
      </w:r>
      <w:r w:rsidRPr="00C94A92">
        <w:rPr>
          <w:rFonts w:ascii="Book Antiqua" w:hAnsi="Book Antiqua"/>
          <w:sz w:val="16"/>
          <w:szCs w:val="16"/>
        </w:rPr>
        <w:t xml:space="preserve">El </w:t>
      </w:r>
      <w:proofErr w:type="spellStart"/>
      <w:r w:rsidRPr="00C94A92">
        <w:rPr>
          <w:rFonts w:ascii="Book Antiqua" w:hAnsi="Book Antiqua"/>
          <w:sz w:val="16"/>
          <w:szCs w:val="16"/>
        </w:rPr>
        <w:t>Vocero</w:t>
      </w:r>
      <w:proofErr w:type="spellEnd"/>
      <w:r w:rsidRPr="00C94A92">
        <w:rPr>
          <w:rFonts w:ascii="Book Antiqua" w:hAnsi="Book Antiqua"/>
          <w:sz w:val="16"/>
          <w:szCs w:val="16"/>
        </w:rPr>
        <w:t xml:space="preserve">. </w:t>
      </w:r>
      <w:proofErr w:type="spellStart"/>
      <w:r w:rsidRPr="00C94A92">
        <w:rPr>
          <w:rFonts w:ascii="Book Antiqua" w:hAnsi="Book Antiqua"/>
          <w:sz w:val="16"/>
          <w:szCs w:val="16"/>
        </w:rPr>
        <w:t>Recuperado</w:t>
      </w:r>
      <w:proofErr w:type="spellEnd"/>
      <w:r w:rsidRPr="00C94A92">
        <w:rPr>
          <w:rFonts w:ascii="Book Antiqua" w:hAnsi="Book Antiqua"/>
          <w:sz w:val="16"/>
          <w:szCs w:val="16"/>
        </w:rPr>
        <w:t xml:space="preserve"> de https://www.elvocero.com.)</w:t>
      </w:r>
    </w:p>
  </w:footnote>
  <w:footnote w:id="2">
    <w:p w14:paraId="4A9730B1" w14:textId="66F57B9D" w:rsidR="00C94A92" w:rsidRDefault="00C94A92">
      <w:pPr>
        <w:pStyle w:val="FootnoteText"/>
      </w:pPr>
      <w:r w:rsidRPr="00C94A92">
        <w:rPr>
          <w:rStyle w:val="FootnoteReference"/>
          <w:rFonts w:ascii="Book Antiqua" w:hAnsi="Book Antiqua"/>
          <w:sz w:val="16"/>
          <w:szCs w:val="16"/>
        </w:rPr>
        <w:footnoteRef/>
      </w:r>
      <w:r w:rsidRPr="00C94A92">
        <w:rPr>
          <w:rFonts w:ascii="Book Antiqua" w:hAnsi="Book Antiqua"/>
          <w:sz w:val="16"/>
          <w:szCs w:val="16"/>
          <w:lang w:val="es-PR"/>
        </w:rPr>
        <w:t xml:space="preserve"> (Gómez, A. (3 de abril de 2019). Sin Solicitar Dinero para los Vertederos. </w:t>
      </w:r>
      <w:r w:rsidRPr="00C94A92">
        <w:rPr>
          <w:rFonts w:ascii="Book Antiqua" w:hAnsi="Book Antiqua"/>
          <w:sz w:val="16"/>
          <w:szCs w:val="16"/>
        </w:rPr>
        <w:t xml:space="preserve">El Nuevo Día. </w:t>
      </w:r>
      <w:proofErr w:type="spellStart"/>
      <w:r w:rsidRPr="00C94A92">
        <w:rPr>
          <w:rFonts w:ascii="Book Antiqua" w:hAnsi="Book Antiqua"/>
          <w:sz w:val="16"/>
          <w:szCs w:val="16"/>
        </w:rPr>
        <w:t>Recuperado</w:t>
      </w:r>
      <w:proofErr w:type="spellEnd"/>
      <w:r w:rsidRPr="00C94A92">
        <w:rPr>
          <w:rFonts w:ascii="Book Antiqua" w:hAnsi="Book Antiqua"/>
          <w:sz w:val="16"/>
          <w:szCs w:val="16"/>
        </w:rPr>
        <w:t xml:space="preserve"> de https://www.endi.com.)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AB55" w14:textId="2F40B21C" w:rsidR="00A33EC7" w:rsidRPr="00A33EC7" w:rsidRDefault="00A33EC7" w:rsidP="00A33EC7">
    <w:pPr>
      <w:pBdr>
        <w:top w:val="nil"/>
        <w:left w:val="nil"/>
        <w:bottom w:val="nil"/>
        <w:right w:val="nil"/>
        <w:between w:val="nil"/>
      </w:pBdr>
      <w:tabs>
        <w:tab w:val="center" w:pos="4320"/>
        <w:tab w:val="right" w:pos="8640"/>
        <w:tab w:val="left" w:pos="3015"/>
        <w:tab w:val="right" w:pos="9360"/>
      </w:tabs>
      <w:rPr>
        <w:rFonts w:ascii="Book Antiqua" w:eastAsia="Book Antiqua" w:hAnsi="Book Antiqua" w:cs="Book Antiqua"/>
        <w:b/>
        <w:i/>
        <w:color w:val="000000"/>
        <w:sz w:val="20"/>
        <w:lang w:val="es-PR"/>
      </w:rPr>
    </w:pPr>
    <w:r>
      <w:rPr>
        <w:rFonts w:ascii="Book Antiqua" w:eastAsia="Book Antiqua" w:hAnsi="Book Antiqua" w:cs="Book Antiqua"/>
        <w:b/>
        <w:i/>
        <w:color w:val="000000"/>
        <w:sz w:val="20"/>
        <w:lang w:val="es-PR"/>
      </w:rPr>
      <w:t>Informe Positivo  R</w:t>
    </w:r>
    <w:r w:rsidRPr="00A33EC7">
      <w:rPr>
        <w:rFonts w:ascii="Book Antiqua" w:eastAsia="Book Antiqua" w:hAnsi="Book Antiqua" w:cs="Book Antiqua"/>
        <w:b/>
        <w:i/>
        <w:color w:val="000000"/>
        <w:sz w:val="20"/>
        <w:lang w:val="es-PR"/>
      </w:rPr>
      <w:t>.</w:t>
    </w:r>
    <w:r>
      <w:rPr>
        <w:rFonts w:ascii="Book Antiqua" w:eastAsia="Book Antiqua" w:hAnsi="Book Antiqua" w:cs="Book Antiqua"/>
        <w:b/>
        <w:i/>
        <w:color w:val="000000"/>
        <w:sz w:val="20"/>
        <w:lang w:val="es-PR"/>
      </w:rPr>
      <w:t>C.</w:t>
    </w:r>
    <w:r w:rsidRPr="00A33EC7">
      <w:rPr>
        <w:rFonts w:ascii="Book Antiqua" w:eastAsia="Book Antiqua" w:hAnsi="Book Antiqua" w:cs="Book Antiqua"/>
        <w:b/>
        <w:i/>
        <w:color w:val="000000"/>
        <w:sz w:val="20"/>
        <w:lang w:val="es-PR"/>
      </w:rPr>
      <w:t xml:space="preserve"> de l</w:t>
    </w:r>
    <w:r>
      <w:rPr>
        <w:rFonts w:ascii="Book Antiqua" w:eastAsia="Book Antiqua" w:hAnsi="Book Antiqua" w:cs="Book Antiqua"/>
        <w:b/>
        <w:i/>
        <w:color w:val="000000"/>
        <w:sz w:val="20"/>
        <w:lang w:val="es-PR"/>
      </w:rPr>
      <w:t xml:space="preserve">a C. 2 </w:t>
    </w:r>
    <w:r w:rsidRPr="00A33EC7">
      <w:rPr>
        <w:rFonts w:ascii="Book Antiqua" w:eastAsia="Book Antiqua" w:hAnsi="Book Antiqua" w:cs="Book Antiqua"/>
        <w:b/>
        <w:i/>
        <w:color w:val="000000"/>
        <w:sz w:val="20"/>
        <w:lang w:val="es-PR"/>
      </w:rPr>
      <w:tab/>
      <w:t xml:space="preserve">                                                                                                  Página </w:t>
    </w:r>
    <w:r>
      <w:rPr>
        <w:rFonts w:ascii="Book Antiqua" w:eastAsia="Book Antiqua" w:hAnsi="Book Antiqua" w:cs="Book Antiqua"/>
        <w:b/>
        <w:i/>
        <w:color w:val="000000"/>
        <w:sz w:val="20"/>
      </w:rPr>
      <w:fldChar w:fldCharType="begin"/>
    </w:r>
    <w:r w:rsidRPr="00A33EC7">
      <w:rPr>
        <w:rFonts w:ascii="Book Antiqua" w:eastAsia="Book Antiqua" w:hAnsi="Book Antiqua" w:cs="Book Antiqua"/>
        <w:b/>
        <w:i/>
        <w:color w:val="000000"/>
        <w:sz w:val="20"/>
        <w:lang w:val="es-PR"/>
      </w:rPr>
      <w:instrText>PAGE</w:instrText>
    </w:r>
    <w:r>
      <w:rPr>
        <w:rFonts w:ascii="Book Antiqua" w:eastAsia="Book Antiqua" w:hAnsi="Book Antiqua" w:cs="Book Antiqua"/>
        <w:b/>
        <w:i/>
        <w:color w:val="000000"/>
        <w:sz w:val="20"/>
      </w:rPr>
      <w:fldChar w:fldCharType="separate"/>
    </w:r>
    <w:r w:rsidR="00EE273D">
      <w:rPr>
        <w:rFonts w:ascii="Book Antiqua" w:eastAsia="Book Antiqua" w:hAnsi="Book Antiqua" w:cs="Book Antiqua"/>
        <w:b/>
        <w:i/>
        <w:noProof/>
        <w:color w:val="000000"/>
        <w:sz w:val="20"/>
        <w:lang w:val="es-PR"/>
      </w:rPr>
      <w:t>8</w:t>
    </w:r>
    <w:r>
      <w:rPr>
        <w:rFonts w:ascii="Book Antiqua" w:eastAsia="Book Antiqua" w:hAnsi="Book Antiqua" w:cs="Book Antiqua"/>
        <w:b/>
        <w:i/>
        <w:color w:val="000000"/>
        <w:sz w:val="20"/>
      </w:rPr>
      <w:fldChar w:fldCharType="end"/>
    </w:r>
    <w:r w:rsidRPr="00A33EC7">
      <w:rPr>
        <w:rFonts w:ascii="Book Antiqua" w:eastAsia="Book Antiqua" w:hAnsi="Book Antiqua" w:cs="Book Antiqua"/>
        <w:b/>
        <w:i/>
        <w:color w:val="000000"/>
        <w:sz w:val="20"/>
        <w:lang w:val="es-PR"/>
      </w:rPr>
      <w:tab/>
    </w:r>
    <w:r w:rsidRPr="00A33EC7">
      <w:rPr>
        <w:rFonts w:ascii="Book Antiqua" w:eastAsia="Book Antiqua" w:hAnsi="Book Antiqua" w:cs="Book Antiqua"/>
        <w:b/>
        <w:i/>
        <w:color w:val="000000"/>
        <w:sz w:val="20"/>
        <w:lang w:val="es-PR"/>
      </w:rPr>
      <w:tab/>
    </w:r>
    <w:r>
      <w:rPr>
        <w:noProof/>
        <w:lang w:val="es-PR" w:eastAsia="es-PR"/>
      </w:rPr>
      <mc:AlternateContent>
        <mc:Choice Requires="wps">
          <w:drawing>
            <wp:anchor distT="4294967295" distB="4294967295" distL="114300" distR="114300" simplePos="0" relativeHeight="251662336" behindDoc="0" locked="0" layoutInCell="1" hidden="0" allowOverlap="1" wp14:anchorId="2B63AAC8" wp14:editId="299B7866">
              <wp:simplePos x="0" y="0"/>
              <wp:positionH relativeFrom="column">
                <wp:posOffset>-62864</wp:posOffset>
              </wp:positionH>
              <wp:positionV relativeFrom="paragraph">
                <wp:posOffset>231424</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wps:spPr>
                    <wps:bodyPr/>
                  </wps:wsp>
                </a:graphicData>
              </a:graphic>
            </wp:anchor>
          </w:drawing>
        </mc:Choice>
        <mc:Fallback>
          <w:pict>
            <v:line w14:anchorId="3EE0E9CF" id="Straight Connector 1" o:spid="_x0000_s1026" style="position:absolute;z-index:251662336;visibility:visible;mso-wrap-style:square;mso-wrap-distance-left:9pt;mso-wrap-distance-top:-3e-5mm;mso-wrap-distance-right:9pt;mso-wrap-distance-bottom:-3e-5mm;mso-position-horizontal:absolute;mso-position-horizontal-relative:text;mso-position-vertical:absolute;mso-position-vertical-relative:text" from="-4.95pt,18.2pt" to="47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"/>
          </w:pict>
        </mc:Fallback>
      </mc:AlternateContent>
    </w:r>
  </w:p>
  <w:p w14:paraId="55A6B873" w14:textId="77777777" w:rsidR="00F042CB" w:rsidRPr="003B2A48" w:rsidRDefault="00C714F5">
    <w:pPr>
      <w:pStyle w:val="Header"/>
      <w:jc w:val="cent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7571"/>
    <w:multiLevelType w:val="hybridMultilevel"/>
    <w:tmpl w:val="A6EC1708"/>
    <w:lvl w:ilvl="0" w:tplc="D3B2D33C">
      <w:start w:val="2"/>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2BF42">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DF3A">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E51B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85EA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E818C">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A2916">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23622">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2BEFE">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C414E7"/>
    <w:multiLevelType w:val="hybridMultilevel"/>
    <w:tmpl w:val="31EEF786"/>
    <w:lvl w:ilvl="0" w:tplc="78200680">
      <w:start w:val="1"/>
      <w:numFmt w:val="upperLetter"/>
      <w:lvlText w:val="%1."/>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6DF26">
      <w:start w:val="1"/>
      <w:numFmt w:val="decimal"/>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C6C146">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E2297E">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3026A4">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B0B5FC">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602AFA">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A02CF0">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DC36E8">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4096DF0"/>
    <w:multiLevelType w:val="hybridMultilevel"/>
    <w:tmpl w:val="DCE85D9C"/>
    <w:lvl w:ilvl="0" w:tplc="88EA15BA">
      <w:start w:val="1"/>
      <w:numFmt w:val="upperRoman"/>
      <w:lvlText w:val="%1."/>
      <w:lvlJc w:val="left"/>
      <w:pPr>
        <w:ind w:left="1080" w:hanging="72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64EA260C"/>
    <w:multiLevelType w:val="hybridMultilevel"/>
    <w:tmpl w:val="D39CB8A4"/>
    <w:lvl w:ilvl="0" w:tplc="997A7708">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E311767"/>
    <w:multiLevelType w:val="hybridMultilevel"/>
    <w:tmpl w:val="DDC67432"/>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 w15:restartNumberingAfterBreak="0">
    <w:nsid w:val="79E92385"/>
    <w:multiLevelType w:val="hybridMultilevel"/>
    <w:tmpl w:val="DEDAE6BC"/>
    <w:lvl w:ilvl="0" w:tplc="5BD20E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CFF22">
      <w:start w:val="2"/>
      <w:numFmt w:val="decimal"/>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0246DE">
      <w:start w:val="1"/>
      <w:numFmt w:val="lowerRoman"/>
      <w:lvlText w:val="%3"/>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127696">
      <w:start w:val="1"/>
      <w:numFmt w:val="decimal"/>
      <w:lvlText w:val="%4"/>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F67004">
      <w:start w:val="1"/>
      <w:numFmt w:val="lowerLetter"/>
      <w:lvlText w:val="%5"/>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FEDD8C">
      <w:start w:val="1"/>
      <w:numFmt w:val="lowerRoman"/>
      <w:lvlText w:val="%6"/>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EA549C">
      <w:start w:val="1"/>
      <w:numFmt w:val="decimal"/>
      <w:lvlText w:val="%7"/>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72EE20">
      <w:start w:val="1"/>
      <w:numFmt w:val="lowerLetter"/>
      <w:lvlText w:val="%8"/>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A86C36">
      <w:start w:val="1"/>
      <w:numFmt w:val="lowerRoman"/>
      <w:lvlText w:val="%9"/>
      <w:lvlJc w:val="left"/>
      <w:pPr>
        <w:ind w:left="6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D"/>
    <w:rsid w:val="00032788"/>
    <w:rsid w:val="000F0C3D"/>
    <w:rsid w:val="000F2111"/>
    <w:rsid w:val="001858AD"/>
    <w:rsid w:val="0018591A"/>
    <w:rsid w:val="001C6A6E"/>
    <w:rsid w:val="00260759"/>
    <w:rsid w:val="00263C52"/>
    <w:rsid w:val="002929C6"/>
    <w:rsid w:val="00362F0F"/>
    <w:rsid w:val="003918B2"/>
    <w:rsid w:val="003B2A48"/>
    <w:rsid w:val="004C410C"/>
    <w:rsid w:val="00521B9E"/>
    <w:rsid w:val="00536DA8"/>
    <w:rsid w:val="005F5550"/>
    <w:rsid w:val="005F783C"/>
    <w:rsid w:val="00633C5B"/>
    <w:rsid w:val="00687DCE"/>
    <w:rsid w:val="006F7906"/>
    <w:rsid w:val="00712609"/>
    <w:rsid w:val="007E106A"/>
    <w:rsid w:val="00842950"/>
    <w:rsid w:val="00865110"/>
    <w:rsid w:val="008B6812"/>
    <w:rsid w:val="0092038F"/>
    <w:rsid w:val="00920DDD"/>
    <w:rsid w:val="009723FA"/>
    <w:rsid w:val="00991297"/>
    <w:rsid w:val="00A03596"/>
    <w:rsid w:val="00A206EC"/>
    <w:rsid w:val="00A316E2"/>
    <w:rsid w:val="00A33EC7"/>
    <w:rsid w:val="00A45C85"/>
    <w:rsid w:val="00B91FB2"/>
    <w:rsid w:val="00B934B7"/>
    <w:rsid w:val="00BA55F0"/>
    <w:rsid w:val="00BB383D"/>
    <w:rsid w:val="00C42F37"/>
    <w:rsid w:val="00C714F5"/>
    <w:rsid w:val="00C94A92"/>
    <w:rsid w:val="00CF3B99"/>
    <w:rsid w:val="00D541AB"/>
    <w:rsid w:val="00D7358A"/>
    <w:rsid w:val="00DC6AD4"/>
    <w:rsid w:val="00EE273D"/>
    <w:rsid w:val="00FA0EF2"/>
    <w:rsid w:val="00FC23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76BE6"/>
  <w15:chartTrackingRefBased/>
  <w15:docId w15:val="{36B85D15-EAEB-493F-961D-37B572F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D"/>
    <w:pPr>
      <w:spacing w:after="0" w:line="240" w:lineRule="auto"/>
    </w:pPr>
    <w:rPr>
      <w:rFonts w:ascii="Times New Roman" w:eastAsia="Times New Roman" w:hAnsi="Times New Roman" w:cs="Times New Roman"/>
      <w:sz w:val="24"/>
      <w:szCs w:val="20"/>
      <w:lang w:val="en-US"/>
    </w:rPr>
  </w:style>
  <w:style w:type="paragraph" w:styleId="Heading3">
    <w:name w:val="heading 3"/>
    <w:next w:val="Normal"/>
    <w:link w:val="Heading3Char"/>
    <w:uiPriority w:val="9"/>
    <w:unhideWhenUsed/>
    <w:qFormat/>
    <w:rsid w:val="002929C6"/>
    <w:pPr>
      <w:keepNext/>
      <w:keepLines/>
      <w:spacing w:after="290"/>
      <w:ind w:left="746" w:hanging="10"/>
      <w:outlineLvl w:val="2"/>
    </w:pPr>
    <w:rPr>
      <w:rFonts w:ascii="Times New Roman" w:eastAsia="Times New Roman" w:hAnsi="Times New Roman" w:cs="Times New Roman"/>
      <w:color w:val="000000"/>
      <w:sz w:val="26"/>
      <w:u w:val="single" w:color="00000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920DDD"/>
    <w:pPr>
      <w:tabs>
        <w:tab w:val="left" w:pos="648"/>
        <w:tab w:val="right" w:pos="7776"/>
        <w:tab w:val="left" w:pos="7848"/>
      </w:tabs>
    </w:pPr>
  </w:style>
  <w:style w:type="paragraph" w:styleId="Header">
    <w:name w:val="header"/>
    <w:basedOn w:val="Normal"/>
    <w:link w:val="HeaderChar"/>
    <w:uiPriority w:val="99"/>
    <w:rsid w:val="00920DDD"/>
    <w:pPr>
      <w:tabs>
        <w:tab w:val="center" w:pos="4320"/>
        <w:tab w:val="right" w:pos="8640"/>
      </w:tabs>
    </w:pPr>
  </w:style>
  <w:style w:type="character" w:customStyle="1" w:styleId="HeaderChar">
    <w:name w:val="Header Char"/>
    <w:basedOn w:val="DefaultParagraphFont"/>
    <w:link w:val="Header"/>
    <w:uiPriority w:val="99"/>
    <w:rsid w:val="00920DD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920DDD"/>
    <w:pPr>
      <w:tabs>
        <w:tab w:val="center" w:pos="4320"/>
        <w:tab w:val="right" w:pos="8640"/>
      </w:tabs>
    </w:pPr>
  </w:style>
  <w:style w:type="character" w:customStyle="1" w:styleId="FooterChar">
    <w:name w:val="Footer Char"/>
    <w:basedOn w:val="DefaultParagraphFont"/>
    <w:link w:val="Footer"/>
    <w:uiPriority w:val="99"/>
    <w:rsid w:val="00920DD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0DDD"/>
    <w:pPr>
      <w:ind w:left="720"/>
      <w:contextualSpacing/>
    </w:pPr>
  </w:style>
  <w:style w:type="paragraph" w:customStyle="1" w:styleId="Normal1">
    <w:name w:val="Normal1"/>
    <w:rsid w:val="00920DDD"/>
    <w:pPr>
      <w:spacing w:after="0" w:line="276" w:lineRule="auto"/>
    </w:pPr>
    <w:rPr>
      <w:rFonts w:ascii="Arial" w:eastAsia="Arial" w:hAnsi="Arial" w:cs="Arial"/>
      <w:color w:val="000000"/>
      <w:szCs w:val="24"/>
      <w:lang w:val="es-ES_tradnl" w:eastAsia="ja-JP"/>
    </w:rPr>
  </w:style>
  <w:style w:type="character" w:customStyle="1" w:styleId="Heading3Char">
    <w:name w:val="Heading 3 Char"/>
    <w:basedOn w:val="DefaultParagraphFont"/>
    <w:link w:val="Heading3"/>
    <w:uiPriority w:val="9"/>
    <w:rsid w:val="002929C6"/>
    <w:rPr>
      <w:rFonts w:ascii="Times New Roman" w:eastAsia="Times New Roman" w:hAnsi="Times New Roman" w:cs="Times New Roman"/>
      <w:color w:val="000000"/>
      <w:sz w:val="26"/>
      <w:u w:val="single" w:color="000000"/>
      <w:lang/>
    </w:rPr>
  </w:style>
  <w:style w:type="paragraph" w:customStyle="1" w:styleId="footnotedescription">
    <w:name w:val="footnote description"/>
    <w:next w:val="Normal"/>
    <w:link w:val="footnotedescriptionChar"/>
    <w:hidden/>
    <w:rsid w:val="002929C6"/>
    <w:pPr>
      <w:spacing w:after="0"/>
      <w:ind w:left="16"/>
    </w:pPr>
    <w:rPr>
      <w:rFonts w:ascii="Times New Roman" w:eastAsia="Times New Roman" w:hAnsi="Times New Roman" w:cs="Times New Roman"/>
      <w:color w:val="000000"/>
      <w:sz w:val="20"/>
      <w:lang/>
    </w:rPr>
  </w:style>
  <w:style w:type="character" w:customStyle="1" w:styleId="footnotedescriptionChar">
    <w:name w:val="footnote description Char"/>
    <w:link w:val="footnotedescription"/>
    <w:rsid w:val="002929C6"/>
    <w:rPr>
      <w:rFonts w:ascii="Times New Roman" w:eastAsia="Times New Roman" w:hAnsi="Times New Roman" w:cs="Times New Roman"/>
      <w:color w:val="000000"/>
      <w:sz w:val="20"/>
      <w:lang/>
    </w:rPr>
  </w:style>
  <w:style w:type="character" w:customStyle="1" w:styleId="footnotemark">
    <w:name w:val="footnote mark"/>
    <w:hidden/>
    <w:rsid w:val="002929C6"/>
    <w:rPr>
      <w:rFonts w:ascii="Times New Roman" w:eastAsia="Times New Roman" w:hAnsi="Times New Roman" w:cs="Times New Roman"/>
      <w:color w:val="000000"/>
      <w:sz w:val="14"/>
      <w:vertAlign w:val="superscript"/>
    </w:rPr>
  </w:style>
  <w:style w:type="paragraph" w:styleId="FootnoteText">
    <w:name w:val="footnote text"/>
    <w:basedOn w:val="Normal"/>
    <w:link w:val="FootnoteTextChar"/>
    <w:uiPriority w:val="99"/>
    <w:unhideWhenUsed/>
    <w:rsid w:val="00C94A92"/>
    <w:rPr>
      <w:sz w:val="20"/>
    </w:rPr>
  </w:style>
  <w:style w:type="character" w:customStyle="1" w:styleId="FootnoteTextChar">
    <w:name w:val="Footnote Text Char"/>
    <w:basedOn w:val="DefaultParagraphFont"/>
    <w:link w:val="FootnoteText"/>
    <w:uiPriority w:val="99"/>
    <w:rsid w:val="00C94A9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C94A92"/>
    <w:rPr>
      <w:vertAlign w:val="superscript"/>
    </w:rPr>
  </w:style>
  <w:style w:type="character" w:styleId="Hyperlink">
    <w:name w:val="Hyperlink"/>
    <w:basedOn w:val="DefaultParagraphFont"/>
    <w:uiPriority w:val="99"/>
    <w:unhideWhenUsed/>
    <w:rsid w:val="00C94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EDAA-4CE0-4A43-9F1B-E39851F5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Otero</dc:creator>
  <cp:keywords/>
  <dc:description/>
  <cp:lastModifiedBy>Janelle Bonilla Ortiz</cp:lastModifiedBy>
  <cp:revision>2</cp:revision>
  <dcterms:created xsi:type="dcterms:W3CDTF">2021-09-29T14:05:00Z</dcterms:created>
  <dcterms:modified xsi:type="dcterms:W3CDTF">2021-09-29T14:05:00Z</dcterms:modified>
</cp:coreProperties>
</file>