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D41F" w14:textId="77777777" w:rsidR="00FA55DF" w:rsidRDefault="00FA55DF" w:rsidP="007C7C83">
      <w:pPr>
        <w:pStyle w:val="Title"/>
        <w:rPr>
          <w:rFonts w:ascii="Book Antiqua" w:hAnsi="Book Antiqua" w:cs="Arial"/>
        </w:rPr>
      </w:pPr>
    </w:p>
    <w:p w14:paraId="673F2364" w14:textId="009016AE" w:rsidR="00255608" w:rsidRPr="00D30857" w:rsidRDefault="00255608" w:rsidP="007C7C83">
      <w:pPr>
        <w:pStyle w:val="Title"/>
        <w:rPr>
          <w:rFonts w:ascii="Book Antiqua" w:hAnsi="Book Antiqua" w:cs="Arial"/>
        </w:rPr>
      </w:pPr>
      <w:r w:rsidRPr="00D30857">
        <w:rPr>
          <w:rFonts w:ascii="Book Antiqua" w:hAnsi="Book Antiqua" w:cs="Arial"/>
        </w:rPr>
        <w:t>ESTADO LIBRE ASOCIADO DE PUERTO RICO</w:t>
      </w:r>
    </w:p>
    <w:p w14:paraId="7C3DB34D" w14:textId="66D826FC" w:rsidR="00255608" w:rsidRDefault="00255608" w:rsidP="007C7C83">
      <w:pPr>
        <w:jc w:val="center"/>
        <w:rPr>
          <w:rFonts w:ascii="Book Antiqua" w:hAnsi="Book Antiqua" w:cs="Arial"/>
          <w:sz w:val="28"/>
        </w:rPr>
      </w:pPr>
    </w:p>
    <w:p w14:paraId="0D5C6C97" w14:textId="77777777" w:rsidR="00826C52" w:rsidRPr="00D30857" w:rsidRDefault="00826C52" w:rsidP="007C7C83">
      <w:pPr>
        <w:jc w:val="center"/>
        <w:rPr>
          <w:rFonts w:ascii="Book Antiqua" w:hAnsi="Book Antiqua" w:cs="Arial"/>
          <w:sz w:val="28"/>
        </w:rPr>
      </w:pPr>
    </w:p>
    <w:p w14:paraId="66149A77" w14:textId="0DEC8A3A" w:rsidR="00255608" w:rsidRPr="00A76F2A" w:rsidRDefault="00076F22" w:rsidP="00A76F2A">
      <w:pPr>
        <w:jc w:val="both"/>
        <w:rPr>
          <w:rFonts w:ascii="Book Antiqua" w:hAnsi="Book Antiqua" w:cs="Arial"/>
          <w:szCs w:val="24"/>
        </w:rPr>
      </w:pPr>
      <w:r w:rsidRPr="00A76F2A">
        <w:rPr>
          <w:rFonts w:ascii="Book Antiqua" w:hAnsi="Book Antiqua" w:cs="Arial"/>
          <w:szCs w:val="24"/>
        </w:rPr>
        <w:t>19</w:t>
      </w:r>
      <w:r w:rsidRPr="00A76F2A">
        <w:rPr>
          <w:rFonts w:ascii="Book Antiqua" w:hAnsi="Book Antiqua" w:cs="Arial"/>
          <w:szCs w:val="24"/>
          <w:vertAlign w:val="superscript"/>
        </w:rPr>
        <w:t>na</w:t>
      </w:r>
      <w:r w:rsidRPr="00A76F2A">
        <w:rPr>
          <w:rFonts w:ascii="Book Antiqua" w:hAnsi="Book Antiqua" w:cs="Arial"/>
          <w:szCs w:val="24"/>
        </w:rPr>
        <w:t xml:space="preserve"> Asamblea</w:t>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D30857" w:rsidRPr="00A76F2A">
        <w:rPr>
          <w:rFonts w:ascii="Book Antiqua" w:hAnsi="Book Antiqua" w:cs="Arial"/>
          <w:szCs w:val="24"/>
        </w:rPr>
        <w:tab/>
      </w:r>
      <w:r w:rsidR="00A76F2A">
        <w:rPr>
          <w:rFonts w:ascii="Book Antiqua" w:hAnsi="Book Antiqua" w:cs="Arial"/>
          <w:szCs w:val="24"/>
        </w:rPr>
        <w:tab/>
      </w:r>
      <w:r w:rsidR="00AD66D2" w:rsidRPr="00A76F2A">
        <w:rPr>
          <w:rFonts w:ascii="Book Antiqua" w:hAnsi="Book Antiqua" w:cs="Arial"/>
          <w:szCs w:val="24"/>
        </w:rPr>
        <w:t>1</w:t>
      </w:r>
      <w:r w:rsidR="00AD66D2" w:rsidRPr="00A76F2A">
        <w:rPr>
          <w:rFonts w:ascii="Book Antiqua" w:hAnsi="Book Antiqua" w:cs="Arial"/>
          <w:szCs w:val="24"/>
          <w:vertAlign w:val="superscript"/>
        </w:rPr>
        <w:t>r</w:t>
      </w:r>
      <w:r w:rsidR="003A136F" w:rsidRPr="00A76F2A">
        <w:rPr>
          <w:rFonts w:ascii="Book Antiqua" w:hAnsi="Book Antiqua" w:cs="Arial"/>
          <w:szCs w:val="24"/>
          <w:vertAlign w:val="superscript"/>
        </w:rPr>
        <w:t>a</w:t>
      </w:r>
      <w:r w:rsidR="003A136F" w:rsidRPr="00A76F2A">
        <w:rPr>
          <w:rFonts w:ascii="Book Antiqua" w:hAnsi="Book Antiqua" w:cs="Arial"/>
          <w:szCs w:val="24"/>
        </w:rPr>
        <w:t xml:space="preserve"> </w:t>
      </w:r>
      <w:r w:rsidR="00D4415F" w:rsidRPr="00A76F2A">
        <w:rPr>
          <w:rFonts w:ascii="Book Antiqua" w:hAnsi="Book Antiqua" w:cs="Arial"/>
          <w:szCs w:val="24"/>
        </w:rPr>
        <w:t>Sesión</w:t>
      </w:r>
    </w:p>
    <w:p w14:paraId="3F76AD0F" w14:textId="0C7A86DE" w:rsidR="00255608" w:rsidRPr="00A76F2A" w:rsidRDefault="00A76F2A" w:rsidP="007C7C83">
      <w:pPr>
        <w:jc w:val="both"/>
        <w:rPr>
          <w:rFonts w:ascii="Book Antiqua" w:hAnsi="Book Antiqua" w:cs="Arial"/>
          <w:szCs w:val="24"/>
        </w:rPr>
      </w:pPr>
      <w:r>
        <w:rPr>
          <w:rFonts w:ascii="Book Antiqua" w:hAnsi="Book Antiqua" w:cs="Arial"/>
          <w:szCs w:val="24"/>
        </w:rPr>
        <w:t xml:space="preserve">         </w:t>
      </w:r>
      <w:r w:rsidR="00331B37" w:rsidRPr="00A76F2A">
        <w:rPr>
          <w:rFonts w:ascii="Book Antiqua" w:hAnsi="Book Antiqua" w:cs="Arial"/>
          <w:szCs w:val="24"/>
        </w:rPr>
        <w:t>Legislativa</w:t>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t xml:space="preserve">      </w:t>
      </w:r>
      <w:r w:rsidR="004B5C05" w:rsidRPr="00A76F2A">
        <w:rPr>
          <w:rFonts w:ascii="Book Antiqua" w:hAnsi="Book Antiqua" w:cs="Arial"/>
          <w:szCs w:val="24"/>
        </w:rPr>
        <w:t xml:space="preserve">       </w:t>
      </w:r>
      <w:r>
        <w:rPr>
          <w:rFonts w:ascii="Book Antiqua" w:hAnsi="Book Antiqua" w:cs="Arial"/>
          <w:szCs w:val="24"/>
        </w:rPr>
        <w:t xml:space="preserve">                            </w:t>
      </w:r>
      <w:r w:rsidR="00255608" w:rsidRPr="00A76F2A">
        <w:rPr>
          <w:rFonts w:ascii="Book Antiqua" w:hAnsi="Book Antiqua" w:cs="Arial"/>
          <w:szCs w:val="24"/>
        </w:rPr>
        <w:t>Ordinaria</w:t>
      </w:r>
    </w:p>
    <w:p w14:paraId="2B83563B" w14:textId="77777777" w:rsidR="00D4415F" w:rsidRDefault="00D4415F" w:rsidP="007C7C83">
      <w:pPr>
        <w:jc w:val="both"/>
        <w:rPr>
          <w:rFonts w:ascii="Book Antiqua" w:hAnsi="Book Antiqua" w:cs="Arial"/>
        </w:rPr>
      </w:pPr>
    </w:p>
    <w:p w14:paraId="31537C84" w14:textId="77777777" w:rsidR="00255608" w:rsidRPr="00D30857" w:rsidRDefault="00255608" w:rsidP="007C7C83">
      <w:pPr>
        <w:jc w:val="both"/>
        <w:rPr>
          <w:rFonts w:ascii="Book Antiqua" w:hAnsi="Book Antiqua" w:cs="Arial"/>
        </w:rPr>
      </w:pPr>
    </w:p>
    <w:p w14:paraId="6ADC9164" w14:textId="77777777" w:rsidR="00255608" w:rsidRPr="00A76F2A" w:rsidRDefault="00255608" w:rsidP="007C7C83">
      <w:pPr>
        <w:jc w:val="center"/>
        <w:rPr>
          <w:rFonts w:ascii="Book Antiqua" w:hAnsi="Book Antiqua" w:cs="Arial"/>
          <w:sz w:val="36"/>
          <w:szCs w:val="36"/>
        </w:rPr>
      </w:pPr>
      <w:r w:rsidRPr="00A76F2A">
        <w:rPr>
          <w:rFonts w:ascii="Book Antiqua" w:hAnsi="Book Antiqua" w:cs="Arial"/>
          <w:sz w:val="36"/>
          <w:szCs w:val="36"/>
        </w:rPr>
        <w:t>CÁMARA DE REPRESENTANTES</w:t>
      </w:r>
    </w:p>
    <w:p w14:paraId="2AC2A76F" w14:textId="77777777" w:rsidR="00255608" w:rsidRDefault="00255608" w:rsidP="007C7C83">
      <w:pPr>
        <w:jc w:val="center"/>
        <w:rPr>
          <w:rFonts w:ascii="Book Antiqua" w:hAnsi="Book Antiqua" w:cs="Arial"/>
          <w:sz w:val="32"/>
        </w:rPr>
      </w:pPr>
    </w:p>
    <w:p w14:paraId="13A6179B" w14:textId="5A30388B" w:rsidR="00AD66D2" w:rsidRPr="006553A7" w:rsidRDefault="00AD66D2" w:rsidP="00AD66D2">
      <w:pPr>
        <w:pStyle w:val="Heading3"/>
        <w:rPr>
          <w:rFonts w:ascii="Book Antiqua" w:hAnsi="Book Antiqua" w:cs="Arial"/>
        </w:rPr>
      </w:pPr>
      <w:r w:rsidRPr="006553A7">
        <w:rPr>
          <w:rFonts w:ascii="Book Antiqua" w:hAnsi="Book Antiqua" w:cs="Arial"/>
        </w:rPr>
        <w:t>INFORME</w:t>
      </w:r>
    </w:p>
    <w:p w14:paraId="349C5B97" w14:textId="77777777" w:rsidR="00255608" w:rsidRPr="00D30857" w:rsidRDefault="00255608" w:rsidP="007C7C83">
      <w:pPr>
        <w:jc w:val="center"/>
        <w:rPr>
          <w:rFonts w:ascii="Book Antiqua" w:hAnsi="Book Antiqua" w:cs="Arial"/>
          <w:b/>
          <w:sz w:val="40"/>
        </w:rPr>
      </w:pPr>
    </w:p>
    <w:p w14:paraId="6D726F78" w14:textId="6E67EDE4" w:rsidR="0012401E" w:rsidRPr="00A76F2A" w:rsidRDefault="00AC3D4E" w:rsidP="007C7C83">
      <w:pPr>
        <w:jc w:val="center"/>
        <w:rPr>
          <w:rFonts w:ascii="Book Antiqua" w:hAnsi="Book Antiqua" w:cs="Arial"/>
          <w:b/>
          <w:sz w:val="52"/>
          <w:szCs w:val="52"/>
        </w:rPr>
      </w:pPr>
      <w:r w:rsidRPr="00A76F2A">
        <w:rPr>
          <w:rFonts w:ascii="Book Antiqua" w:hAnsi="Book Antiqua" w:cs="Arial"/>
          <w:b/>
          <w:sz w:val="52"/>
          <w:szCs w:val="52"/>
        </w:rPr>
        <w:t>P.</w:t>
      </w:r>
      <w:r w:rsidR="00BC7BDA" w:rsidRPr="00A76F2A">
        <w:rPr>
          <w:rFonts w:ascii="Book Antiqua" w:hAnsi="Book Antiqua" w:cs="Arial"/>
          <w:b/>
          <w:sz w:val="52"/>
          <w:szCs w:val="52"/>
        </w:rPr>
        <w:t xml:space="preserve"> del </w:t>
      </w:r>
      <w:r w:rsidR="00413550">
        <w:rPr>
          <w:rFonts w:ascii="Book Antiqua" w:hAnsi="Book Antiqua" w:cs="Arial"/>
          <w:b/>
          <w:sz w:val="52"/>
          <w:szCs w:val="52"/>
        </w:rPr>
        <w:t>S</w:t>
      </w:r>
      <w:r w:rsidR="00255608" w:rsidRPr="00A76F2A">
        <w:rPr>
          <w:rFonts w:ascii="Book Antiqua" w:hAnsi="Book Antiqua" w:cs="Arial"/>
          <w:b/>
          <w:sz w:val="52"/>
          <w:szCs w:val="52"/>
        </w:rPr>
        <w:t xml:space="preserve">. </w:t>
      </w:r>
      <w:r w:rsidR="004F788A">
        <w:rPr>
          <w:rFonts w:ascii="Book Antiqua" w:hAnsi="Book Antiqua" w:cs="Arial"/>
          <w:b/>
          <w:sz w:val="52"/>
          <w:szCs w:val="52"/>
        </w:rPr>
        <w:t>120</w:t>
      </w:r>
    </w:p>
    <w:p w14:paraId="5A2B3099" w14:textId="77777777" w:rsidR="00255608" w:rsidRPr="00D30857" w:rsidRDefault="00255608" w:rsidP="007C7C83">
      <w:pPr>
        <w:jc w:val="center"/>
        <w:rPr>
          <w:rFonts w:ascii="Book Antiqua" w:hAnsi="Book Antiqua" w:cs="Arial"/>
        </w:rPr>
      </w:pPr>
    </w:p>
    <w:p w14:paraId="45F44DE6" w14:textId="77777777" w:rsidR="00255608" w:rsidRPr="00D30857" w:rsidRDefault="00255608" w:rsidP="007C7C83">
      <w:pPr>
        <w:jc w:val="both"/>
        <w:rPr>
          <w:rFonts w:ascii="Book Antiqua" w:hAnsi="Book Antiqua" w:cs="Arial"/>
        </w:rPr>
      </w:pPr>
    </w:p>
    <w:p w14:paraId="485D551C" w14:textId="6600FBAB" w:rsidR="00255608" w:rsidRPr="00A76F2A" w:rsidRDefault="00916F33" w:rsidP="007C7C83">
      <w:pPr>
        <w:jc w:val="center"/>
        <w:rPr>
          <w:rFonts w:ascii="Book Antiqua" w:hAnsi="Book Antiqua" w:cs="Arial"/>
          <w:szCs w:val="24"/>
        </w:rPr>
      </w:pPr>
      <w:r>
        <w:rPr>
          <w:rFonts w:ascii="Book Antiqua" w:hAnsi="Book Antiqua" w:cs="Arial"/>
          <w:szCs w:val="24"/>
        </w:rPr>
        <w:t>22</w:t>
      </w:r>
      <w:bookmarkStart w:id="0" w:name="_GoBack"/>
      <w:bookmarkEnd w:id="0"/>
      <w:r w:rsidR="007F44AA">
        <w:rPr>
          <w:rFonts w:ascii="Book Antiqua" w:hAnsi="Book Antiqua" w:cs="Arial"/>
          <w:szCs w:val="24"/>
        </w:rPr>
        <w:t xml:space="preserve"> </w:t>
      </w:r>
      <w:r w:rsidR="00255608" w:rsidRPr="00A76F2A">
        <w:rPr>
          <w:rFonts w:ascii="Book Antiqua" w:hAnsi="Book Antiqua" w:cs="Arial"/>
          <w:szCs w:val="24"/>
        </w:rPr>
        <w:t xml:space="preserve">de </w:t>
      </w:r>
      <w:r w:rsidR="00413550">
        <w:rPr>
          <w:rFonts w:ascii="Book Antiqua" w:hAnsi="Book Antiqua" w:cs="Arial"/>
          <w:szCs w:val="24"/>
        </w:rPr>
        <w:t>junio</w:t>
      </w:r>
      <w:r w:rsidR="00255608" w:rsidRPr="00A76F2A">
        <w:rPr>
          <w:rFonts w:ascii="Book Antiqua" w:hAnsi="Book Antiqua" w:cs="Arial"/>
          <w:szCs w:val="24"/>
        </w:rPr>
        <w:t xml:space="preserve"> de 20</w:t>
      </w:r>
      <w:r w:rsidR="00AD66D2" w:rsidRPr="00A76F2A">
        <w:rPr>
          <w:rFonts w:ascii="Book Antiqua" w:hAnsi="Book Antiqua" w:cs="Arial"/>
          <w:szCs w:val="24"/>
        </w:rPr>
        <w:t>2</w:t>
      </w:r>
      <w:r w:rsidR="00F24981">
        <w:rPr>
          <w:rFonts w:ascii="Book Antiqua" w:hAnsi="Book Antiqua" w:cs="Arial"/>
          <w:szCs w:val="24"/>
        </w:rPr>
        <w:t>1</w:t>
      </w:r>
    </w:p>
    <w:p w14:paraId="3F96E3DF" w14:textId="768B544D" w:rsidR="00255608" w:rsidRDefault="00255608" w:rsidP="007C7C83">
      <w:pPr>
        <w:jc w:val="both"/>
        <w:rPr>
          <w:rFonts w:ascii="Book Antiqua" w:hAnsi="Book Antiqua" w:cs="Arial"/>
          <w:sz w:val="28"/>
        </w:rPr>
      </w:pPr>
    </w:p>
    <w:p w14:paraId="5A2E1332" w14:textId="77777777" w:rsidR="00FA55DF" w:rsidRPr="00D30857" w:rsidRDefault="00FA55DF" w:rsidP="007C7C83">
      <w:pPr>
        <w:jc w:val="both"/>
        <w:rPr>
          <w:rFonts w:ascii="Book Antiqua" w:hAnsi="Book Antiqua" w:cs="Arial"/>
          <w:sz w:val="28"/>
        </w:rPr>
      </w:pPr>
    </w:p>
    <w:p w14:paraId="06FE6492" w14:textId="77777777" w:rsidR="00255608" w:rsidRPr="00A76F2A" w:rsidRDefault="00255608" w:rsidP="007C7C83">
      <w:pPr>
        <w:jc w:val="both"/>
        <w:rPr>
          <w:rFonts w:ascii="Book Antiqua" w:hAnsi="Book Antiqua" w:cs="Arial"/>
          <w:b/>
          <w:szCs w:val="24"/>
        </w:rPr>
      </w:pPr>
      <w:r w:rsidRPr="00A76F2A">
        <w:rPr>
          <w:rFonts w:ascii="Book Antiqua" w:hAnsi="Book Antiqua" w:cs="Arial"/>
          <w:b/>
          <w:szCs w:val="24"/>
        </w:rPr>
        <w:t>A LA CÁMARA DE REPRESENTANTES:</w:t>
      </w:r>
    </w:p>
    <w:p w14:paraId="6864FBEB" w14:textId="77777777" w:rsidR="00255608" w:rsidRPr="00D30857" w:rsidRDefault="00255608" w:rsidP="007C7C83">
      <w:pPr>
        <w:jc w:val="both"/>
        <w:rPr>
          <w:rFonts w:ascii="Book Antiqua" w:hAnsi="Book Antiqua" w:cs="Arial"/>
          <w:sz w:val="28"/>
        </w:rPr>
      </w:pPr>
    </w:p>
    <w:p w14:paraId="6C71B232" w14:textId="19183000" w:rsidR="00BC7BDA" w:rsidRDefault="00AD66D2" w:rsidP="004F788A">
      <w:pPr>
        <w:ind w:firstLine="720"/>
        <w:jc w:val="both"/>
        <w:rPr>
          <w:rFonts w:ascii="Book Antiqua" w:hAnsi="Book Antiqua" w:cs="Arial"/>
        </w:rPr>
      </w:pPr>
      <w:r w:rsidRPr="006553A7">
        <w:rPr>
          <w:rFonts w:ascii="Book Antiqua" w:hAnsi="Book Antiqua" w:cs="Arial"/>
        </w:rPr>
        <w:t>La Comisión de Salud de la Cámara de Representantes del Estado Libre Asociado de Puerto Rico, previo estudio y consideración de la misma,</w:t>
      </w:r>
      <w:r>
        <w:rPr>
          <w:rFonts w:ascii="Book Antiqua" w:hAnsi="Book Antiqua" w:cs="Arial"/>
        </w:rPr>
        <w:t xml:space="preserve"> tiene a bien someter su Informe </w:t>
      </w:r>
      <w:r w:rsidRPr="006553A7">
        <w:rPr>
          <w:rFonts w:ascii="Book Antiqua" w:hAnsi="Book Antiqua" w:cs="Arial"/>
        </w:rPr>
        <w:t>con relación al Proyecto de</w:t>
      </w:r>
      <w:r>
        <w:rPr>
          <w:rFonts w:ascii="Book Antiqua" w:hAnsi="Book Antiqua" w:cs="Arial"/>
        </w:rPr>
        <w:t xml:space="preserve">l </w:t>
      </w:r>
      <w:r w:rsidR="00413550">
        <w:rPr>
          <w:rFonts w:ascii="Book Antiqua" w:hAnsi="Book Antiqua" w:cs="Arial"/>
        </w:rPr>
        <w:t xml:space="preserve">Senado </w:t>
      </w:r>
      <w:r w:rsidR="004F788A">
        <w:rPr>
          <w:rFonts w:ascii="Book Antiqua" w:hAnsi="Book Antiqua" w:cs="Arial"/>
        </w:rPr>
        <w:t>120</w:t>
      </w:r>
      <w:r w:rsidRPr="006553A7">
        <w:rPr>
          <w:rFonts w:ascii="Book Antiqua" w:hAnsi="Book Antiqua" w:cs="Arial"/>
        </w:rPr>
        <w:t xml:space="preserve">, </w:t>
      </w:r>
      <w:r w:rsidR="004F788A" w:rsidRPr="006553A7">
        <w:rPr>
          <w:rFonts w:ascii="Book Antiqua" w:hAnsi="Book Antiqua" w:cs="Arial"/>
          <w:b/>
        </w:rPr>
        <w:t>recomendando su aprobación</w:t>
      </w:r>
      <w:r w:rsidR="004F788A">
        <w:rPr>
          <w:rFonts w:ascii="Book Antiqua" w:hAnsi="Book Antiqua" w:cs="Arial"/>
          <w:b/>
        </w:rPr>
        <w:t>,</w:t>
      </w:r>
      <w:r w:rsidR="004F788A" w:rsidRPr="006553A7">
        <w:rPr>
          <w:rFonts w:ascii="Book Antiqua" w:hAnsi="Book Antiqua" w:cs="Arial"/>
          <w:spacing w:val="-3"/>
        </w:rPr>
        <w:t xml:space="preserve"> </w:t>
      </w:r>
      <w:r w:rsidR="004F788A" w:rsidRPr="006553A7">
        <w:rPr>
          <w:rFonts w:ascii="Book Antiqua" w:hAnsi="Book Antiqua" w:cs="Arial"/>
        </w:rPr>
        <w:t>con las enmiendas contenidas en el entirillado electrónico que se acompaña en este Informe.</w:t>
      </w:r>
    </w:p>
    <w:p w14:paraId="4FF63801" w14:textId="77777777" w:rsidR="00FA55DF" w:rsidRDefault="00FA55DF" w:rsidP="004F788A">
      <w:pPr>
        <w:ind w:firstLine="720"/>
        <w:jc w:val="both"/>
        <w:rPr>
          <w:rFonts w:ascii="Book Antiqua" w:hAnsi="Book Antiqua" w:cs="Arial"/>
          <w:b/>
          <w:bCs/>
          <w:szCs w:val="24"/>
        </w:rPr>
      </w:pPr>
    </w:p>
    <w:p w14:paraId="60CE0AB1" w14:textId="77777777" w:rsidR="00BC7BDA" w:rsidRPr="00BC7BDA" w:rsidRDefault="00BC7BDA" w:rsidP="007C7C83">
      <w:pPr>
        <w:jc w:val="both"/>
        <w:rPr>
          <w:rFonts w:ascii="Book Antiqua" w:hAnsi="Book Antiqua" w:cs="Arial"/>
          <w:szCs w:val="24"/>
        </w:rPr>
      </w:pPr>
    </w:p>
    <w:p w14:paraId="5B7D231B" w14:textId="008A190D" w:rsidR="00255608" w:rsidRDefault="00255608" w:rsidP="007C7C83">
      <w:pPr>
        <w:pStyle w:val="Heading2"/>
        <w:rPr>
          <w:rFonts w:ascii="Book Antiqua" w:hAnsi="Book Antiqua"/>
        </w:rPr>
      </w:pPr>
      <w:r w:rsidRPr="00D30857">
        <w:rPr>
          <w:rFonts w:ascii="Book Antiqua" w:hAnsi="Book Antiqua"/>
        </w:rPr>
        <w:t>ALCANCE DE LA MEDIDA</w:t>
      </w:r>
    </w:p>
    <w:p w14:paraId="4CEFAED6" w14:textId="77777777" w:rsidR="00FA55DF" w:rsidRPr="00FA55DF" w:rsidRDefault="00FA55DF" w:rsidP="00FA55DF"/>
    <w:p w14:paraId="13A2AE70" w14:textId="77777777" w:rsidR="00FA55DF" w:rsidRDefault="00BC7BDA" w:rsidP="00FA55DF">
      <w:pPr>
        <w:jc w:val="both"/>
        <w:rPr>
          <w:rFonts w:ascii="Book Antiqua" w:hAnsi="Book Antiqua"/>
          <w:szCs w:val="24"/>
          <w:lang w:val="es-ES_tradnl"/>
        </w:rPr>
      </w:pPr>
      <w:r w:rsidRPr="00BC7BDA">
        <w:rPr>
          <w:rFonts w:ascii="Book Antiqua" w:hAnsi="Book Antiqua" w:cs="Arial"/>
        </w:rPr>
        <w:tab/>
      </w:r>
      <w:r w:rsidR="00AC3D4E" w:rsidRPr="00BC7BDA">
        <w:rPr>
          <w:rFonts w:ascii="Book Antiqua" w:hAnsi="Book Antiqua" w:cs="Arial"/>
        </w:rPr>
        <w:t xml:space="preserve">El </w:t>
      </w:r>
      <w:r w:rsidR="00413550" w:rsidRPr="006553A7">
        <w:rPr>
          <w:rFonts w:ascii="Book Antiqua" w:hAnsi="Book Antiqua" w:cs="Arial"/>
        </w:rPr>
        <w:t>Proyecto de</w:t>
      </w:r>
      <w:r w:rsidR="00413550">
        <w:rPr>
          <w:rFonts w:ascii="Book Antiqua" w:hAnsi="Book Antiqua" w:cs="Arial"/>
        </w:rPr>
        <w:t xml:space="preserve">l Senado </w:t>
      </w:r>
      <w:r w:rsidR="004F788A">
        <w:rPr>
          <w:rFonts w:ascii="Book Antiqua" w:hAnsi="Book Antiqua" w:cs="Arial"/>
        </w:rPr>
        <w:t>120</w:t>
      </w:r>
      <w:r w:rsidR="000667DE">
        <w:rPr>
          <w:rFonts w:ascii="Book Antiqua" w:hAnsi="Book Antiqua" w:cs="Arial"/>
        </w:rPr>
        <w:t>, tomando como base su Versión aprobada por el Senado de Puerto Rico</w:t>
      </w:r>
      <w:r w:rsidR="00413550">
        <w:rPr>
          <w:rFonts w:ascii="Book Antiqua" w:hAnsi="Book Antiqua" w:cs="Arial"/>
        </w:rPr>
        <w:t xml:space="preserve"> pretende</w:t>
      </w:r>
      <w:r w:rsidR="000667DE">
        <w:rPr>
          <w:rFonts w:ascii="Book Antiqua" w:hAnsi="Book Antiqua" w:cs="Arial"/>
        </w:rPr>
        <w:t xml:space="preserve"> </w:t>
      </w:r>
      <w:r w:rsidR="00FA55DF" w:rsidRPr="00BC50F3">
        <w:rPr>
          <w:rFonts w:ascii="Book Antiqua" w:hAnsi="Book Antiqua"/>
          <w:szCs w:val="24"/>
          <w:lang w:val="es-ES_tradnl"/>
        </w:rPr>
        <w:t>declarar el último día del mes de febrero de cada año como el “Día de Con</w:t>
      </w:r>
      <w:r w:rsidR="00FA55DF" w:rsidRPr="00BC50F3">
        <w:rPr>
          <w:rFonts w:ascii="Book Antiqua" w:hAnsi="Book Antiqua"/>
          <w:szCs w:val="24"/>
          <w:lang w:val="es-ES_tradnl"/>
        </w:rPr>
        <w:lastRenderedPageBreak/>
        <w:t xml:space="preserve">diciones y Enfermedades Raras”, </w:t>
      </w:r>
      <w:r w:rsidR="00FA55DF" w:rsidRPr="00BC50F3">
        <w:rPr>
          <w:rFonts w:ascii="Book Antiqua" w:hAnsi="Book Antiqua"/>
          <w:szCs w:val="24"/>
        </w:rPr>
        <w:t xml:space="preserve">con el propósito de crear conciencia sobre estas condiciones médicas y promover la sensibilización y educación a la ciudadanía sobre </w:t>
      </w:r>
      <w:r w:rsidR="00FA55DF" w:rsidRPr="00BC50F3">
        <w:rPr>
          <w:rFonts w:ascii="Book Antiqua" w:hAnsi="Book Antiqua"/>
          <w:iCs/>
          <w:szCs w:val="24"/>
        </w:rPr>
        <w:t>su</w:t>
      </w:r>
      <w:r w:rsidR="00FA55DF" w:rsidRPr="00BC50F3">
        <w:rPr>
          <w:rFonts w:ascii="Book Antiqua" w:hAnsi="Book Antiqua"/>
          <w:szCs w:val="24"/>
        </w:rPr>
        <w:t xml:space="preserve"> existencia</w:t>
      </w:r>
      <w:r w:rsidR="00FA55DF" w:rsidRPr="00BC50F3">
        <w:rPr>
          <w:rFonts w:ascii="Book Antiqua" w:hAnsi="Book Antiqua"/>
          <w:iCs/>
          <w:szCs w:val="24"/>
        </w:rPr>
        <w:t>,</w:t>
      </w:r>
      <w:r w:rsidR="00FA55DF" w:rsidRPr="00BC50F3">
        <w:rPr>
          <w:rFonts w:ascii="Book Antiqua" w:hAnsi="Book Antiqua"/>
          <w:szCs w:val="24"/>
        </w:rPr>
        <w:t xml:space="preserve"> y </w:t>
      </w:r>
      <w:r w:rsidR="00FA55DF" w:rsidRPr="00BC50F3">
        <w:rPr>
          <w:rFonts w:ascii="Book Antiqua" w:hAnsi="Book Antiqua"/>
          <w:iCs/>
          <w:szCs w:val="24"/>
        </w:rPr>
        <w:t>la</w:t>
      </w:r>
      <w:r w:rsidR="00FA55DF" w:rsidRPr="00BC50F3">
        <w:rPr>
          <w:rFonts w:ascii="Book Antiqua" w:hAnsi="Book Antiqua"/>
          <w:szCs w:val="24"/>
        </w:rPr>
        <w:t xml:space="preserve"> necesidad de integración de la población que padece alguna de </w:t>
      </w:r>
      <w:r w:rsidR="00FA55DF" w:rsidRPr="00BC50F3">
        <w:rPr>
          <w:rFonts w:ascii="Book Antiqua" w:hAnsi="Book Antiqua"/>
          <w:iCs/>
          <w:szCs w:val="24"/>
        </w:rPr>
        <w:t>estas</w:t>
      </w:r>
      <w:r w:rsidR="00FA55DF" w:rsidRPr="00BC50F3">
        <w:rPr>
          <w:rFonts w:ascii="Book Antiqua" w:hAnsi="Book Antiqua"/>
          <w:szCs w:val="24"/>
        </w:rPr>
        <w:t xml:space="preserve"> condiciones; </w:t>
      </w:r>
      <w:r w:rsidR="00FA55DF">
        <w:rPr>
          <w:rFonts w:ascii="Book Antiqua" w:hAnsi="Book Antiqua"/>
          <w:szCs w:val="24"/>
        </w:rPr>
        <w:t>y</w:t>
      </w:r>
      <w:r w:rsidR="00FA55DF" w:rsidRPr="00BC50F3">
        <w:rPr>
          <w:rFonts w:ascii="Book Antiqua" w:hAnsi="Book Antiqua"/>
          <w:szCs w:val="24"/>
        </w:rPr>
        <w:t xml:space="preserve"> para otros fines relacionados</w:t>
      </w:r>
      <w:r w:rsidR="00FA55DF" w:rsidRPr="00BC50F3">
        <w:rPr>
          <w:rFonts w:ascii="Book Antiqua" w:hAnsi="Book Antiqua"/>
          <w:szCs w:val="24"/>
          <w:lang w:val="es-ES_tradnl"/>
        </w:rPr>
        <w:t>.</w:t>
      </w:r>
    </w:p>
    <w:p w14:paraId="017EBD56" w14:textId="73CCD0DE" w:rsidR="000667DE" w:rsidRPr="00FA55DF" w:rsidRDefault="000667DE" w:rsidP="000667DE">
      <w:pPr>
        <w:autoSpaceDE w:val="0"/>
        <w:autoSpaceDN w:val="0"/>
        <w:adjustRightInd w:val="0"/>
        <w:jc w:val="both"/>
        <w:rPr>
          <w:rFonts w:ascii="Book Antiqua" w:hAnsi="Book Antiqua" w:cs="Arial"/>
          <w:lang w:val="es-ES_tradnl"/>
        </w:rPr>
      </w:pPr>
    </w:p>
    <w:p w14:paraId="65E45F2A" w14:textId="77777777" w:rsidR="00255608" w:rsidRPr="00D30857" w:rsidRDefault="005E7FAE" w:rsidP="007C7C83">
      <w:pPr>
        <w:ind w:firstLine="720"/>
        <w:jc w:val="both"/>
        <w:rPr>
          <w:rFonts w:ascii="Book Antiqua" w:hAnsi="Book Antiqua" w:cs="Arial"/>
          <w:lang w:val="es-ES"/>
        </w:rPr>
      </w:pPr>
      <w:r w:rsidRPr="00D30857">
        <w:rPr>
          <w:rFonts w:ascii="Book Antiqua" w:hAnsi="Book Antiqua" w:cs="Arial"/>
          <w:lang w:val="es-ES"/>
        </w:rPr>
        <w:t>De la Exposición de Motivos de la medida se desprenden los siguientes asuntos:</w:t>
      </w:r>
    </w:p>
    <w:p w14:paraId="0523C1BA" w14:textId="77777777" w:rsidR="00D30857" w:rsidRDefault="00D30857" w:rsidP="007C7C83">
      <w:pPr>
        <w:ind w:firstLine="720"/>
        <w:jc w:val="both"/>
        <w:rPr>
          <w:rFonts w:ascii="Book Antiqua" w:hAnsi="Book Antiqua" w:cs="Arial"/>
          <w:lang w:val="es-ES"/>
        </w:rPr>
      </w:pPr>
    </w:p>
    <w:p w14:paraId="50EBB007" w14:textId="362CBD0E" w:rsidR="00862A71" w:rsidRPr="00862A71" w:rsidRDefault="009E3F99" w:rsidP="00862A71">
      <w:pPr>
        <w:ind w:firstLine="360"/>
        <w:jc w:val="both"/>
        <w:rPr>
          <w:rFonts w:ascii="Book Antiqua" w:hAnsi="Book Antiqua" w:cs="Arial"/>
          <w:lang w:val="es-ES"/>
        </w:rPr>
      </w:pPr>
      <w:r>
        <w:rPr>
          <w:rFonts w:ascii="Book Antiqua" w:hAnsi="Book Antiqua" w:cs="Arial"/>
          <w:lang w:val="es-ES"/>
        </w:rPr>
        <w:tab/>
      </w:r>
      <w:r w:rsidR="005E7FAE" w:rsidRPr="00D30857">
        <w:rPr>
          <w:rFonts w:ascii="Book Antiqua" w:hAnsi="Book Antiqua" w:cs="Arial"/>
          <w:lang w:val="es-ES"/>
        </w:rPr>
        <w:t xml:space="preserve">Se indica en la misma </w:t>
      </w:r>
      <w:r w:rsidR="00862A71">
        <w:rPr>
          <w:rFonts w:ascii="Book Antiqua" w:hAnsi="Book Antiqua" w:cs="Arial"/>
          <w:lang w:val="es-ES"/>
        </w:rPr>
        <w:t>la</w:t>
      </w:r>
      <w:r w:rsidR="00862A71" w:rsidRPr="00BC50F3">
        <w:rPr>
          <w:rFonts w:ascii="Book Antiqua" w:hAnsi="Book Antiqua"/>
        </w:rPr>
        <w:t>s co</w:t>
      </w:r>
      <w:r w:rsidR="00862A71" w:rsidRPr="00DA7F60">
        <w:rPr>
          <w:rFonts w:ascii="Book Antiqua" w:hAnsi="Book Antiqua"/>
          <w:szCs w:val="24"/>
        </w:rPr>
        <w:t>ndiciones y enfermedades raras o poco frecuentes son aquellas que tienen una </w:t>
      </w:r>
      <w:r w:rsidR="00862A71" w:rsidRPr="00DA7F60">
        <w:rPr>
          <w:rFonts w:ascii="Book Antiqua" w:hAnsi="Book Antiqua"/>
          <w:bCs/>
          <w:szCs w:val="24"/>
        </w:rPr>
        <w:t>baja prevalencia en la población</w:t>
      </w:r>
      <w:r w:rsidR="00862A71" w:rsidRPr="00DA7F60">
        <w:rPr>
          <w:rFonts w:ascii="Book Antiqua" w:hAnsi="Book Antiqua"/>
          <w:szCs w:val="24"/>
        </w:rPr>
        <w:t>. Para ser considerada como rara, cada condición o enfermedad específica solo puede afectar a un número limitado de personas. Sin embargo, las patologías poco frecuentes afectan a un gran número de personas, ya que según la Organización Mundial de la Salud (OMS), existen </w:t>
      </w:r>
      <w:r w:rsidR="00862A71" w:rsidRPr="00DA7F60">
        <w:rPr>
          <w:rFonts w:ascii="Book Antiqua" w:hAnsi="Book Antiqua"/>
          <w:bCs/>
          <w:szCs w:val="24"/>
        </w:rPr>
        <w:t>cerca de siete mil (7,000) enfermedades raras que afectan al siete por ciento (7%) de la población mundial</w:t>
      </w:r>
      <w:r w:rsidR="00862A71" w:rsidRPr="00DA7F60">
        <w:rPr>
          <w:rFonts w:ascii="Book Antiqua" w:hAnsi="Book Antiqua"/>
          <w:szCs w:val="24"/>
        </w:rPr>
        <w:t>. Entre ellos, hay puertorriqueños y puertorriqueñas que han sido diagnosticados con condiciones y enfermedades raras.</w:t>
      </w:r>
    </w:p>
    <w:p w14:paraId="789F2FF0" w14:textId="77777777" w:rsidR="00862A71" w:rsidRPr="000667DE" w:rsidRDefault="00862A71" w:rsidP="000667DE">
      <w:pPr>
        <w:ind w:firstLine="360"/>
        <w:jc w:val="both"/>
        <w:rPr>
          <w:rFonts w:ascii="Book Antiqua" w:hAnsi="Book Antiqua"/>
        </w:rPr>
      </w:pPr>
    </w:p>
    <w:p w14:paraId="5C01D196" w14:textId="2F8E1430" w:rsidR="00862A71" w:rsidRPr="00862A71" w:rsidRDefault="000667DE" w:rsidP="00862A71">
      <w:pPr>
        <w:ind w:firstLine="720"/>
        <w:jc w:val="both"/>
        <w:rPr>
          <w:rFonts w:ascii="Book Antiqua" w:hAnsi="Book Antiqua" w:cs="Arial"/>
          <w:spacing w:val="-3"/>
          <w:szCs w:val="24"/>
        </w:rPr>
      </w:pPr>
      <w:r>
        <w:rPr>
          <w:rFonts w:ascii="Book Antiqua" w:hAnsi="Book Antiqua" w:cs="Arial"/>
          <w:spacing w:val="-3"/>
          <w:szCs w:val="24"/>
        </w:rPr>
        <w:t>Se plantea además que</w:t>
      </w:r>
      <w:r>
        <w:rPr>
          <w:rFonts w:ascii="Book Antiqua" w:hAnsi="Book Antiqua"/>
        </w:rPr>
        <w:t xml:space="preserve"> </w:t>
      </w:r>
      <w:r w:rsidR="00862A71">
        <w:rPr>
          <w:rFonts w:ascii="Book Antiqua" w:hAnsi="Book Antiqua"/>
          <w:szCs w:val="24"/>
        </w:rPr>
        <w:t>s</w:t>
      </w:r>
      <w:r w:rsidR="00862A71" w:rsidRPr="00DA7F60">
        <w:rPr>
          <w:rFonts w:ascii="Book Antiqua" w:hAnsi="Book Antiqua"/>
          <w:szCs w:val="24"/>
        </w:rPr>
        <w:t xml:space="preserve">egún la Ley Federal de Drogas Huérfanas de 1983 y organizaciones como </w:t>
      </w:r>
      <w:r w:rsidR="00862A71" w:rsidRPr="00DA7F60">
        <w:rPr>
          <w:rFonts w:ascii="Book Antiqua" w:hAnsi="Book Antiqua"/>
          <w:iCs/>
          <w:szCs w:val="24"/>
        </w:rPr>
        <w:t>la</w:t>
      </w:r>
      <w:r w:rsidR="00862A71" w:rsidRPr="00DA7F60">
        <w:rPr>
          <w:rFonts w:ascii="Book Antiqua" w:hAnsi="Book Antiqua"/>
          <w:szCs w:val="24"/>
        </w:rPr>
        <w:t xml:space="preserve"> </w:t>
      </w:r>
      <w:r w:rsidR="00862A71" w:rsidRPr="00DA7F60">
        <w:rPr>
          <w:rFonts w:ascii="Book Antiqua" w:hAnsi="Book Antiqua"/>
          <w:i/>
          <w:szCs w:val="24"/>
        </w:rPr>
        <w:t>National Organization of Rare Disorders</w:t>
      </w:r>
      <w:r w:rsidR="00862A71" w:rsidRPr="00DA7F60">
        <w:rPr>
          <w:rFonts w:ascii="Book Antiqua" w:hAnsi="Book Antiqua"/>
          <w:szCs w:val="24"/>
        </w:rPr>
        <w:t xml:space="preserve"> (NORD), definen las condiciones raras como aquellas que en cualquier momento afectan a no más de </w:t>
      </w:r>
      <w:r w:rsidR="00862A71" w:rsidRPr="00DA7F60">
        <w:rPr>
          <w:rFonts w:ascii="Book Antiqua" w:hAnsi="Book Antiqua"/>
          <w:iCs/>
          <w:szCs w:val="24"/>
        </w:rPr>
        <w:t>200</w:t>
      </w:r>
      <w:r w:rsidR="00862A71" w:rsidRPr="00DA7F60">
        <w:rPr>
          <w:rFonts w:ascii="Book Antiqua" w:hAnsi="Book Antiqua"/>
          <w:szCs w:val="24"/>
        </w:rPr>
        <w:t xml:space="preserve"> mil individuos en Estados Unidos. Esto equivale a una prevalencia aproximada de </w:t>
      </w:r>
      <w:r w:rsidR="00862A71" w:rsidRPr="00DA7F60">
        <w:rPr>
          <w:rFonts w:ascii="Book Antiqua" w:hAnsi="Book Antiqua"/>
          <w:iCs/>
          <w:szCs w:val="24"/>
        </w:rPr>
        <w:t>uno</w:t>
      </w:r>
      <w:r w:rsidR="00862A71" w:rsidRPr="00DA7F60">
        <w:rPr>
          <w:rFonts w:ascii="Book Antiqua" w:hAnsi="Book Antiqua"/>
          <w:szCs w:val="24"/>
        </w:rPr>
        <w:t xml:space="preserve"> (1) de cada mil seiscientos cincuenta (</w:t>
      </w:r>
      <w:r w:rsidR="00862A71" w:rsidRPr="00DA7F60">
        <w:rPr>
          <w:rFonts w:ascii="Book Antiqua" w:hAnsi="Book Antiqua"/>
          <w:iCs/>
          <w:szCs w:val="24"/>
        </w:rPr>
        <w:t>1,650)</w:t>
      </w:r>
      <w:r w:rsidR="00862A71" w:rsidRPr="00DA7F60">
        <w:rPr>
          <w:rFonts w:ascii="Book Antiqua" w:hAnsi="Book Antiqua"/>
          <w:szCs w:val="24"/>
        </w:rPr>
        <w:t xml:space="preserve">. En Europa es de </w:t>
      </w:r>
      <w:r w:rsidR="00862A71" w:rsidRPr="00DA7F60">
        <w:rPr>
          <w:rFonts w:ascii="Book Antiqua" w:hAnsi="Book Antiqua"/>
          <w:iCs/>
          <w:szCs w:val="24"/>
        </w:rPr>
        <w:t>1</w:t>
      </w:r>
      <w:r w:rsidR="00862A71" w:rsidRPr="00DA7F60">
        <w:rPr>
          <w:rFonts w:ascii="Book Antiqua" w:hAnsi="Book Antiqua"/>
          <w:szCs w:val="24"/>
        </w:rPr>
        <w:t xml:space="preserve"> de cada </w:t>
      </w:r>
      <w:r w:rsidR="00862A71" w:rsidRPr="00DA7F60">
        <w:rPr>
          <w:rFonts w:ascii="Book Antiqua" w:hAnsi="Book Antiqua"/>
          <w:iCs/>
          <w:szCs w:val="24"/>
        </w:rPr>
        <w:t>2,000</w:t>
      </w:r>
      <w:r w:rsidR="00862A71">
        <w:rPr>
          <w:rFonts w:ascii="Book Antiqua" w:hAnsi="Book Antiqua"/>
          <w:szCs w:val="24"/>
        </w:rPr>
        <w:t>; y se</w:t>
      </w:r>
      <w:r w:rsidR="00862A71" w:rsidRPr="00DA7F60">
        <w:rPr>
          <w:rFonts w:ascii="Book Antiqua" w:hAnsi="Book Antiqua"/>
          <w:szCs w:val="24"/>
        </w:rPr>
        <w:t xml:space="preserve"> estima que desde la aparición de los primeros síntomas y la obtención de diagnóstico de una enfermedad rara transcurre una media de cinco (</w:t>
      </w:r>
      <w:r w:rsidR="00862A71" w:rsidRPr="00DA7F60">
        <w:rPr>
          <w:rFonts w:ascii="Book Antiqua" w:hAnsi="Book Antiqua"/>
          <w:iCs/>
          <w:szCs w:val="24"/>
        </w:rPr>
        <w:t>5)</w:t>
      </w:r>
      <w:r w:rsidR="00862A71" w:rsidRPr="00DA7F60">
        <w:rPr>
          <w:rFonts w:ascii="Book Antiqua" w:hAnsi="Book Antiqua"/>
          <w:szCs w:val="24"/>
        </w:rPr>
        <w:t xml:space="preserve"> años.</w:t>
      </w:r>
    </w:p>
    <w:p w14:paraId="04312D33" w14:textId="77777777" w:rsidR="00862A71" w:rsidRDefault="00862A71" w:rsidP="000667DE">
      <w:pPr>
        <w:ind w:firstLine="720"/>
        <w:jc w:val="both"/>
        <w:rPr>
          <w:rFonts w:ascii="Book Antiqua" w:hAnsi="Book Antiqua"/>
          <w:szCs w:val="24"/>
          <w:lang w:val="es-ES_tradnl"/>
        </w:rPr>
      </w:pPr>
    </w:p>
    <w:p w14:paraId="3393ABF2" w14:textId="6C916D79" w:rsidR="00862A71" w:rsidRDefault="000667DE" w:rsidP="00862A71">
      <w:pPr>
        <w:ind w:firstLine="720"/>
        <w:jc w:val="both"/>
        <w:rPr>
          <w:rFonts w:ascii="Book Antiqua" w:hAnsi="Book Antiqua"/>
          <w:szCs w:val="24"/>
        </w:rPr>
      </w:pPr>
      <w:r w:rsidRPr="005D66BC">
        <w:rPr>
          <w:rFonts w:ascii="Book Antiqua" w:hAnsi="Book Antiqua"/>
          <w:szCs w:val="24"/>
          <w:lang w:val="es-ES_tradnl"/>
        </w:rPr>
        <w:t xml:space="preserve"> </w:t>
      </w:r>
      <w:r>
        <w:rPr>
          <w:rFonts w:ascii="Book Antiqua" w:hAnsi="Book Antiqua" w:cs="Arial"/>
          <w:spacing w:val="-3"/>
          <w:szCs w:val="24"/>
        </w:rPr>
        <w:t>Expresa la</w:t>
      </w:r>
      <w:r w:rsidRPr="009E3F99">
        <w:rPr>
          <w:rFonts w:ascii="Book Antiqua" w:hAnsi="Book Antiqua" w:cs="Arial"/>
          <w:lang w:val="es-ES"/>
        </w:rPr>
        <w:t xml:space="preserve"> </w:t>
      </w:r>
      <w:r w:rsidRPr="00D30857">
        <w:rPr>
          <w:rFonts w:ascii="Book Antiqua" w:hAnsi="Book Antiqua" w:cs="Arial"/>
          <w:lang w:val="es-ES"/>
        </w:rPr>
        <w:t>Exposición de Motivos</w:t>
      </w:r>
      <w:r>
        <w:rPr>
          <w:rFonts w:ascii="Book Antiqua" w:hAnsi="Book Antiqua" w:cs="Arial"/>
          <w:lang w:val="es-ES"/>
        </w:rPr>
        <w:t xml:space="preserve"> que</w:t>
      </w:r>
      <w:r>
        <w:rPr>
          <w:rFonts w:ascii="Book Antiqua" w:hAnsi="Book Antiqua" w:cs="Arial"/>
          <w:spacing w:val="-3"/>
          <w:szCs w:val="24"/>
        </w:rPr>
        <w:t xml:space="preserve"> </w:t>
      </w:r>
      <w:r w:rsidR="00862A71">
        <w:rPr>
          <w:rFonts w:ascii="Book Antiqua" w:hAnsi="Book Antiqua" w:cs="Arial"/>
          <w:spacing w:val="-3"/>
          <w:szCs w:val="24"/>
        </w:rPr>
        <w:t>d</w:t>
      </w:r>
      <w:r w:rsidR="00862A71">
        <w:rPr>
          <w:rFonts w:ascii="Book Antiqua" w:hAnsi="Book Antiqua"/>
          <w:szCs w:val="24"/>
        </w:rPr>
        <w:t xml:space="preserve">entro </w:t>
      </w:r>
      <w:r w:rsidR="00862A71" w:rsidRPr="00DA7F60">
        <w:rPr>
          <w:rFonts w:ascii="Book Antiqua" w:hAnsi="Book Antiqua"/>
          <w:szCs w:val="24"/>
        </w:rPr>
        <w:t>de esta categoría de dolencias hay todo tipo de condiciones y enfermedades: genéticas, víricas, etc. Las condiciones o enfermedades raras más "comunes", según un estudio de la Unión Europea, son las siguientes:</w:t>
      </w:r>
    </w:p>
    <w:p w14:paraId="2221BDA2" w14:textId="77777777" w:rsidR="00862A71" w:rsidRPr="00862A71" w:rsidRDefault="00862A71" w:rsidP="00862A71">
      <w:pPr>
        <w:ind w:firstLine="720"/>
        <w:jc w:val="both"/>
        <w:rPr>
          <w:rFonts w:ascii="Book Antiqua" w:hAnsi="Book Antiqua" w:cs="Arial"/>
          <w:spacing w:val="-3"/>
          <w:szCs w:val="24"/>
        </w:rPr>
      </w:pPr>
    </w:p>
    <w:p w14:paraId="433840CD" w14:textId="7D07FA7C" w:rsidR="00862A71" w:rsidRPr="00DA7F60" w:rsidRDefault="00862A71" w:rsidP="00862A71">
      <w:pPr>
        <w:pStyle w:val="ListParagraph"/>
        <w:numPr>
          <w:ilvl w:val="0"/>
          <w:numId w:val="12"/>
        </w:numPr>
        <w:ind w:left="900" w:right="720"/>
        <w:jc w:val="both"/>
        <w:rPr>
          <w:rFonts w:ascii="Book Antiqua" w:hAnsi="Book Antiqua"/>
          <w:szCs w:val="24"/>
        </w:rPr>
      </w:pPr>
      <w:r w:rsidRPr="00DA7F60">
        <w:rPr>
          <w:rFonts w:ascii="Book Antiqua" w:hAnsi="Book Antiqua"/>
          <w:szCs w:val="24"/>
        </w:rPr>
        <w:t>Síndrome de Brugada que afecta a 50 de cada 100,000 personas. Es un mal hereditario caracterizado por una anormalidad electrocardiográfica (ECG) y un aumento del riesgo de muerte súbita cardíaca.</w:t>
      </w:r>
    </w:p>
    <w:p w14:paraId="601AC2CD" w14:textId="51873F43" w:rsidR="00862A71" w:rsidRPr="00DA7F60" w:rsidRDefault="00862A71" w:rsidP="00862A71">
      <w:pPr>
        <w:pStyle w:val="ListParagraph"/>
        <w:numPr>
          <w:ilvl w:val="0"/>
          <w:numId w:val="12"/>
        </w:numPr>
        <w:ind w:left="900" w:right="720"/>
        <w:jc w:val="both"/>
        <w:rPr>
          <w:rFonts w:ascii="Book Antiqua" w:hAnsi="Book Antiqua"/>
          <w:szCs w:val="24"/>
        </w:rPr>
      </w:pPr>
      <w:r w:rsidRPr="00DA7F60">
        <w:rPr>
          <w:rFonts w:ascii="Book Antiqua" w:hAnsi="Book Antiqua"/>
          <w:szCs w:val="24"/>
        </w:rPr>
        <w:t>Porfiria eritropoyética que afecta a 50 de cada 100,000 personas. Se trata de una forma de porfiria (sensibilidad extrema a la luz solar), que varía en gravedad y puede ser muy doloroso. Surge de una deficiencia en una enzima.</w:t>
      </w:r>
    </w:p>
    <w:p w14:paraId="7DB01380" w14:textId="1EB4ED92" w:rsidR="00862A71" w:rsidRPr="00DA7F60" w:rsidRDefault="00862A71" w:rsidP="00862A71">
      <w:pPr>
        <w:pStyle w:val="ListParagraph"/>
        <w:numPr>
          <w:ilvl w:val="0"/>
          <w:numId w:val="12"/>
        </w:numPr>
        <w:ind w:left="900" w:right="720"/>
        <w:jc w:val="both"/>
        <w:rPr>
          <w:rFonts w:ascii="Book Antiqua" w:hAnsi="Book Antiqua"/>
          <w:szCs w:val="24"/>
        </w:rPr>
      </w:pPr>
      <w:r w:rsidRPr="00DA7F60">
        <w:rPr>
          <w:rFonts w:ascii="Book Antiqua" w:hAnsi="Book Antiqua"/>
          <w:szCs w:val="24"/>
        </w:rPr>
        <w:t xml:space="preserve">Guillain-Barré que lo sufren 47 personas de cada 100,000 personas, es un trastorno neurológico autoinmune en el que el sistema inmunitario del cuerpo ataca a una parte del sistema nervioso periférico, la mielina, que es la capa aislante que recubre </w:t>
      </w:r>
      <w:r w:rsidRPr="00DA7F60">
        <w:rPr>
          <w:rFonts w:ascii="Book Antiqua" w:hAnsi="Book Antiqua"/>
          <w:szCs w:val="24"/>
        </w:rPr>
        <w:lastRenderedPageBreak/>
        <w:t>los nervios. Cuando esto sucede, los nervios no pueden enviar las señales de forma eficaz; los músculos pierden su capacidad de responder.</w:t>
      </w:r>
    </w:p>
    <w:p w14:paraId="66E91E51" w14:textId="5C2CA589" w:rsidR="00862A71" w:rsidRPr="00DA7F60" w:rsidRDefault="00862A71" w:rsidP="00862A71">
      <w:pPr>
        <w:pStyle w:val="ListParagraph"/>
        <w:numPr>
          <w:ilvl w:val="0"/>
          <w:numId w:val="12"/>
        </w:numPr>
        <w:ind w:left="900" w:right="720"/>
        <w:jc w:val="both"/>
        <w:rPr>
          <w:rFonts w:ascii="Book Antiqua" w:hAnsi="Book Antiqua"/>
          <w:szCs w:val="24"/>
        </w:rPr>
      </w:pPr>
      <w:r w:rsidRPr="00DA7F60">
        <w:rPr>
          <w:rFonts w:ascii="Book Antiqua" w:hAnsi="Book Antiqua"/>
          <w:szCs w:val="24"/>
        </w:rPr>
        <w:t>Melanoma maligno familiar afecta a 46 de cada 100,000 personas y es un término que se refiere a las familias en las que dos o más familiares de primer grado, como un padre, hermano o un niño, tienen un tipo de cáncer de piel llamado melanoma. El cáncer se origina cuando las células sanas comienzan a cambiar y crecer sin control formando una masa llamada tumor. En general, aproximadamente el 8% de las personas recién diagnosticadas con melanoma tienen un pariente de primer grado con melanoma. Un porcentaje mucho menor, aproximadamente 1% a 2%, tiene dos o más parientes cercanos con melanoma.</w:t>
      </w:r>
    </w:p>
    <w:p w14:paraId="183CFD58" w14:textId="59AAE9B1" w:rsidR="00862A71" w:rsidRPr="00DA7F60" w:rsidRDefault="00862A71" w:rsidP="00862A71">
      <w:pPr>
        <w:pStyle w:val="ListParagraph"/>
        <w:numPr>
          <w:ilvl w:val="0"/>
          <w:numId w:val="12"/>
        </w:numPr>
        <w:ind w:left="900" w:right="720"/>
        <w:jc w:val="both"/>
        <w:rPr>
          <w:rFonts w:ascii="Book Antiqua" w:hAnsi="Book Antiqua"/>
          <w:szCs w:val="24"/>
        </w:rPr>
      </w:pPr>
      <w:r w:rsidRPr="00DA7F60">
        <w:rPr>
          <w:rFonts w:ascii="Book Antiqua" w:hAnsi="Book Antiqua"/>
          <w:szCs w:val="24"/>
        </w:rPr>
        <w:t>Autismo hereditario que afecta a 45 de cada 100,000 personas. Se trata de un trastorno de desarrollo que afecta a la capacidad social, de comunicación y de lenguaje, y suele resultar evidente antes de los tres años de edad.  Esta condición tiene una fuerte base genética, aunque la genética del autismo es compleja y no está claro si el trastorno del espectro autista (TEA) se explica más por la interacción de múltiples genes o mutaciones raras con efectos importantes.</w:t>
      </w:r>
    </w:p>
    <w:p w14:paraId="76CFCC5E" w14:textId="7F5752B8" w:rsidR="00862A71" w:rsidRPr="00DA7F60" w:rsidRDefault="00862A71" w:rsidP="00862A71">
      <w:pPr>
        <w:pStyle w:val="ListParagraph"/>
        <w:numPr>
          <w:ilvl w:val="0"/>
          <w:numId w:val="12"/>
        </w:numPr>
        <w:ind w:left="900" w:right="720"/>
        <w:jc w:val="both"/>
        <w:rPr>
          <w:rFonts w:ascii="Book Antiqua" w:hAnsi="Book Antiqua"/>
          <w:szCs w:val="24"/>
        </w:rPr>
      </w:pPr>
      <w:r w:rsidRPr="00DA7F60">
        <w:rPr>
          <w:rFonts w:ascii="Book Antiqua" w:hAnsi="Book Antiqua"/>
          <w:iCs/>
          <w:szCs w:val="24"/>
        </w:rPr>
        <w:t>Tetralogía</w:t>
      </w:r>
      <w:r w:rsidRPr="00DA7F60">
        <w:rPr>
          <w:rFonts w:ascii="Book Antiqua" w:hAnsi="Book Antiqua"/>
          <w:szCs w:val="24"/>
        </w:rPr>
        <w:t xml:space="preserve"> de Fallot es una cardiopatía congénita caracterizada por cuatro malformaciones que dan lugar a la mezcla de sangre arterial con la sangre venosa con efectos cianotizantes (niños azules). Este mal, que afecta a 45 de cada 100,000 personas era conocido antaño como Mal Azul debido a que los infantes que la padecían se les coloreaba de color azul grisáceo determinadas partes del cuerpo que no recibían oxigenación sanguínea.</w:t>
      </w:r>
    </w:p>
    <w:p w14:paraId="1CE02338" w14:textId="46A51476" w:rsidR="00862A71" w:rsidRPr="00DA7F60" w:rsidRDefault="00862A71" w:rsidP="00862A71">
      <w:pPr>
        <w:pStyle w:val="ListParagraph"/>
        <w:numPr>
          <w:ilvl w:val="0"/>
          <w:numId w:val="12"/>
        </w:numPr>
        <w:ind w:left="900" w:right="720"/>
        <w:jc w:val="both"/>
        <w:rPr>
          <w:rFonts w:ascii="Book Antiqua" w:hAnsi="Book Antiqua"/>
          <w:szCs w:val="24"/>
        </w:rPr>
      </w:pPr>
      <w:r w:rsidRPr="00DA7F60">
        <w:rPr>
          <w:rFonts w:ascii="Book Antiqua" w:hAnsi="Book Antiqua"/>
          <w:szCs w:val="24"/>
        </w:rPr>
        <w:t>Esclerodermia que alude a un grupo heterogéneo de enfermedades autoinmunes que afectan principalmente a la piel, pero que también pueden implicar estructuras subyacentes, como la grasa, los músculos, los huesos, diversos órganos internos (tracto gastrointestinal, pulmón, riñón, corazón y otros), la membrana sinovial y los vasos sanguíneos. La sufren 32 de cada 100,000 personas.</w:t>
      </w:r>
    </w:p>
    <w:p w14:paraId="5DB3D290" w14:textId="466C6A8F" w:rsidR="00862A71" w:rsidRPr="00DA7F60" w:rsidRDefault="00862A71" w:rsidP="00862A71">
      <w:pPr>
        <w:pStyle w:val="ListParagraph"/>
        <w:numPr>
          <w:ilvl w:val="0"/>
          <w:numId w:val="12"/>
        </w:numPr>
        <w:ind w:left="900" w:right="720"/>
        <w:jc w:val="both"/>
        <w:rPr>
          <w:rFonts w:ascii="Book Antiqua" w:hAnsi="Book Antiqua"/>
          <w:szCs w:val="24"/>
        </w:rPr>
      </w:pPr>
      <w:r w:rsidRPr="00DA7F60">
        <w:rPr>
          <w:rFonts w:ascii="Book Antiqua" w:hAnsi="Book Antiqua"/>
          <w:szCs w:val="24"/>
        </w:rPr>
        <w:t>Great Vessels Transposition que se caracteriza por la transposición de los grandes vasos sanguíneos que ocurre desde el nacimiento (congénito). En concreto, los dos principales vasos que llevan la sangre desde el corazón - la aorta y la arteria pulmonar - están intercambiados (transpuestos). Afecta a 32 de cada 100,000 personas.</w:t>
      </w:r>
    </w:p>
    <w:p w14:paraId="56A1D97E" w14:textId="77777777" w:rsidR="00862A71" w:rsidRPr="00DA7F60" w:rsidRDefault="00862A71" w:rsidP="00862A71">
      <w:pPr>
        <w:pStyle w:val="ListParagraph"/>
        <w:ind w:left="810" w:right="720" w:hanging="270"/>
        <w:jc w:val="both"/>
        <w:rPr>
          <w:rFonts w:ascii="Book Antiqua" w:hAnsi="Book Antiqua"/>
          <w:szCs w:val="24"/>
        </w:rPr>
      </w:pPr>
      <w:r w:rsidRPr="00DA7F60">
        <w:rPr>
          <w:rFonts w:ascii="Book Antiqua" w:hAnsi="Book Antiqua"/>
          <w:b/>
          <w:szCs w:val="24"/>
        </w:rPr>
        <w:t>•</w:t>
      </w:r>
      <w:r w:rsidRPr="00DA7F60">
        <w:rPr>
          <w:rFonts w:ascii="Book Antiqua" w:hAnsi="Book Antiqua"/>
          <w:szCs w:val="24"/>
        </w:rPr>
        <w:t xml:space="preserve">  Síndrome Smith Magenis - Afecta a 1 de cada 25 mil personas. Se debe a una microdeleción en el cromosoma 17, región p11.2. Las personas afectadas suelen tener personalidades cariñosas y atractivas, pero a su vez tienen problemas de conducta, tales como “tantrums”, impulsividad, dificultad para prestar atención y en otros ca</w:t>
      </w:r>
      <w:r w:rsidRPr="00DA7F60">
        <w:rPr>
          <w:rFonts w:ascii="Book Antiqua" w:hAnsi="Book Antiqua"/>
          <w:szCs w:val="24"/>
        </w:rPr>
        <w:lastRenderedPageBreak/>
        <w:t xml:space="preserve">sos autolesión. Otras características incluyen discapacidad intelectual de leve a moderada, retraso en el habla y lenguaje, características faciales distintivas y trastornos del sueño. </w:t>
      </w:r>
    </w:p>
    <w:p w14:paraId="1A21A84B" w14:textId="77777777" w:rsidR="00862A71" w:rsidRPr="00DA7F60" w:rsidRDefault="00862A71" w:rsidP="00862A71">
      <w:pPr>
        <w:pStyle w:val="ListParagraph"/>
        <w:ind w:left="810" w:right="720" w:hanging="270"/>
        <w:jc w:val="both"/>
        <w:rPr>
          <w:rFonts w:ascii="Book Antiqua" w:hAnsi="Book Antiqua"/>
          <w:szCs w:val="24"/>
        </w:rPr>
      </w:pPr>
      <w:r w:rsidRPr="00DA7F60">
        <w:rPr>
          <w:rFonts w:ascii="Book Antiqua" w:hAnsi="Book Antiqua"/>
          <w:szCs w:val="24"/>
        </w:rPr>
        <w:t>•  Deleción del Cromosoma 6q26q27 - Las características más frecuentes son retraso en el desarrollo, discapacidad intelectual, epilepsia y características faciales distintivas. Esta condición aún no tiene un síndrome asociado y por su rareza se desconoce su prevalencia.</w:t>
      </w:r>
    </w:p>
    <w:p w14:paraId="1841FFD8" w14:textId="77777777" w:rsidR="00862A71" w:rsidRDefault="00862A71" w:rsidP="00862A71">
      <w:pPr>
        <w:ind w:firstLine="720"/>
        <w:jc w:val="both"/>
        <w:rPr>
          <w:rFonts w:ascii="Book Antiqua" w:hAnsi="Book Antiqua"/>
          <w:szCs w:val="24"/>
          <w:lang w:val="es-ES_tradnl"/>
        </w:rPr>
      </w:pPr>
    </w:p>
    <w:p w14:paraId="3700B698" w14:textId="530161D4" w:rsidR="00862A71" w:rsidRPr="00DA7F60" w:rsidRDefault="00862A71" w:rsidP="00862A71">
      <w:pPr>
        <w:ind w:firstLine="720"/>
        <w:jc w:val="both"/>
        <w:rPr>
          <w:rFonts w:ascii="Book Antiqua" w:hAnsi="Book Antiqua"/>
          <w:szCs w:val="24"/>
        </w:rPr>
      </w:pPr>
      <w:r>
        <w:rPr>
          <w:rFonts w:ascii="Book Antiqua" w:hAnsi="Book Antiqua"/>
          <w:szCs w:val="24"/>
          <w:lang w:val="es-ES_tradnl"/>
        </w:rPr>
        <w:t xml:space="preserve">Por último, la Exposición de Motivos resalta la importancia que </w:t>
      </w:r>
      <w:r w:rsidRPr="00DA7F60">
        <w:rPr>
          <w:rFonts w:ascii="Book Antiqua" w:hAnsi="Book Antiqua"/>
          <w:szCs w:val="24"/>
        </w:rPr>
        <w:t xml:space="preserve">se lleve a cabo una campaña de </w:t>
      </w:r>
      <w:r w:rsidRPr="00DA7F60">
        <w:rPr>
          <w:rFonts w:ascii="Book Antiqua" w:hAnsi="Book Antiqua"/>
          <w:iCs/>
          <w:szCs w:val="24"/>
        </w:rPr>
        <w:t>concienciación de la existencia de dichas enfermedades y</w:t>
      </w:r>
      <w:r w:rsidRPr="00DA7F60">
        <w:rPr>
          <w:rFonts w:ascii="Book Antiqua" w:hAnsi="Book Antiqua"/>
          <w:szCs w:val="24"/>
        </w:rPr>
        <w:t>, además, que se reconozca a sus familiares, quienes tienen el reto de ayudarlos a trabajar con sus condiciones y apoyarlos a desarrollarse al máximo dentro de los retos que presenta</w:t>
      </w:r>
      <w:r w:rsidRPr="00DA7F60">
        <w:rPr>
          <w:rFonts w:ascii="Book Antiqua" w:hAnsi="Book Antiqua"/>
          <w:iCs/>
          <w:szCs w:val="24"/>
        </w:rPr>
        <w:t>n</w:t>
      </w:r>
      <w:r w:rsidRPr="00DA7F60">
        <w:rPr>
          <w:rFonts w:ascii="Book Antiqua" w:hAnsi="Book Antiqua"/>
          <w:szCs w:val="24"/>
        </w:rPr>
        <w:t xml:space="preserve"> cada una de esas condiciones.   </w:t>
      </w:r>
    </w:p>
    <w:p w14:paraId="200BAD01" w14:textId="319170FE" w:rsidR="00862A71" w:rsidRPr="00862A71" w:rsidRDefault="00862A71" w:rsidP="007C7C83">
      <w:pPr>
        <w:ind w:firstLine="720"/>
        <w:jc w:val="both"/>
        <w:rPr>
          <w:rFonts w:ascii="Book Antiqua" w:hAnsi="Book Antiqua" w:cs="Arial"/>
        </w:rPr>
      </w:pPr>
    </w:p>
    <w:p w14:paraId="5D83F3D8" w14:textId="5EB83F9D" w:rsidR="00255608" w:rsidRPr="0009516F" w:rsidRDefault="00EA25C9" w:rsidP="007C7C83">
      <w:pPr>
        <w:ind w:firstLine="720"/>
        <w:jc w:val="both"/>
        <w:rPr>
          <w:rFonts w:ascii="Book Antiqua" w:hAnsi="Book Antiqua" w:cs="Arial"/>
          <w:b/>
        </w:rPr>
      </w:pPr>
      <w:r w:rsidRPr="0009516F">
        <w:rPr>
          <w:rFonts w:ascii="Book Antiqua" w:hAnsi="Book Antiqua" w:cs="Arial"/>
          <w:b/>
          <w:lang w:val="es-ES"/>
        </w:rPr>
        <w:t>Luego de expresad</w:t>
      </w:r>
      <w:r w:rsidR="0049296A" w:rsidRPr="0009516F">
        <w:rPr>
          <w:rFonts w:ascii="Book Antiqua" w:hAnsi="Book Antiqua" w:cs="Arial"/>
          <w:b/>
          <w:lang w:val="es-ES"/>
        </w:rPr>
        <w:t>a</w:t>
      </w:r>
      <w:r w:rsidRPr="0009516F">
        <w:rPr>
          <w:rFonts w:ascii="Book Antiqua" w:hAnsi="Book Antiqua" w:cs="Arial"/>
          <w:b/>
          <w:lang w:val="es-ES"/>
        </w:rPr>
        <w:t xml:space="preserve"> la intención del</w:t>
      </w:r>
      <w:r w:rsidR="00AC3D4E" w:rsidRPr="0009516F">
        <w:rPr>
          <w:rFonts w:ascii="Book Antiqua" w:hAnsi="Book Antiqua" w:cs="Arial"/>
          <w:b/>
          <w:lang w:val="es-ES"/>
        </w:rPr>
        <w:t xml:space="preserve"> </w:t>
      </w:r>
      <w:r w:rsidR="00413550" w:rsidRPr="0009516F">
        <w:rPr>
          <w:rFonts w:ascii="Book Antiqua" w:hAnsi="Book Antiqua" w:cs="Arial"/>
          <w:b/>
        </w:rPr>
        <w:t xml:space="preserve">Proyecto del Senado </w:t>
      </w:r>
      <w:r w:rsidR="004F788A">
        <w:rPr>
          <w:rFonts w:ascii="Book Antiqua" w:hAnsi="Book Antiqua" w:cs="Arial"/>
          <w:b/>
        </w:rPr>
        <w:t>120</w:t>
      </w:r>
      <w:r w:rsidRPr="0009516F">
        <w:rPr>
          <w:rFonts w:ascii="Book Antiqua" w:hAnsi="Book Antiqua" w:cs="Arial"/>
          <w:b/>
          <w:lang w:val="es-ES"/>
        </w:rPr>
        <w:t xml:space="preserve">, </w:t>
      </w:r>
      <w:r w:rsidR="00C13F44" w:rsidRPr="0009516F">
        <w:rPr>
          <w:rFonts w:ascii="Book Antiqua" w:hAnsi="Book Antiqua" w:cs="Arial"/>
          <w:b/>
          <w:lang w:val="es-ES"/>
        </w:rPr>
        <w:t>la</w:t>
      </w:r>
      <w:r w:rsidRPr="0009516F">
        <w:rPr>
          <w:rFonts w:ascii="Book Antiqua" w:hAnsi="Book Antiqua" w:cs="Arial"/>
          <w:b/>
          <w:lang w:val="es-ES"/>
        </w:rPr>
        <w:t xml:space="preserve"> Comisión</w:t>
      </w:r>
      <w:r w:rsidR="00C13F44" w:rsidRPr="0009516F">
        <w:rPr>
          <w:rFonts w:ascii="Book Antiqua" w:hAnsi="Book Antiqua" w:cs="Arial"/>
          <w:b/>
          <w:lang w:val="es-ES"/>
        </w:rPr>
        <w:t xml:space="preserve"> de Salud de la Cámara de Representantes</w:t>
      </w:r>
      <w:r w:rsidRPr="0009516F">
        <w:rPr>
          <w:rFonts w:ascii="Book Antiqua" w:hAnsi="Book Antiqua" w:cs="Arial"/>
          <w:b/>
          <w:lang w:val="es-ES"/>
        </w:rPr>
        <w:t xml:space="preserve"> </w:t>
      </w:r>
      <w:r w:rsidR="00413550" w:rsidRPr="0009516F">
        <w:rPr>
          <w:rFonts w:ascii="Book Antiqua" w:hAnsi="Book Antiqua" w:cs="Arial"/>
          <w:b/>
        </w:rPr>
        <w:t>trabajó la misma mediante los memoriales explicativos recibidos por la Comisión de Salud del Senado de Puerto Rico de las siguientes agencias y entidades no gubernamentales:</w:t>
      </w:r>
    </w:p>
    <w:p w14:paraId="7B030F51" w14:textId="77777777" w:rsidR="00413550" w:rsidRDefault="00413550" w:rsidP="007C7C83">
      <w:pPr>
        <w:ind w:firstLine="720"/>
        <w:jc w:val="both"/>
        <w:rPr>
          <w:rFonts w:ascii="Book Antiqua" w:hAnsi="Book Antiqua" w:cs="Arial"/>
        </w:rPr>
      </w:pPr>
    </w:p>
    <w:p w14:paraId="4241C571" w14:textId="77777777" w:rsidR="00786410" w:rsidRDefault="00786410" w:rsidP="00786410">
      <w:pPr>
        <w:pStyle w:val="BodyText"/>
        <w:widowControl/>
        <w:numPr>
          <w:ilvl w:val="0"/>
          <w:numId w:val="3"/>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3C6DA403" w14:textId="0E363894" w:rsidR="00786410" w:rsidRDefault="0056477A" w:rsidP="00413550">
      <w:pPr>
        <w:pStyle w:val="BodyText"/>
        <w:widowControl/>
        <w:numPr>
          <w:ilvl w:val="0"/>
          <w:numId w:val="3"/>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Departamento de Estado</w:t>
      </w:r>
    </w:p>
    <w:p w14:paraId="57E2B0F4" w14:textId="77777777" w:rsidR="008A0EA7" w:rsidRPr="008A0EA7" w:rsidRDefault="008A0EA7" w:rsidP="008A0EA7">
      <w:pPr>
        <w:pStyle w:val="BodyText"/>
        <w:widowControl/>
        <w:numPr>
          <w:ilvl w:val="0"/>
          <w:numId w:val="3"/>
        </w:numPr>
        <w:tabs>
          <w:tab w:val="clear" w:pos="-1440"/>
        </w:tabs>
        <w:spacing w:line="240" w:lineRule="auto"/>
        <w:rPr>
          <w:rFonts w:ascii="Book Antiqua" w:hAnsi="Book Antiqua" w:cs="Arial"/>
          <w:b/>
          <w:bCs/>
          <w:snapToGrid/>
          <w:spacing w:val="0"/>
        </w:rPr>
      </w:pPr>
      <w:r w:rsidRPr="008A0EA7">
        <w:rPr>
          <w:rFonts w:ascii="Book Antiqua" w:hAnsi="Book Antiqua"/>
          <w:b/>
          <w:szCs w:val="24"/>
        </w:rPr>
        <w:t>Sheila Hernández-Vale y su esposo Edwin González-Correa</w:t>
      </w:r>
    </w:p>
    <w:p w14:paraId="2D0E4C31" w14:textId="77777777" w:rsidR="001F45E4" w:rsidRDefault="001F45E4" w:rsidP="007C7C83">
      <w:pPr>
        <w:pStyle w:val="BodyText"/>
        <w:widowControl/>
        <w:tabs>
          <w:tab w:val="clear" w:pos="-1440"/>
        </w:tabs>
        <w:spacing w:line="240" w:lineRule="auto"/>
        <w:rPr>
          <w:rFonts w:ascii="Book Antiqua" w:hAnsi="Book Antiqua" w:cs="Arial"/>
          <w:snapToGrid/>
          <w:spacing w:val="0"/>
        </w:rPr>
      </w:pPr>
    </w:p>
    <w:p w14:paraId="32BC1C3E" w14:textId="77777777" w:rsidR="00F24981" w:rsidRDefault="00E624F4" w:rsidP="00F24981">
      <w:pPr>
        <w:pStyle w:val="BodyText"/>
        <w:widowControl/>
        <w:tabs>
          <w:tab w:val="clear" w:pos="-1440"/>
        </w:tabs>
        <w:spacing w:line="240" w:lineRule="auto"/>
        <w:rPr>
          <w:rFonts w:ascii="Book Antiqua" w:hAnsi="Book Antiqua" w:cs="Arial"/>
          <w:snapToGrid/>
          <w:spacing w:val="0"/>
        </w:rPr>
      </w:pPr>
      <w:r>
        <w:rPr>
          <w:rFonts w:ascii="Book Antiqua" w:hAnsi="Book Antiqua" w:cs="Arial"/>
          <w:snapToGrid/>
          <w:spacing w:val="0"/>
        </w:rPr>
        <w:tab/>
      </w:r>
      <w:r w:rsidR="005B2FBE">
        <w:rPr>
          <w:rFonts w:ascii="Book Antiqua" w:hAnsi="Book Antiqua" w:cs="Arial"/>
          <w:snapToGrid/>
          <w:spacing w:val="0"/>
        </w:rPr>
        <w:t xml:space="preserve">En </w:t>
      </w:r>
      <w:r w:rsidR="00031EE5">
        <w:rPr>
          <w:rFonts w:ascii="Book Antiqua" w:hAnsi="Book Antiqua" w:cs="Arial"/>
          <w:snapToGrid/>
          <w:spacing w:val="0"/>
        </w:rPr>
        <w:t>adición</w:t>
      </w:r>
      <w:r w:rsidR="005B2FBE">
        <w:rPr>
          <w:rFonts w:ascii="Book Antiqua" w:hAnsi="Book Antiqua" w:cs="Arial"/>
          <w:snapToGrid/>
          <w:spacing w:val="0"/>
        </w:rPr>
        <w:t xml:space="preserve">, </w:t>
      </w:r>
      <w:r>
        <w:rPr>
          <w:rFonts w:ascii="Book Antiqua" w:hAnsi="Book Antiqua" w:cs="Arial"/>
          <w:snapToGrid/>
          <w:spacing w:val="0"/>
        </w:rPr>
        <w:t>para que todos los legisladores y legisladoras puedan tomar una determinación informada</w:t>
      </w:r>
      <w:r w:rsidR="00592E34">
        <w:rPr>
          <w:rFonts w:ascii="Book Antiqua" w:hAnsi="Book Antiqua" w:cs="Arial"/>
          <w:snapToGrid/>
          <w:spacing w:val="0"/>
        </w:rPr>
        <w:t xml:space="preserve"> de lo expuesto en este Informe</w:t>
      </w:r>
      <w:r>
        <w:rPr>
          <w:rFonts w:ascii="Book Antiqua" w:hAnsi="Book Antiqua" w:cs="Arial"/>
          <w:snapToGrid/>
          <w:spacing w:val="0"/>
        </w:rPr>
        <w:t xml:space="preserve">; irrespectivo de que pertenezcan o no a nuestra Comisión de Salud; </w:t>
      </w:r>
      <w:r w:rsidR="005B2FBE">
        <w:rPr>
          <w:rFonts w:ascii="Book Antiqua" w:hAnsi="Book Antiqua" w:cs="Arial"/>
          <w:snapToGrid/>
          <w:spacing w:val="0"/>
        </w:rPr>
        <w:t xml:space="preserve">hemos </w:t>
      </w:r>
      <w:r w:rsidR="00961195">
        <w:rPr>
          <w:rFonts w:ascii="Book Antiqua" w:hAnsi="Book Antiqua" w:cs="Arial"/>
          <w:snapToGrid/>
          <w:spacing w:val="0"/>
        </w:rPr>
        <w:t>plasmado</w:t>
      </w:r>
      <w:r w:rsidR="007F2F6D" w:rsidRPr="007F2F6D">
        <w:rPr>
          <w:rFonts w:ascii="Book Antiqua" w:hAnsi="Book Antiqua" w:cs="Arial"/>
          <w:snapToGrid/>
          <w:spacing w:val="0"/>
        </w:rPr>
        <w:t xml:space="preserve"> las posiciones de las agencias y entidades no gubernamentales antes mencionadas, las cuales son las siguientes:</w:t>
      </w:r>
      <w:r w:rsidR="007F2F6D" w:rsidRPr="007F2F6D">
        <w:rPr>
          <w:rFonts w:ascii="Book Antiqua" w:hAnsi="Book Antiqua" w:cs="Arial"/>
          <w:snapToGrid/>
          <w:spacing w:val="0"/>
        </w:rPr>
        <w:tab/>
      </w:r>
    </w:p>
    <w:p w14:paraId="56CA66B9" w14:textId="77777777" w:rsidR="00F24981" w:rsidRDefault="00F24981" w:rsidP="00F24981">
      <w:pPr>
        <w:pStyle w:val="BodyText"/>
        <w:widowControl/>
        <w:tabs>
          <w:tab w:val="clear" w:pos="-1440"/>
        </w:tabs>
        <w:spacing w:line="240" w:lineRule="auto"/>
        <w:rPr>
          <w:rFonts w:ascii="Book Antiqua" w:hAnsi="Book Antiqua" w:cs="Arial"/>
          <w:snapToGrid/>
          <w:spacing w:val="0"/>
        </w:rPr>
      </w:pPr>
    </w:p>
    <w:p w14:paraId="10440B37" w14:textId="59AC1CF0" w:rsidR="005B4522" w:rsidRDefault="00786410" w:rsidP="00786410">
      <w:pPr>
        <w:pStyle w:val="BodyText"/>
        <w:widowControl/>
        <w:numPr>
          <w:ilvl w:val="0"/>
          <w:numId w:val="4"/>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3ADF123B" w14:textId="09E2B875" w:rsidR="00786410" w:rsidRDefault="00786410" w:rsidP="00786410">
      <w:pPr>
        <w:pStyle w:val="BodyText"/>
        <w:widowControl/>
        <w:tabs>
          <w:tab w:val="clear" w:pos="-1440"/>
        </w:tabs>
        <w:spacing w:line="240" w:lineRule="auto"/>
        <w:rPr>
          <w:rFonts w:ascii="Book Antiqua" w:hAnsi="Book Antiqua"/>
          <w:b/>
          <w:color w:val="000000"/>
        </w:rPr>
      </w:pPr>
    </w:p>
    <w:p w14:paraId="28447030" w14:textId="77777777" w:rsidR="001D0B5C" w:rsidRPr="006879D6" w:rsidRDefault="001D0B5C" w:rsidP="001D0B5C">
      <w:pPr>
        <w:ind w:left="43" w:firstLine="677"/>
        <w:rPr>
          <w:rFonts w:ascii="Book Antiqua" w:hAnsi="Book Antiqua"/>
        </w:rPr>
      </w:pPr>
      <w:r w:rsidRPr="006879D6">
        <w:rPr>
          <w:rFonts w:ascii="Book Antiqua" w:hAnsi="Book Antiqua"/>
        </w:rPr>
        <w:t>El Departamento de Salud (en adelante “Salud”) endosa el Proyecto del Senado 120, con las recomendaciones esbozadas su Memorial Explicativo.</w:t>
      </w:r>
    </w:p>
    <w:p w14:paraId="6490A52C" w14:textId="77777777" w:rsidR="001D0B5C" w:rsidRPr="006879D6" w:rsidRDefault="001D0B5C" w:rsidP="001D0B5C">
      <w:pPr>
        <w:ind w:left="43"/>
        <w:rPr>
          <w:rFonts w:ascii="Book Antiqua" w:hAnsi="Book Antiqua"/>
        </w:rPr>
      </w:pPr>
    </w:p>
    <w:p w14:paraId="1C1D6A9E" w14:textId="77777777" w:rsidR="001D0B5C" w:rsidRPr="006879D6" w:rsidRDefault="001D0B5C" w:rsidP="001D0B5C">
      <w:pPr>
        <w:ind w:left="43" w:firstLine="677"/>
        <w:jc w:val="both"/>
        <w:rPr>
          <w:rFonts w:ascii="Book Antiqua" w:hAnsi="Book Antiqua"/>
        </w:rPr>
      </w:pPr>
      <w:r w:rsidRPr="006879D6">
        <w:rPr>
          <w:rFonts w:ascii="Book Antiqua" w:hAnsi="Book Antiqua"/>
        </w:rPr>
        <w:t xml:space="preserve">Expresa Salud que la División de Prevención Control de Enfermedades Crónicas tiene como misión proveer herramientas para la prevención, manejo y control de las principales enfermedades crónicas no trasmisibles que afectan al país.  A través del desarrollo y establecimiento de políticas públicas dirigidas a la promoción de la salud, promoción de estilos de vida saludables </w:t>
      </w:r>
      <w:r w:rsidRPr="006879D6">
        <w:rPr>
          <w:rFonts w:ascii="Book Antiqua" w:hAnsi="Book Antiqua"/>
        </w:rPr>
        <w:lastRenderedPageBreak/>
        <w:t>y prevención de enfermedades crónicas no transmisibles.  Las enfermedades crónicas se definen como condiciones de larga duración y por lo general de progresión lenta, que son el resultado de la combinación de factores de riesgo, genéticos, fisiológicos, psicológicos, ambientales y de comportamiento.   Por tanto, la División de Prevención Control de Enfermedades Crónicas tiene como objetivo el reducir la incidencia de morbilidad y mortalidad asociadas a enfermedades crónicas entre la población de Puerto Rico.</w:t>
      </w:r>
    </w:p>
    <w:p w14:paraId="2F8FFCE0" w14:textId="77777777" w:rsidR="001D0B5C" w:rsidRPr="006879D6" w:rsidRDefault="001D0B5C" w:rsidP="001D0B5C">
      <w:pPr>
        <w:ind w:left="43"/>
        <w:rPr>
          <w:rFonts w:ascii="Book Antiqua" w:hAnsi="Book Antiqua"/>
        </w:rPr>
      </w:pPr>
    </w:p>
    <w:p w14:paraId="41E4F02C" w14:textId="77777777" w:rsidR="001D0B5C" w:rsidRPr="006879D6" w:rsidRDefault="001D0B5C" w:rsidP="001D0B5C">
      <w:pPr>
        <w:ind w:left="43" w:firstLine="677"/>
        <w:jc w:val="both"/>
        <w:rPr>
          <w:rFonts w:ascii="Book Antiqua" w:hAnsi="Book Antiqua"/>
        </w:rPr>
      </w:pPr>
      <w:r w:rsidRPr="006879D6">
        <w:rPr>
          <w:rFonts w:ascii="Book Antiqua" w:hAnsi="Book Antiqua"/>
        </w:rPr>
        <w:t>Salud destaca que las cinco (5) primeras causas de muertes en Puerto Rico son las enfermedades del corazón, tumores malignos (cáncer), diabetes mellitus, enfermedades de Alzheimer y enfermedades cerebrovasculares (2017).  Por otro lado, las tres (3) condiciones crónicas con mayor prevalencia para el 2017 fueron, hipertensión que afecta a 1,228,492 personas (45.1%), colesterol elevado con 874,723 personas con la condición (34,7%) y artritis con 588,186 personas (21.5%).</w:t>
      </w:r>
    </w:p>
    <w:p w14:paraId="06DE96D0" w14:textId="77777777" w:rsidR="001D0B5C" w:rsidRPr="006879D6" w:rsidRDefault="001D0B5C" w:rsidP="001D0B5C">
      <w:pPr>
        <w:ind w:left="43"/>
        <w:rPr>
          <w:rFonts w:ascii="Book Antiqua" w:hAnsi="Book Antiqua"/>
        </w:rPr>
      </w:pPr>
    </w:p>
    <w:p w14:paraId="244C6056" w14:textId="77777777" w:rsidR="001D0B5C" w:rsidRPr="006879D6" w:rsidRDefault="001D0B5C" w:rsidP="001D0B5C">
      <w:pPr>
        <w:ind w:left="43" w:firstLine="677"/>
        <w:jc w:val="both"/>
        <w:rPr>
          <w:rFonts w:ascii="Book Antiqua" w:hAnsi="Book Antiqua"/>
        </w:rPr>
      </w:pPr>
      <w:r w:rsidRPr="006879D6">
        <w:rPr>
          <w:rFonts w:ascii="Book Antiqua" w:hAnsi="Book Antiqua"/>
        </w:rPr>
        <w:t>Por consiguiente, Salud entiende que la presente medida tiene un propósito loable, no obstante, les preocupa que, el Artículo 3 de la medida le confiere la responsabilidad al Departamento de Salud, en coordinación con el Departamento de Educación, Departamento de la Familia y la Procuradora de los Pacientes para la organización y celebración de actividades especiales para la difusión del "Día de Condiciones y Enfermedades Raras", sin la identificación de recursos fiscales para estos propósitos. Por lo que recom</w:t>
      </w:r>
      <w:r>
        <w:rPr>
          <w:rFonts w:ascii="Book Antiqua" w:hAnsi="Book Antiqua"/>
        </w:rPr>
        <w:t>iendan</w:t>
      </w:r>
      <w:r w:rsidRPr="006879D6">
        <w:rPr>
          <w:rFonts w:ascii="Book Antiqua" w:hAnsi="Book Antiqua"/>
        </w:rPr>
        <w:t xml:space="preserve"> que la medida sea enmendada para que la misma asigne recursos económicos suficientes y recurrentes para que el Departamento de Salud pueda cumplir con lo establecido en el Proyecto de Ley</w:t>
      </w:r>
      <w:r>
        <w:rPr>
          <w:rFonts w:ascii="Book Antiqua" w:hAnsi="Book Antiqua"/>
        </w:rPr>
        <w:t>.</w:t>
      </w:r>
    </w:p>
    <w:p w14:paraId="75617318" w14:textId="77777777" w:rsidR="00786410" w:rsidRDefault="00786410" w:rsidP="00786410">
      <w:pPr>
        <w:pStyle w:val="BodyText"/>
        <w:widowControl/>
        <w:tabs>
          <w:tab w:val="clear" w:pos="-1440"/>
        </w:tabs>
        <w:spacing w:line="240" w:lineRule="auto"/>
        <w:rPr>
          <w:rFonts w:ascii="Book Antiqua" w:hAnsi="Book Antiqua"/>
          <w:b/>
          <w:color w:val="000000"/>
        </w:rPr>
      </w:pPr>
    </w:p>
    <w:p w14:paraId="1EB4E3AC" w14:textId="3E5DB36B" w:rsidR="0056477A" w:rsidRDefault="0056477A" w:rsidP="0056477A">
      <w:pPr>
        <w:pStyle w:val="BodyText"/>
        <w:widowControl/>
        <w:numPr>
          <w:ilvl w:val="0"/>
          <w:numId w:val="4"/>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Departamento de Estado</w:t>
      </w:r>
    </w:p>
    <w:p w14:paraId="2BB8EDAF" w14:textId="1E2DDC1E" w:rsidR="008A0EA7" w:rsidRDefault="008A0EA7" w:rsidP="008A0EA7">
      <w:pPr>
        <w:pStyle w:val="BodyText"/>
        <w:widowControl/>
        <w:tabs>
          <w:tab w:val="clear" w:pos="-1440"/>
        </w:tabs>
        <w:spacing w:line="240" w:lineRule="auto"/>
        <w:rPr>
          <w:rFonts w:ascii="Book Antiqua" w:hAnsi="Book Antiqua" w:cs="Arial"/>
          <w:b/>
          <w:bCs/>
          <w:snapToGrid/>
          <w:spacing w:val="0"/>
        </w:rPr>
      </w:pPr>
    </w:p>
    <w:p w14:paraId="2D35E78B" w14:textId="45250B17" w:rsidR="00522079" w:rsidRDefault="00522079" w:rsidP="00522079">
      <w:pPr>
        <w:ind w:left="23" w:firstLine="697"/>
        <w:jc w:val="both"/>
        <w:rPr>
          <w:rFonts w:ascii="Book Antiqua" w:hAnsi="Book Antiqua"/>
          <w:szCs w:val="24"/>
        </w:rPr>
      </w:pPr>
      <w:r w:rsidRPr="00480E48">
        <w:rPr>
          <w:rFonts w:ascii="Book Antiqua" w:hAnsi="Book Antiqua"/>
          <w:szCs w:val="24"/>
        </w:rPr>
        <w:t xml:space="preserve">El Departamento de Estado, </w:t>
      </w:r>
      <w:r>
        <w:rPr>
          <w:rFonts w:ascii="Book Antiqua" w:hAnsi="Book Antiqua"/>
          <w:szCs w:val="24"/>
        </w:rPr>
        <w:t>(</w:t>
      </w:r>
      <w:r w:rsidRPr="00480E48">
        <w:rPr>
          <w:rFonts w:ascii="Book Antiqua" w:hAnsi="Book Antiqua"/>
          <w:szCs w:val="24"/>
        </w:rPr>
        <w:t xml:space="preserve">en adelante </w:t>
      </w:r>
      <w:r>
        <w:rPr>
          <w:rFonts w:ascii="Book Antiqua" w:hAnsi="Book Antiqua"/>
          <w:szCs w:val="24"/>
        </w:rPr>
        <w:t>“el Departamento”) comenta que el</w:t>
      </w:r>
      <w:r w:rsidRPr="00480E48">
        <w:rPr>
          <w:rFonts w:ascii="Book Antiqua" w:hAnsi="Book Antiqua"/>
          <w:szCs w:val="24"/>
        </w:rPr>
        <w:t xml:space="preserve"> Proyecto del Senado 120 es similar al Proyecto del Senado 1480 presentado durante la pasada Asamblea Legislativa. </w:t>
      </w:r>
      <w:r>
        <w:rPr>
          <w:rFonts w:ascii="Book Antiqua" w:hAnsi="Book Antiqua"/>
          <w:szCs w:val="24"/>
        </w:rPr>
        <w:t xml:space="preserve"> </w:t>
      </w:r>
      <w:r w:rsidRPr="00480E48">
        <w:rPr>
          <w:rFonts w:ascii="Book Antiqua" w:hAnsi="Book Antiqua"/>
          <w:szCs w:val="24"/>
        </w:rPr>
        <w:t>La medida fue aprobada unánimemente por el Senado, pero no completó el trámite legislativo.</w:t>
      </w:r>
    </w:p>
    <w:p w14:paraId="39275097" w14:textId="77777777" w:rsidR="00522079" w:rsidRPr="00480E48" w:rsidRDefault="00522079" w:rsidP="00522079">
      <w:pPr>
        <w:ind w:left="23" w:firstLine="697"/>
        <w:jc w:val="both"/>
        <w:rPr>
          <w:rFonts w:ascii="Book Antiqua" w:hAnsi="Book Antiqua"/>
          <w:szCs w:val="24"/>
        </w:rPr>
      </w:pPr>
    </w:p>
    <w:p w14:paraId="08009CDC" w14:textId="561A8217" w:rsidR="00522079" w:rsidRDefault="00522079" w:rsidP="00522079">
      <w:pPr>
        <w:ind w:firstLine="701"/>
        <w:jc w:val="both"/>
        <w:rPr>
          <w:rFonts w:ascii="Book Antiqua" w:hAnsi="Book Antiqua"/>
          <w:szCs w:val="24"/>
        </w:rPr>
      </w:pPr>
      <w:r>
        <w:rPr>
          <w:rFonts w:ascii="Book Antiqua" w:hAnsi="Book Antiqua"/>
          <w:szCs w:val="24"/>
        </w:rPr>
        <w:t>El Departamento plantea que las</w:t>
      </w:r>
      <w:r w:rsidRPr="00480E48">
        <w:rPr>
          <w:rFonts w:ascii="Book Antiqua" w:hAnsi="Book Antiqua"/>
          <w:szCs w:val="24"/>
        </w:rPr>
        <w:t xml:space="preserve"> condiciones o enfermedades raras son aquellas que tienen muy poca prevalencia entre la población.  Debido a esto</w:t>
      </w:r>
      <w:r>
        <w:rPr>
          <w:rFonts w:ascii="Book Antiqua" w:hAnsi="Book Antiqua"/>
          <w:szCs w:val="24"/>
        </w:rPr>
        <w:t>,</w:t>
      </w:r>
      <w:r w:rsidRPr="00480E48">
        <w:rPr>
          <w:rFonts w:ascii="Book Antiqua" w:hAnsi="Book Antiqua"/>
          <w:szCs w:val="24"/>
        </w:rPr>
        <w:t xml:space="preserve"> hay muy poco conocimiento de las mismas por parte de la población, al igual que la comunidad médica. </w:t>
      </w:r>
      <w:r>
        <w:rPr>
          <w:rFonts w:ascii="Book Antiqua" w:hAnsi="Book Antiqua"/>
          <w:szCs w:val="24"/>
        </w:rPr>
        <w:t>Como la</w:t>
      </w:r>
      <w:r w:rsidRPr="00480E48">
        <w:rPr>
          <w:rFonts w:ascii="Book Antiqua" w:hAnsi="Book Antiqua"/>
          <w:szCs w:val="24"/>
        </w:rPr>
        <w:t xml:space="preserve"> poca prevalencia de estas condiciones o enfermedades crea problemas a la hora de un diagnóstico correcto, ya que hay falta de información, falta de conocimiento científico, falta de tratamiento adecuado y de calidad, alto costo e inequidad en tratamientos y medicamentos.</w:t>
      </w:r>
    </w:p>
    <w:p w14:paraId="51FD8B4A" w14:textId="77777777" w:rsidR="00522079" w:rsidRDefault="00522079" w:rsidP="00522079">
      <w:pPr>
        <w:ind w:firstLine="701"/>
        <w:jc w:val="both"/>
        <w:rPr>
          <w:rFonts w:ascii="Book Antiqua" w:hAnsi="Book Antiqua"/>
          <w:szCs w:val="24"/>
        </w:rPr>
      </w:pPr>
    </w:p>
    <w:p w14:paraId="1A8E63D7" w14:textId="77777777" w:rsidR="00522079" w:rsidRDefault="00522079" w:rsidP="00522079">
      <w:pPr>
        <w:ind w:left="23" w:firstLine="697"/>
        <w:jc w:val="both"/>
        <w:rPr>
          <w:rFonts w:ascii="Book Antiqua" w:hAnsi="Book Antiqua"/>
          <w:szCs w:val="24"/>
        </w:rPr>
      </w:pPr>
      <w:r>
        <w:rPr>
          <w:rFonts w:ascii="Book Antiqua" w:hAnsi="Book Antiqua"/>
          <w:szCs w:val="24"/>
        </w:rPr>
        <w:lastRenderedPageBreak/>
        <w:t>Por tanto, el</w:t>
      </w:r>
      <w:r w:rsidRPr="00480E48">
        <w:rPr>
          <w:rFonts w:ascii="Book Antiqua" w:hAnsi="Book Antiqua"/>
          <w:szCs w:val="24"/>
        </w:rPr>
        <w:t xml:space="preserve"> Departamento de Estado, </w:t>
      </w:r>
      <w:r>
        <w:rPr>
          <w:rFonts w:ascii="Book Antiqua" w:hAnsi="Book Antiqua"/>
          <w:szCs w:val="24"/>
        </w:rPr>
        <w:t>(</w:t>
      </w:r>
      <w:r w:rsidRPr="00480E48">
        <w:rPr>
          <w:rFonts w:ascii="Book Antiqua" w:hAnsi="Book Antiqua"/>
          <w:szCs w:val="24"/>
        </w:rPr>
        <w:t xml:space="preserve">en adelante </w:t>
      </w:r>
      <w:r>
        <w:rPr>
          <w:rFonts w:ascii="Book Antiqua" w:hAnsi="Book Antiqua"/>
          <w:szCs w:val="24"/>
        </w:rPr>
        <w:t>“el Departamento”) expresa que el</w:t>
      </w:r>
      <w:r w:rsidRPr="00480E48">
        <w:rPr>
          <w:rFonts w:ascii="Book Antiqua" w:hAnsi="Book Antiqua"/>
          <w:szCs w:val="24"/>
        </w:rPr>
        <w:t xml:space="preserve"> Proyecto del Senado 120 es uno loable y favorecen que se declare el último día del mes de febrero como el "Día de las Co</w:t>
      </w:r>
      <w:r>
        <w:rPr>
          <w:rFonts w:ascii="Book Antiqua" w:hAnsi="Book Antiqua"/>
          <w:szCs w:val="24"/>
        </w:rPr>
        <w:t>ndiciones y Enfermedades Raras".  Indican que concuerdan</w:t>
      </w:r>
      <w:r w:rsidRPr="00480E48">
        <w:rPr>
          <w:rFonts w:ascii="Book Antiqua" w:hAnsi="Book Antiqua"/>
          <w:szCs w:val="24"/>
        </w:rPr>
        <w:t xml:space="preserve"> con la Exposición de Motivos con respecto a que ent</w:t>
      </w:r>
      <w:r>
        <w:rPr>
          <w:rFonts w:ascii="Book Antiqua" w:hAnsi="Book Antiqua"/>
          <w:szCs w:val="24"/>
        </w:rPr>
        <w:t>i</w:t>
      </w:r>
      <w:r w:rsidRPr="00480E48">
        <w:rPr>
          <w:rFonts w:ascii="Book Antiqua" w:hAnsi="Book Antiqua"/>
          <w:szCs w:val="24"/>
        </w:rPr>
        <w:t>ende</w:t>
      </w:r>
      <w:r>
        <w:rPr>
          <w:rFonts w:ascii="Book Antiqua" w:hAnsi="Book Antiqua"/>
          <w:szCs w:val="24"/>
        </w:rPr>
        <w:t>n</w:t>
      </w:r>
      <w:r w:rsidRPr="00480E48">
        <w:rPr>
          <w:rFonts w:ascii="Book Antiqua" w:hAnsi="Book Antiqua"/>
          <w:szCs w:val="24"/>
        </w:rPr>
        <w:t xml:space="preserve"> necesario que se lleve a cabo una campaña de orientación para educar y concienciar a la ciudadanía sobre estas condiciones.</w:t>
      </w:r>
    </w:p>
    <w:p w14:paraId="043A5A43" w14:textId="1741A58A" w:rsidR="008A0EA7" w:rsidRDefault="008A0EA7" w:rsidP="00522079">
      <w:pPr>
        <w:pStyle w:val="BodyText"/>
        <w:widowControl/>
        <w:tabs>
          <w:tab w:val="clear" w:pos="-1440"/>
        </w:tabs>
        <w:spacing w:line="240" w:lineRule="auto"/>
        <w:rPr>
          <w:rFonts w:ascii="Book Antiqua" w:hAnsi="Book Antiqua" w:cs="Arial"/>
          <w:b/>
          <w:bCs/>
          <w:snapToGrid/>
          <w:spacing w:val="0"/>
        </w:rPr>
      </w:pPr>
    </w:p>
    <w:p w14:paraId="699A02C4" w14:textId="77777777" w:rsidR="008A0EA7" w:rsidRDefault="008A0EA7" w:rsidP="008A0EA7">
      <w:pPr>
        <w:pStyle w:val="BodyText"/>
        <w:widowControl/>
        <w:tabs>
          <w:tab w:val="clear" w:pos="-1440"/>
        </w:tabs>
        <w:spacing w:line="240" w:lineRule="auto"/>
        <w:rPr>
          <w:rFonts w:ascii="Book Antiqua" w:hAnsi="Book Antiqua" w:cs="Arial"/>
          <w:b/>
          <w:bCs/>
          <w:snapToGrid/>
          <w:spacing w:val="0"/>
        </w:rPr>
      </w:pPr>
    </w:p>
    <w:p w14:paraId="36E82C46" w14:textId="67A248B5" w:rsidR="008A0EA7" w:rsidRPr="008A0EA7" w:rsidRDefault="008A0EA7" w:rsidP="008A0EA7">
      <w:pPr>
        <w:pStyle w:val="BodyText"/>
        <w:widowControl/>
        <w:numPr>
          <w:ilvl w:val="0"/>
          <w:numId w:val="4"/>
        </w:numPr>
        <w:tabs>
          <w:tab w:val="clear" w:pos="-1440"/>
        </w:tabs>
        <w:spacing w:line="240" w:lineRule="auto"/>
        <w:rPr>
          <w:rFonts w:ascii="Book Antiqua" w:hAnsi="Book Antiqua" w:cs="Arial"/>
          <w:b/>
          <w:bCs/>
          <w:snapToGrid/>
          <w:spacing w:val="0"/>
        </w:rPr>
      </w:pPr>
      <w:r w:rsidRPr="008A0EA7">
        <w:rPr>
          <w:rFonts w:ascii="Book Antiqua" w:hAnsi="Book Antiqua"/>
          <w:b/>
          <w:szCs w:val="24"/>
        </w:rPr>
        <w:t>Sheila Hernández-Vale y su esposo Edwin González-Correa</w:t>
      </w:r>
    </w:p>
    <w:p w14:paraId="78855EF1" w14:textId="77777777" w:rsidR="008A0EA7" w:rsidRDefault="008A0EA7" w:rsidP="008A0EA7">
      <w:pPr>
        <w:pStyle w:val="BodyText"/>
        <w:widowControl/>
        <w:tabs>
          <w:tab w:val="clear" w:pos="-1440"/>
        </w:tabs>
        <w:spacing w:line="240" w:lineRule="auto"/>
        <w:rPr>
          <w:rFonts w:ascii="Book Antiqua" w:hAnsi="Book Antiqua" w:cs="Arial"/>
          <w:b/>
          <w:bCs/>
          <w:snapToGrid/>
          <w:spacing w:val="0"/>
        </w:rPr>
      </w:pPr>
    </w:p>
    <w:p w14:paraId="34830D27" w14:textId="4C049996" w:rsidR="008A0EA7" w:rsidRDefault="008A0EA7" w:rsidP="008A0EA7">
      <w:pPr>
        <w:ind w:left="-5" w:firstLine="725"/>
        <w:jc w:val="both"/>
        <w:rPr>
          <w:rFonts w:ascii="Book Antiqua" w:hAnsi="Book Antiqua"/>
        </w:rPr>
      </w:pPr>
      <w:r w:rsidRPr="00F212DD">
        <w:rPr>
          <w:rFonts w:ascii="Book Antiqua" w:hAnsi="Book Antiqua"/>
          <w:szCs w:val="24"/>
        </w:rPr>
        <w:t xml:space="preserve">Sheila Hernández-Vale y </w:t>
      </w:r>
      <w:r>
        <w:rPr>
          <w:rFonts w:ascii="Book Antiqua" w:hAnsi="Book Antiqua"/>
          <w:szCs w:val="24"/>
        </w:rPr>
        <w:t>su</w:t>
      </w:r>
      <w:r w:rsidRPr="00F212DD">
        <w:rPr>
          <w:rFonts w:ascii="Book Antiqua" w:hAnsi="Book Antiqua"/>
          <w:szCs w:val="24"/>
        </w:rPr>
        <w:t xml:space="preserve"> esposo Edwin González-Correa</w:t>
      </w:r>
      <w:r>
        <w:rPr>
          <w:rFonts w:ascii="Book Antiqua" w:hAnsi="Book Antiqua"/>
          <w:szCs w:val="24"/>
        </w:rPr>
        <w:t xml:space="preserve"> (en adelante “los proponentes”)</w:t>
      </w:r>
      <w:r w:rsidRPr="00F212DD">
        <w:rPr>
          <w:rFonts w:ascii="Book Antiqua" w:hAnsi="Book Antiqua"/>
          <w:szCs w:val="24"/>
        </w:rPr>
        <w:t>, so</w:t>
      </w:r>
      <w:r>
        <w:rPr>
          <w:rFonts w:ascii="Book Antiqua" w:hAnsi="Book Antiqua"/>
          <w:szCs w:val="24"/>
        </w:rPr>
        <w:t>n</w:t>
      </w:r>
      <w:r w:rsidRPr="00F212DD">
        <w:rPr>
          <w:rFonts w:ascii="Book Antiqua" w:hAnsi="Book Antiqua"/>
          <w:szCs w:val="24"/>
        </w:rPr>
        <w:t xml:space="preserve"> los padres de Mia Isabel y Joaquín Rodrigo</w:t>
      </w:r>
      <w:r>
        <w:rPr>
          <w:rFonts w:ascii="Book Antiqua" w:hAnsi="Book Antiqua"/>
        </w:rPr>
        <w:t xml:space="preserve">.  </w:t>
      </w:r>
      <w:r w:rsidRPr="00F212DD">
        <w:rPr>
          <w:rFonts w:ascii="Book Antiqua" w:hAnsi="Book Antiqua"/>
        </w:rPr>
        <w:t xml:space="preserve"> </w:t>
      </w:r>
    </w:p>
    <w:p w14:paraId="229C53EE" w14:textId="77777777" w:rsidR="008A0EA7" w:rsidRDefault="008A0EA7" w:rsidP="008A0EA7">
      <w:pPr>
        <w:ind w:left="-5"/>
        <w:jc w:val="both"/>
        <w:rPr>
          <w:rFonts w:ascii="Book Antiqua" w:hAnsi="Book Antiqua"/>
        </w:rPr>
      </w:pPr>
    </w:p>
    <w:p w14:paraId="624CA53B" w14:textId="47C0DB83" w:rsidR="008A0EA7" w:rsidRPr="00F212DD" w:rsidRDefault="008A0EA7" w:rsidP="008A0EA7">
      <w:pPr>
        <w:ind w:left="-5" w:firstLine="725"/>
        <w:jc w:val="both"/>
        <w:rPr>
          <w:rFonts w:ascii="Book Antiqua" w:hAnsi="Book Antiqua"/>
        </w:rPr>
      </w:pPr>
      <w:r>
        <w:rPr>
          <w:rFonts w:ascii="Book Antiqua" w:hAnsi="Book Antiqua"/>
        </w:rPr>
        <w:t xml:space="preserve">Los proponentes explican para </w:t>
      </w:r>
      <w:r w:rsidRPr="00F212DD">
        <w:rPr>
          <w:rFonts w:ascii="Book Antiqua" w:hAnsi="Book Antiqua"/>
        </w:rPr>
        <w:t xml:space="preserve">dar un poco de trasfondo, lo que </w:t>
      </w:r>
      <w:r>
        <w:rPr>
          <w:rFonts w:ascii="Book Antiqua" w:hAnsi="Book Antiqua"/>
        </w:rPr>
        <w:t>les</w:t>
      </w:r>
      <w:r w:rsidRPr="00F212DD">
        <w:rPr>
          <w:rFonts w:ascii="Book Antiqua" w:hAnsi="Book Antiqua"/>
        </w:rPr>
        <w:t xml:space="preserve"> motivó para someter el proyecto fueron </w:t>
      </w:r>
      <w:r>
        <w:rPr>
          <w:rFonts w:ascii="Book Antiqua" w:hAnsi="Book Antiqua"/>
        </w:rPr>
        <w:t>sus</w:t>
      </w:r>
      <w:r w:rsidRPr="00F212DD">
        <w:rPr>
          <w:rFonts w:ascii="Book Antiqua" w:hAnsi="Book Antiqua"/>
        </w:rPr>
        <w:t xml:space="preserve"> hijos.  </w:t>
      </w:r>
      <w:r>
        <w:rPr>
          <w:rFonts w:ascii="Book Antiqua" w:hAnsi="Book Antiqua"/>
        </w:rPr>
        <w:t xml:space="preserve"> </w:t>
      </w:r>
      <w:r w:rsidRPr="00F212DD">
        <w:rPr>
          <w:rFonts w:ascii="Book Antiqua" w:hAnsi="Book Antiqua"/>
        </w:rPr>
        <w:t xml:space="preserve">Mia Isabel representando a quienes no tienen condiciones raras y Joaquín Rodrigo a los que sí, aunque en </w:t>
      </w:r>
      <w:r>
        <w:rPr>
          <w:rFonts w:ascii="Book Antiqua" w:hAnsi="Book Antiqua"/>
        </w:rPr>
        <w:t>su</w:t>
      </w:r>
      <w:r w:rsidRPr="00F212DD">
        <w:rPr>
          <w:rFonts w:ascii="Book Antiqua" w:hAnsi="Book Antiqua"/>
        </w:rPr>
        <w:t xml:space="preserve"> hogar todos so</w:t>
      </w:r>
      <w:r>
        <w:rPr>
          <w:rFonts w:ascii="Book Antiqua" w:hAnsi="Book Antiqua"/>
        </w:rPr>
        <w:t>n</w:t>
      </w:r>
      <w:r w:rsidRPr="00F212DD">
        <w:rPr>
          <w:rFonts w:ascii="Book Antiqua" w:hAnsi="Book Antiqua"/>
        </w:rPr>
        <w:t xml:space="preserve"> iguales, fuera de esta h</w:t>
      </w:r>
      <w:r>
        <w:rPr>
          <w:rFonts w:ascii="Book Antiqua" w:hAnsi="Book Antiqua"/>
        </w:rPr>
        <w:t>an</w:t>
      </w:r>
      <w:r w:rsidRPr="00F212DD">
        <w:rPr>
          <w:rFonts w:ascii="Book Antiqua" w:hAnsi="Book Antiqua"/>
        </w:rPr>
        <w:t xml:space="preserve"> vivido las diferencias que existen.  </w:t>
      </w:r>
      <w:r>
        <w:rPr>
          <w:rFonts w:ascii="Book Antiqua" w:hAnsi="Book Antiqua"/>
        </w:rPr>
        <w:t xml:space="preserve"> </w:t>
      </w:r>
      <w:r w:rsidRPr="00F212DD">
        <w:rPr>
          <w:rFonts w:ascii="Book Antiqua" w:hAnsi="Book Antiqua"/>
        </w:rPr>
        <w:t>Él fue diagnosticado con el síndrome Smith-Magenis</w:t>
      </w:r>
      <w:r w:rsidRPr="00F212DD">
        <w:rPr>
          <w:rFonts w:eastAsia="Gautami"/>
        </w:rPr>
        <w:t>​</w:t>
      </w:r>
      <w:r w:rsidRPr="00F212DD">
        <w:rPr>
          <w:rFonts w:ascii="Book Antiqua" w:hAnsi="Book Antiqua"/>
          <w:vertAlign w:val="superscript"/>
        </w:rPr>
        <w:footnoteReference w:id="1"/>
      </w:r>
      <w:r w:rsidRPr="00F212DD">
        <w:rPr>
          <w:rFonts w:eastAsia="Gautami"/>
          <w:vertAlign w:val="superscript"/>
        </w:rPr>
        <w:t>​</w:t>
      </w:r>
      <w:r w:rsidRPr="00F212DD">
        <w:rPr>
          <w:rFonts w:ascii="Book Antiqua" w:hAnsi="Book Antiqua"/>
        </w:rPr>
        <w:t xml:space="preserve">, un síndrome raro que afecta a 1 de cada 25 mil personas.  Como él, existen otras personas en Puerto Rico con otras condiciones raras.  </w:t>
      </w:r>
      <w:r>
        <w:rPr>
          <w:rFonts w:ascii="Book Antiqua" w:hAnsi="Book Antiqua"/>
        </w:rPr>
        <w:t xml:space="preserve"> </w:t>
      </w:r>
      <w:r w:rsidRPr="00F212DD">
        <w:rPr>
          <w:rFonts w:ascii="Book Antiqua" w:hAnsi="Book Antiqua"/>
        </w:rPr>
        <w:t xml:space="preserve">En Estados Unidos se define </w:t>
      </w:r>
      <w:r>
        <w:rPr>
          <w:rFonts w:ascii="Book Antiqua" w:hAnsi="Book Antiqua"/>
        </w:rPr>
        <w:t xml:space="preserve">como </w:t>
      </w:r>
      <w:r w:rsidRPr="00F212DD">
        <w:rPr>
          <w:rFonts w:ascii="Book Antiqua" w:hAnsi="Book Antiqua"/>
        </w:rPr>
        <w:t xml:space="preserve">condición rara a aquellas que afecten a menos de 200 mil personas, lo que implica una prevalencia aproximada de 1 en 1,650.  En Europa es 1 en 2,000. </w:t>
      </w:r>
      <w:r>
        <w:rPr>
          <w:rFonts w:ascii="Book Antiqua" w:hAnsi="Book Antiqua"/>
        </w:rPr>
        <w:t xml:space="preserve"> </w:t>
      </w:r>
      <w:r w:rsidRPr="00F212DD">
        <w:rPr>
          <w:rFonts w:ascii="Book Antiqua" w:hAnsi="Book Antiqua"/>
        </w:rPr>
        <w:t xml:space="preserve">El 80% de las condiciones raras son genéticas, el otro 20% corresponde a infecciones, alergias, por causas ambientales, otras degenerativas y de proliferación.  </w:t>
      </w:r>
    </w:p>
    <w:p w14:paraId="316BA51F" w14:textId="77777777" w:rsidR="008A0EA7" w:rsidRPr="00F212DD" w:rsidRDefault="008A0EA7" w:rsidP="008A0EA7">
      <w:pPr>
        <w:spacing w:line="259" w:lineRule="auto"/>
        <w:jc w:val="both"/>
        <w:rPr>
          <w:rFonts w:ascii="Book Antiqua" w:hAnsi="Book Antiqua"/>
        </w:rPr>
      </w:pPr>
      <w:r w:rsidRPr="00F212DD">
        <w:rPr>
          <w:rFonts w:ascii="Book Antiqua" w:hAnsi="Book Antiqua"/>
        </w:rPr>
        <w:t xml:space="preserve"> </w:t>
      </w:r>
    </w:p>
    <w:p w14:paraId="09AA6431" w14:textId="77777777" w:rsidR="008A0EA7" w:rsidRPr="00F212DD" w:rsidRDefault="008A0EA7" w:rsidP="008A0EA7">
      <w:pPr>
        <w:ind w:left="-5" w:firstLine="725"/>
        <w:jc w:val="both"/>
        <w:rPr>
          <w:rFonts w:ascii="Book Antiqua" w:hAnsi="Book Antiqua"/>
        </w:rPr>
      </w:pPr>
      <w:r>
        <w:rPr>
          <w:rFonts w:ascii="Book Antiqua" w:hAnsi="Book Antiqua"/>
        </w:rPr>
        <w:t>Los proponentes explican que debido</w:t>
      </w:r>
      <w:r w:rsidRPr="00F212DD">
        <w:rPr>
          <w:rFonts w:ascii="Book Antiqua" w:hAnsi="Book Antiqua"/>
        </w:rPr>
        <w:t xml:space="preserve"> a la baja prevalencia de las condiciones raras es poco lo que se conoce de estas y de las personas que sobrellevan las mismas.  A pesar de ser un grupo pequeño, muchos de sus retos no lo son.  En</w:t>
      </w:r>
      <w:r>
        <w:rPr>
          <w:rFonts w:ascii="Book Antiqua" w:hAnsi="Book Antiqua"/>
        </w:rPr>
        <w:t>tienden</w:t>
      </w:r>
      <w:r w:rsidRPr="00F212DD">
        <w:rPr>
          <w:rFonts w:ascii="Book Antiqua" w:hAnsi="Book Antiqua"/>
        </w:rPr>
        <w:t xml:space="preserve"> que la mejor manera para promover su desarrollo primero se alcanza concienciando sobre las mismas.  </w:t>
      </w:r>
      <w:r>
        <w:rPr>
          <w:rFonts w:ascii="Book Antiqua" w:hAnsi="Book Antiqua"/>
        </w:rPr>
        <w:t xml:space="preserve"> Por tanto, se presenta</w:t>
      </w:r>
      <w:r w:rsidRPr="00F212DD">
        <w:rPr>
          <w:rFonts w:ascii="Book Antiqua" w:hAnsi="Book Antiqua"/>
        </w:rPr>
        <w:t xml:space="preserve"> el Proyecto del Senado de Puerto Rico 120 (“P</w:t>
      </w:r>
      <w:r>
        <w:rPr>
          <w:rFonts w:ascii="Book Antiqua" w:hAnsi="Book Antiqua"/>
        </w:rPr>
        <w:t>.</w:t>
      </w:r>
      <w:r w:rsidRPr="00F212DD">
        <w:rPr>
          <w:rFonts w:ascii="Book Antiqua" w:hAnsi="Book Antiqua"/>
        </w:rPr>
        <w:t>S</w:t>
      </w:r>
      <w:r>
        <w:rPr>
          <w:rFonts w:ascii="Book Antiqua" w:hAnsi="Book Antiqua"/>
        </w:rPr>
        <w:t>.</w:t>
      </w:r>
      <w:r w:rsidRPr="00F212DD">
        <w:rPr>
          <w:rFonts w:ascii="Book Antiqua" w:hAnsi="Book Antiqua"/>
        </w:rPr>
        <w:t xml:space="preserve"> 120”).  </w:t>
      </w:r>
      <w:r>
        <w:rPr>
          <w:rFonts w:ascii="Book Antiqua" w:hAnsi="Book Antiqua"/>
        </w:rPr>
        <w:t xml:space="preserve"> </w:t>
      </w:r>
      <w:r w:rsidRPr="00F212DD">
        <w:rPr>
          <w:rFonts w:ascii="Book Antiqua" w:hAnsi="Book Antiqua"/>
        </w:rPr>
        <w:t>La intención del proyecto es declarar el último día del mes de febrero como el “Día de Condiciones y Enfermedades Raras” (“Rare Disease Day”</w:t>
      </w:r>
      <w:r w:rsidRPr="00F212DD">
        <w:rPr>
          <w:rFonts w:eastAsia="Gautami"/>
        </w:rPr>
        <w:t>​</w:t>
      </w:r>
      <w:r w:rsidRPr="00F212DD">
        <w:rPr>
          <w:rFonts w:ascii="Book Antiqua" w:hAnsi="Book Antiqua"/>
          <w:vertAlign w:val="superscript"/>
        </w:rPr>
        <w:footnoteReference w:id="2"/>
      </w:r>
      <w:r w:rsidRPr="00F212DD">
        <w:rPr>
          <w:rFonts w:ascii="Book Antiqua" w:hAnsi="Book Antiqua"/>
          <w:vertAlign w:val="superscript"/>
        </w:rPr>
        <w:footnoteReference w:id="3"/>
      </w:r>
      <w:r w:rsidRPr="00F212DD">
        <w:rPr>
          <w:rFonts w:eastAsia="Gautami"/>
          <w:vertAlign w:val="superscript"/>
        </w:rPr>
        <w:t>​</w:t>
      </w:r>
      <w:r w:rsidRPr="00F212DD">
        <w:rPr>
          <w:rFonts w:ascii="Book Antiqua" w:hAnsi="Book Antiqua"/>
        </w:rPr>
        <w:t>).  Esta celebración nace de una iniciativa de la organización EURORDIS</w:t>
      </w:r>
      <w:r w:rsidRPr="00F212DD">
        <w:rPr>
          <w:rFonts w:ascii="Book Antiqua" w:hAnsi="Book Antiqua"/>
          <w:vertAlign w:val="superscript"/>
        </w:rPr>
        <w:footnoteReference w:id="4"/>
      </w:r>
      <w:r w:rsidRPr="00F212DD">
        <w:rPr>
          <w:rFonts w:eastAsia="Gautami"/>
          <w:vertAlign w:val="superscript"/>
        </w:rPr>
        <w:t>​</w:t>
      </w:r>
      <w:r w:rsidRPr="00F212DD">
        <w:rPr>
          <w:rFonts w:ascii="Book Antiqua" w:hAnsi="Book Antiqua"/>
        </w:rPr>
        <w:t xml:space="preserve"> (“Rare Disease Europe”).  En Estados Unidos, es promovido por la NORD</w:t>
      </w:r>
      <w:r w:rsidRPr="00F212DD">
        <w:rPr>
          <w:rFonts w:eastAsia="Gautami"/>
        </w:rPr>
        <w:t>​</w:t>
      </w:r>
      <w:r w:rsidRPr="00F212DD">
        <w:rPr>
          <w:rFonts w:ascii="Book Antiqua" w:eastAsia="Gautami" w:hAnsi="Book Antiqua" w:cs="Gautami"/>
        </w:rPr>
        <w:t xml:space="preserve"> </w:t>
      </w:r>
      <w:r w:rsidRPr="00F212DD">
        <w:rPr>
          <w:rFonts w:eastAsia="Gautami"/>
          <w:vertAlign w:val="superscript"/>
        </w:rPr>
        <w:t>​</w:t>
      </w:r>
      <w:r w:rsidRPr="00F212DD">
        <w:rPr>
          <w:rFonts w:ascii="Book Antiqua" w:hAnsi="Book Antiqua"/>
        </w:rPr>
        <w:t xml:space="preserve"> (“National Organization for Rare Disorders”).  Cada año se suman más países alrededor del mundo para celebrar la diversidad.  ¿Por qué se seleccionó </w:t>
      </w:r>
      <w:r w:rsidRPr="00F212DD">
        <w:rPr>
          <w:rFonts w:ascii="Book Antiqua" w:hAnsi="Book Antiqua"/>
        </w:rPr>
        <w:lastRenderedPageBreak/>
        <w:t>el último día de febrero?  La mejor manera de explicar por qué se escogió este día es a través de</w:t>
      </w:r>
      <w:r>
        <w:rPr>
          <w:rFonts w:ascii="Book Antiqua" w:hAnsi="Book Antiqua"/>
        </w:rPr>
        <w:t>l</w:t>
      </w:r>
      <w:r w:rsidRPr="00F212DD">
        <w:rPr>
          <w:rFonts w:ascii="Book Antiqua" w:hAnsi="Book Antiqua"/>
        </w:rPr>
        <w:t xml:space="preserve"> escrito que </w:t>
      </w:r>
      <w:r>
        <w:rPr>
          <w:rFonts w:ascii="Book Antiqua" w:hAnsi="Book Antiqua"/>
        </w:rPr>
        <w:t>sometieron, el cual incluimos como parte del Informe</w:t>
      </w:r>
      <w:r w:rsidRPr="00F212DD">
        <w:rPr>
          <w:rFonts w:ascii="Book Antiqua" w:hAnsi="Book Antiqua"/>
        </w:rPr>
        <w:t xml:space="preserve">: </w:t>
      </w:r>
      <w:r>
        <w:rPr>
          <w:rFonts w:ascii="Book Antiqua" w:hAnsi="Book Antiqua"/>
        </w:rPr>
        <w:t xml:space="preserve"> Los proponentes</w:t>
      </w:r>
    </w:p>
    <w:p w14:paraId="68D25BAE" w14:textId="77777777" w:rsidR="008A0EA7" w:rsidRDefault="008A0EA7" w:rsidP="008A0EA7">
      <w:pPr>
        <w:spacing w:after="12" w:line="259" w:lineRule="auto"/>
        <w:jc w:val="both"/>
        <w:rPr>
          <w:rFonts w:ascii="Book Antiqua" w:hAnsi="Book Antiqua"/>
        </w:rPr>
      </w:pPr>
      <w:r>
        <w:rPr>
          <w:rFonts w:ascii="Book Antiqua" w:hAnsi="Book Antiqua"/>
        </w:rPr>
        <w:t>Comentan lo siguiente:</w:t>
      </w:r>
    </w:p>
    <w:p w14:paraId="6913FEAC" w14:textId="77777777" w:rsidR="008A0EA7" w:rsidRPr="00F212DD" w:rsidRDefault="008A0EA7" w:rsidP="008A0EA7">
      <w:pPr>
        <w:spacing w:after="12" w:line="259" w:lineRule="auto"/>
        <w:jc w:val="both"/>
        <w:rPr>
          <w:rFonts w:ascii="Book Antiqua" w:hAnsi="Book Antiqua"/>
        </w:rPr>
      </w:pPr>
      <w:r w:rsidRPr="00F212DD">
        <w:rPr>
          <w:rFonts w:ascii="Book Antiqua" w:hAnsi="Book Antiqua"/>
        </w:rPr>
        <w:t xml:space="preserve"> </w:t>
      </w:r>
    </w:p>
    <w:p w14:paraId="3F1DEBDE" w14:textId="77777777" w:rsidR="008A0EA7" w:rsidRPr="00F212DD" w:rsidRDefault="008A0EA7" w:rsidP="008A0EA7">
      <w:pPr>
        <w:spacing w:after="2" w:line="280" w:lineRule="auto"/>
        <w:ind w:left="715"/>
        <w:jc w:val="both"/>
        <w:rPr>
          <w:rFonts w:ascii="Book Antiqua" w:hAnsi="Book Antiqua"/>
        </w:rPr>
      </w:pPr>
      <w:r w:rsidRPr="00F212DD">
        <w:rPr>
          <w:rFonts w:ascii="Book Antiqua" w:hAnsi="Book Antiqua"/>
          <w:i/>
        </w:rPr>
        <w:t xml:space="preserve">“Cuenta la leyenda que antes de que Augusto César decidiera cambiar el nombre del mes sextiles al de agosto, porque él no era menos que Julio César, el mes de febrero tenía 29 días y cada año bisiesto 30.  Por esto cada cuatro años febrero era como los demás, aunque los restantes tres era "diferente".  Desde entonces el mes de febrero tiene 28 días y cada año bisiesto 29.  Así que desde hace dos mil años, nunca más febrero volvió a tener 30 días.  </w:t>
      </w:r>
    </w:p>
    <w:p w14:paraId="79EE8640" w14:textId="77777777" w:rsidR="008A0EA7" w:rsidRPr="00F212DD" w:rsidRDefault="008A0EA7" w:rsidP="008A0EA7">
      <w:pPr>
        <w:spacing w:after="27" w:line="259" w:lineRule="auto"/>
        <w:ind w:left="720"/>
        <w:jc w:val="both"/>
        <w:rPr>
          <w:rFonts w:ascii="Book Antiqua" w:hAnsi="Book Antiqua"/>
        </w:rPr>
      </w:pPr>
      <w:r w:rsidRPr="00F212DD">
        <w:rPr>
          <w:rFonts w:ascii="Book Antiqua" w:hAnsi="Book Antiqua"/>
          <w:i/>
        </w:rPr>
        <w:t xml:space="preserve"> </w:t>
      </w:r>
    </w:p>
    <w:p w14:paraId="4EA146F3" w14:textId="77777777" w:rsidR="008A0EA7" w:rsidRPr="00F212DD" w:rsidRDefault="008A0EA7" w:rsidP="008A0EA7">
      <w:pPr>
        <w:spacing w:after="2" w:line="280" w:lineRule="auto"/>
        <w:ind w:left="715"/>
        <w:jc w:val="both"/>
        <w:rPr>
          <w:rFonts w:ascii="Book Antiqua" w:hAnsi="Book Antiqua"/>
        </w:rPr>
      </w:pPr>
      <w:r w:rsidRPr="00F212DD">
        <w:rPr>
          <w:rFonts w:ascii="Book Antiqua" w:hAnsi="Book Antiqua"/>
          <w:i/>
        </w:rPr>
        <w:t>Es por tal razón que el último día del mes de febrero se seleccionó como el "Rare Disease Day".  Esto para concienciar sobre condiciones raras de individuos que tal vez tienen material genético de menos o de más, pero no por esto dejan de ser personas, como febrero nunca dejó de ser mes”</w:t>
      </w:r>
      <w:r w:rsidRPr="00F212DD">
        <w:rPr>
          <w:rFonts w:eastAsia="Gautami"/>
          <w:sz w:val="23"/>
        </w:rPr>
        <w:t xml:space="preserve"> ​</w:t>
      </w:r>
      <w:r w:rsidRPr="00F212DD">
        <w:rPr>
          <w:rFonts w:ascii="Book Antiqua" w:hAnsi="Book Antiqua"/>
        </w:rPr>
        <w:t xml:space="preserve">.  </w:t>
      </w:r>
    </w:p>
    <w:p w14:paraId="1C2BC24E" w14:textId="77777777" w:rsidR="008A0EA7" w:rsidRPr="00F212DD" w:rsidRDefault="008A0EA7" w:rsidP="008A0EA7">
      <w:pPr>
        <w:spacing w:after="27" w:line="259" w:lineRule="auto"/>
        <w:ind w:left="720"/>
        <w:jc w:val="both"/>
        <w:rPr>
          <w:rFonts w:ascii="Book Antiqua" w:hAnsi="Book Antiqua"/>
        </w:rPr>
      </w:pPr>
      <w:r w:rsidRPr="00F212DD">
        <w:rPr>
          <w:rFonts w:ascii="Book Antiqua" w:hAnsi="Book Antiqua"/>
        </w:rPr>
        <w:t xml:space="preserve"> </w:t>
      </w:r>
    </w:p>
    <w:p w14:paraId="55C9DEA3" w14:textId="77777777" w:rsidR="008A0EA7" w:rsidRDefault="008A0EA7" w:rsidP="008A0EA7">
      <w:pPr>
        <w:ind w:left="-5" w:firstLine="710"/>
        <w:jc w:val="both"/>
        <w:rPr>
          <w:rFonts w:ascii="Book Antiqua" w:hAnsi="Book Antiqua"/>
        </w:rPr>
      </w:pPr>
      <w:r>
        <w:rPr>
          <w:rFonts w:ascii="Book Antiqua" w:hAnsi="Book Antiqua"/>
        </w:rPr>
        <w:t>Explican los proponentes que al</w:t>
      </w:r>
      <w:r w:rsidRPr="00F212DD">
        <w:rPr>
          <w:rFonts w:ascii="Book Antiqua" w:hAnsi="Book Antiqua"/>
        </w:rPr>
        <w:t xml:space="preserve"> considerar y aprobar este proyecto en el Senado de Puerto Rico, estamos a un paso más cerca de unirnos oficialmente como país al esfuerzo de la comunidad internacional de concienciar sobre las condiciones raras.  Cada condición es distinta, pero algo que tienen todas en común es el amor de sus familias quienes diariamente se desviven por ellos.  Si no es por este círculo de apoyo, muchos quedarían a la intemperie porque no se pueden valer por sí mismos.  </w:t>
      </w:r>
      <w:r>
        <w:rPr>
          <w:rFonts w:ascii="Book Antiqua" w:hAnsi="Book Antiqua"/>
        </w:rPr>
        <w:t xml:space="preserve"> </w:t>
      </w:r>
      <w:r w:rsidRPr="00F212DD">
        <w:rPr>
          <w:rFonts w:ascii="Book Antiqua" w:hAnsi="Book Antiqua"/>
        </w:rPr>
        <w:t xml:space="preserve">¿Por qué es importante la medida? </w:t>
      </w:r>
      <w:r>
        <w:rPr>
          <w:rFonts w:ascii="Book Antiqua" w:hAnsi="Book Antiqua"/>
        </w:rPr>
        <w:t xml:space="preserve"> </w:t>
      </w:r>
      <w:r w:rsidRPr="00F212DD">
        <w:rPr>
          <w:rFonts w:ascii="Book Antiqua" w:hAnsi="Book Antiqua"/>
        </w:rPr>
        <w:t xml:space="preserve">Este es el primer paso de muchos, pero antes de dar el próximo es importante el reconocimiento del Gobierno de Puerto Rico.  Esto se logra una vez se convierta en ley, porque en el proyecto hay disposiciones dirigidas a orientar a la población por entidades del Gobierno que de alguna forma u otra trabajan directamente con esta población. </w:t>
      </w:r>
    </w:p>
    <w:p w14:paraId="3C6EE4D0" w14:textId="77777777" w:rsidR="008A0EA7" w:rsidRDefault="008A0EA7" w:rsidP="008A0EA7">
      <w:pPr>
        <w:ind w:left="-5" w:firstLine="710"/>
        <w:jc w:val="both"/>
        <w:rPr>
          <w:rFonts w:ascii="Book Antiqua" w:hAnsi="Book Antiqua"/>
        </w:rPr>
      </w:pPr>
    </w:p>
    <w:p w14:paraId="054CD1FD" w14:textId="77777777" w:rsidR="008A0EA7" w:rsidRDefault="008A0EA7" w:rsidP="008A0EA7">
      <w:pPr>
        <w:ind w:left="-5" w:firstLine="710"/>
        <w:jc w:val="both"/>
        <w:rPr>
          <w:rFonts w:ascii="Book Antiqua" w:hAnsi="Book Antiqua"/>
        </w:rPr>
      </w:pPr>
      <w:r>
        <w:rPr>
          <w:rFonts w:ascii="Book Antiqua" w:hAnsi="Book Antiqua"/>
        </w:rPr>
        <w:t xml:space="preserve">Entienden los proponentes que saben </w:t>
      </w:r>
      <w:r w:rsidRPr="00F212DD">
        <w:rPr>
          <w:rFonts w:ascii="Book Antiqua" w:hAnsi="Book Antiqua"/>
        </w:rPr>
        <w:t xml:space="preserve">que es un camino largo y es uno por el cual no se puede andar solo.  ¿Por qué es importante que el nombre sea “Día de Condiciones y Enfermedades Raras” en vez de uno de los dos?  Una de las enmiendas que se sometió y aceptó en el proyecto anterior fue la inclusión de la palabra </w:t>
      </w:r>
      <w:r w:rsidRPr="00F212DD">
        <w:rPr>
          <w:rFonts w:ascii="Book Antiqua" w:hAnsi="Book Antiqua"/>
          <w:i/>
        </w:rPr>
        <w:t>Condición</w:t>
      </w:r>
      <w:r w:rsidRPr="00F212DD">
        <w:rPr>
          <w:rFonts w:eastAsia="Gautami"/>
        </w:rPr>
        <w:t>​</w:t>
      </w:r>
      <w:r w:rsidRPr="00F212DD">
        <w:rPr>
          <w:rFonts w:eastAsia="Gautami"/>
          <w:sz w:val="23"/>
        </w:rPr>
        <w:t>​</w:t>
      </w:r>
      <w:r w:rsidRPr="00F212DD">
        <w:rPr>
          <w:rFonts w:ascii="Book Antiqua" w:hAnsi="Book Antiqua"/>
        </w:rPr>
        <w:t>.  El proyecto que redacta</w:t>
      </w:r>
      <w:r>
        <w:rPr>
          <w:rFonts w:ascii="Book Antiqua" w:hAnsi="Book Antiqua"/>
        </w:rPr>
        <w:t>ron</w:t>
      </w:r>
      <w:r w:rsidRPr="00F212DD">
        <w:rPr>
          <w:rFonts w:ascii="Book Antiqua" w:hAnsi="Book Antiqua"/>
        </w:rPr>
        <w:t xml:space="preserve"> la contenía y luego fue reemplazada por la palabra enfermedad.  </w:t>
      </w:r>
    </w:p>
    <w:p w14:paraId="6F2082E4" w14:textId="77777777" w:rsidR="008A0EA7" w:rsidRDefault="008A0EA7" w:rsidP="008A0EA7">
      <w:pPr>
        <w:ind w:left="-5" w:firstLine="710"/>
        <w:jc w:val="both"/>
        <w:rPr>
          <w:rFonts w:ascii="Book Antiqua" w:hAnsi="Book Antiqua"/>
        </w:rPr>
      </w:pPr>
    </w:p>
    <w:p w14:paraId="4D4A5692" w14:textId="77777777" w:rsidR="008A0EA7" w:rsidRDefault="008A0EA7" w:rsidP="008A0EA7">
      <w:pPr>
        <w:ind w:left="-5" w:firstLine="710"/>
        <w:jc w:val="both"/>
        <w:rPr>
          <w:rFonts w:ascii="Book Antiqua" w:hAnsi="Book Antiqua"/>
        </w:rPr>
      </w:pPr>
      <w:r>
        <w:rPr>
          <w:rFonts w:ascii="Book Antiqua" w:hAnsi="Book Antiqua"/>
        </w:rPr>
        <w:t>Por tanto, los proponentes quieren</w:t>
      </w:r>
      <w:r w:rsidRPr="00F212DD">
        <w:rPr>
          <w:rFonts w:ascii="Book Antiqua" w:hAnsi="Book Antiqua"/>
        </w:rPr>
        <w:t xml:space="preserve"> dar </w:t>
      </w:r>
      <w:r>
        <w:rPr>
          <w:rFonts w:ascii="Book Antiqua" w:hAnsi="Book Antiqua"/>
        </w:rPr>
        <w:t>su</w:t>
      </w:r>
      <w:r w:rsidRPr="00F212DD">
        <w:rPr>
          <w:rFonts w:ascii="Book Antiqua" w:hAnsi="Book Antiqua"/>
        </w:rPr>
        <w:t xml:space="preserve"> opinión de porque es más correcto utilizar ambas y no llamarlo enfermedad únicamente.  Un tema que recientemente se ha venido discutiendo por las diferencias en definiciones entre condición, síndrome, enfermedad y trastorno.  </w:t>
      </w:r>
      <w:r>
        <w:rPr>
          <w:rFonts w:ascii="Book Antiqua" w:hAnsi="Book Antiqua"/>
        </w:rPr>
        <w:t>Expresan que</w:t>
      </w:r>
      <w:r w:rsidRPr="00F212DD">
        <w:rPr>
          <w:rFonts w:ascii="Book Antiqua" w:hAnsi="Book Antiqua"/>
        </w:rPr>
        <w:t xml:space="preserve"> el 80% de las condiciones raras tienen su génesis por alteraciones en los genes o cromosomas.  A </w:t>
      </w:r>
      <w:r w:rsidRPr="00F212DD">
        <w:rPr>
          <w:rFonts w:ascii="Book Antiqua" w:hAnsi="Book Antiqua"/>
        </w:rPr>
        <w:lastRenderedPageBreak/>
        <w:t xml:space="preserve">esto se le llama alteración genética, condición genética o incluso una anomalía genética.  Como consecuencia de estas alteraciones, se refleja en la persona un cuadro clínico de salud, que es el con el que trabajan los profesionales de la salud.  Su trabajo consiste en atender las manifestaciones, pero no con la condición, ni con el síndrome, porque esto ya viene innato en las personas.  </w:t>
      </w:r>
    </w:p>
    <w:p w14:paraId="37E7EEB0" w14:textId="77777777" w:rsidR="008A0EA7" w:rsidRDefault="008A0EA7" w:rsidP="008A0EA7">
      <w:pPr>
        <w:ind w:left="-5" w:firstLine="710"/>
        <w:jc w:val="both"/>
        <w:rPr>
          <w:rFonts w:ascii="Book Antiqua" w:hAnsi="Book Antiqua"/>
        </w:rPr>
      </w:pPr>
    </w:p>
    <w:p w14:paraId="49044F69" w14:textId="404E8C5F" w:rsidR="00B63BCA" w:rsidRDefault="008A0EA7" w:rsidP="00862A71">
      <w:pPr>
        <w:pStyle w:val="BodyText"/>
        <w:widowControl/>
        <w:tabs>
          <w:tab w:val="clear" w:pos="-1440"/>
        </w:tabs>
        <w:spacing w:line="240" w:lineRule="auto"/>
        <w:rPr>
          <w:rFonts w:ascii="Book Antiqua" w:hAnsi="Book Antiqua"/>
        </w:rPr>
      </w:pPr>
      <w:r>
        <w:rPr>
          <w:rFonts w:ascii="Book Antiqua" w:hAnsi="Book Antiqua"/>
        </w:rPr>
        <w:tab/>
        <w:t>Los proponentes explican que se tome</w:t>
      </w:r>
      <w:r w:rsidRPr="00F212DD">
        <w:rPr>
          <w:rFonts w:ascii="Book Antiqua" w:hAnsi="Book Antiqua"/>
        </w:rPr>
        <w:t xml:space="preserve"> por ejemplo el síndrome de </w:t>
      </w:r>
      <w:r>
        <w:rPr>
          <w:rFonts w:ascii="Book Antiqua" w:hAnsi="Book Antiqua"/>
        </w:rPr>
        <w:t>su</w:t>
      </w:r>
      <w:r w:rsidRPr="00F212DD">
        <w:rPr>
          <w:rFonts w:ascii="Book Antiqua" w:hAnsi="Book Antiqua"/>
        </w:rPr>
        <w:t xml:space="preserve"> hijo,</w:t>
      </w:r>
      <w:r>
        <w:rPr>
          <w:rFonts w:ascii="Book Antiqua" w:hAnsi="Book Antiqua"/>
        </w:rPr>
        <w:t xml:space="preserve"> conocido como</w:t>
      </w:r>
      <w:r w:rsidRPr="00F212DD">
        <w:rPr>
          <w:rFonts w:ascii="Book Antiqua" w:hAnsi="Book Antiqua"/>
        </w:rPr>
        <w:t xml:space="preserve"> </w:t>
      </w:r>
      <w:r>
        <w:rPr>
          <w:rFonts w:ascii="Book Antiqua" w:hAnsi="Book Antiqua"/>
        </w:rPr>
        <w:t>“</w:t>
      </w:r>
      <w:r w:rsidRPr="00F212DD">
        <w:rPr>
          <w:rFonts w:ascii="Book Antiqua" w:hAnsi="Book Antiqua"/>
        </w:rPr>
        <w:t>SMS</w:t>
      </w:r>
      <w:r>
        <w:rPr>
          <w:rFonts w:ascii="Book Antiqua" w:hAnsi="Book Antiqua"/>
        </w:rPr>
        <w:t>”</w:t>
      </w:r>
      <w:r w:rsidRPr="00F212DD">
        <w:rPr>
          <w:rFonts w:ascii="Book Antiqua" w:hAnsi="Book Antiqua"/>
        </w:rPr>
        <w:t xml:space="preserve">.  </w:t>
      </w:r>
      <w:r>
        <w:rPr>
          <w:rFonts w:ascii="Book Antiqua" w:hAnsi="Book Antiqua"/>
        </w:rPr>
        <w:t xml:space="preserve"> </w:t>
      </w:r>
      <w:r w:rsidRPr="00F212DD">
        <w:rPr>
          <w:rFonts w:ascii="Book Antiqua" w:hAnsi="Book Antiqua"/>
        </w:rPr>
        <w:t xml:space="preserve">Este surge por una microdeleción o mutación en el cromosoma 17 p.11, gen RAI1.  </w:t>
      </w:r>
      <w:r>
        <w:rPr>
          <w:rFonts w:ascii="Book Antiqua" w:hAnsi="Book Antiqua"/>
        </w:rPr>
        <w:t xml:space="preserve"> </w:t>
      </w:r>
      <w:r w:rsidRPr="00F212DD">
        <w:rPr>
          <w:rFonts w:ascii="Book Antiqua" w:hAnsi="Book Antiqua"/>
        </w:rPr>
        <w:t xml:space="preserve">Esta microdeleción es irreversible, lo que significa que no se regenera.  Es por tal razón que el no tener ese pedazo de material genético no lo convierte en una persona enferma porque </w:t>
      </w:r>
      <w:r>
        <w:rPr>
          <w:rFonts w:ascii="Book Antiqua" w:hAnsi="Book Antiqua"/>
        </w:rPr>
        <w:t xml:space="preserve">el </w:t>
      </w:r>
      <w:r w:rsidRPr="00F212DD">
        <w:rPr>
          <w:rFonts w:ascii="Book Antiqua" w:hAnsi="Book Antiqua"/>
        </w:rPr>
        <w:t xml:space="preserve">SMS no es una enfermedad.  Como dijera un desconocido sobre otro síndrome al cual llamó “una variante más dentro de la normalidad”. </w:t>
      </w:r>
      <w:r>
        <w:rPr>
          <w:rFonts w:ascii="Book Antiqua" w:hAnsi="Book Antiqua"/>
        </w:rPr>
        <w:t xml:space="preserve">  </w:t>
      </w:r>
      <w:r w:rsidRPr="00F212DD">
        <w:rPr>
          <w:rFonts w:ascii="Book Antiqua" w:hAnsi="Book Antiqua"/>
        </w:rPr>
        <w:t>Ahora bien, a consecuencia del SMS las personas con el mismo tienden a presentar un cuadro clínico que comparten o es más frecuentes en personas con esta microdeleción o mutación del gen RAI1.  Aunque algunas se podrían considerar características propias del síndrome por lo alto de la frecuencia en que se ven reflejadas en las personas, las mismas son atendidas por diferentes profesionales de la salud.  Muchas de las visitas médicas son por cuestiones específicas de salud y otras por prevención.  Esto dado a la propensión de algunas condiciones de salud que se presentan en personas con SMS.  Estas se presentan más adelante</w:t>
      </w:r>
      <w:r w:rsidR="00B63BCA">
        <w:rPr>
          <w:rFonts w:ascii="Book Antiqua" w:hAnsi="Book Antiqua"/>
        </w:rPr>
        <w:t>.</w:t>
      </w:r>
      <w:r w:rsidR="00862A71">
        <w:rPr>
          <w:rFonts w:ascii="Book Antiqua" w:hAnsi="Book Antiqua"/>
        </w:rPr>
        <w:t xml:space="preserve">  </w:t>
      </w:r>
      <w:r w:rsidR="00B63BCA">
        <w:rPr>
          <w:rFonts w:ascii="Book Antiqua" w:hAnsi="Book Antiqua"/>
        </w:rPr>
        <w:t xml:space="preserve">Los proponentes añaden en su Memorial </w:t>
      </w:r>
      <w:r w:rsidR="00B63BCA" w:rsidRPr="00F212DD">
        <w:rPr>
          <w:rFonts w:ascii="Book Antiqua" w:hAnsi="Book Antiqua"/>
        </w:rPr>
        <w:t>un listado de los distintos profesionales que han trabajado con Joaquín con su especialización médica</w:t>
      </w:r>
      <w:r w:rsidR="00B63BCA">
        <w:rPr>
          <w:rFonts w:ascii="Book Antiqua" w:hAnsi="Book Antiqua"/>
        </w:rPr>
        <w:t>, los cuales son los siguientes</w:t>
      </w:r>
      <w:r w:rsidR="00B63BCA" w:rsidRPr="00F212DD">
        <w:rPr>
          <w:rFonts w:ascii="Book Antiqua" w:hAnsi="Book Antiqua"/>
        </w:rPr>
        <w:t xml:space="preserve">: </w:t>
      </w:r>
    </w:p>
    <w:p w14:paraId="206BF25A" w14:textId="77777777" w:rsidR="00862A71" w:rsidRPr="00F212DD" w:rsidRDefault="00862A71" w:rsidP="00862A71">
      <w:pPr>
        <w:pStyle w:val="BodyText"/>
        <w:widowControl/>
        <w:tabs>
          <w:tab w:val="clear" w:pos="-1440"/>
        </w:tabs>
        <w:spacing w:line="240" w:lineRule="auto"/>
        <w:rPr>
          <w:rFonts w:ascii="Book Antiqua" w:hAnsi="Book Antiqua"/>
        </w:rPr>
      </w:pPr>
    </w:p>
    <w:tbl>
      <w:tblPr>
        <w:tblStyle w:val="TableGrid0"/>
        <w:tblW w:w="8931" w:type="dxa"/>
        <w:tblInd w:w="360" w:type="dxa"/>
        <w:tblLook w:val="04A0" w:firstRow="1" w:lastRow="0" w:firstColumn="1" w:lastColumn="0" w:noHBand="0" w:noVBand="1"/>
      </w:tblPr>
      <w:tblGrid>
        <w:gridCol w:w="5040"/>
        <w:gridCol w:w="3891"/>
      </w:tblGrid>
      <w:tr w:rsidR="00B63BCA" w:rsidRPr="00862A71" w14:paraId="25F98D06" w14:textId="77777777" w:rsidTr="00504AAC">
        <w:trPr>
          <w:trHeight w:val="3687"/>
        </w:trPr>
        <w:tc>
          <w:tcPr>
            <w:tcW w:w="5040" w:type="dxa"/>
            <w:tcBorders>
              <w:top w:val="nil"/>
              <w:left w:val="nil"/>
              <w:bottom w:val="nil"/>
              <w:right w:val="nil"/>
            </w:tcBorders>
          </w:tcPr>
          <w:p w14:paraId="2878A56D" w14:textId="176A4C1A"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 Cardiólogo Dr. Rafael Villavicencio </w:t>
            </w:r>
          </w:p>
          <w:p w14:paraId="376F029E"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Dentista Dra. Melba Esquilín </w:t>
            </w:r>
          </w:p>
          <w:p w14:paraId="38C42DD5"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Dermatólogo Dr. Francisco Colón </w:t>
            </w:r>
          </w:p>
          <w:p w14:paraId="591F1454"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Endocrinólogo Dr. Luis Font </w:t>
            </w:r>
          </w:p>
          <w:p w14:paraId="185BAD17"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Fisiatra Dra. Rosario Méndez </w:t>
            </w:r>
          </w:p>
          <w:p w14:paraId="100C0547"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Gastroenterólogo Dra. Sheyla </w:t>
            </w:r>
          </w:p>
          <w:p w14:paraId="383337EE" w14:textId="77777777" w:rsidR="00B63BCA" w:rsidRPr="00862A71" w:rsidRDefault="00B63BCA" w:rsidP="00B63BCA">
            <w:pPr>
              <w:ind w:left="360"/>
              <w:jc w:val="both"/>
              <w:rPr>
                <w:rFonts w:ascii="Book Antiqua" w:hAnsi="Book Antiqua"/>
                <w:szCs w:val="24"/>
              </w:rPr>
            </w:pPr>
            <w:r w:rsidRPr="00862A71">
              <w:rPr>
                <w:rFonts w:ascii="Book Antiqua" w:hAnsi="Book Antiqua"/>
                <w:szCs w:val="24"/>
              </w:rPr>
              <w:t xml:space="preserve">Calderón Bordonada </w:t>
            </w:r>
          </w:p>
          <w:p w14:paraId="1FF575B6"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Geneticista Dr. Alberto Santiago </w:t>
            </w:r>
          </w:p>
          <w:p w14:paraId="26B18F33" w14:textId="77777777" w:rsidR="00B63BCA" w:rsidRPr="00862A71" w:rsidRDefault="00B63BCA" w:rsidP="00B63BCA">
            <w:pPr>
              <w:ind w:left="360"/>
              <w:jc w:val="both"/>
              <w:rPr>
                <w:rFonts w:ascii="Book Antiqua" w:hAnsi="Book Antiqua"/>
                <w:szCs w:val="24"/>
              </w:rPr>
            </w:pPr>
            <w:r w:rsidRPr="00862A71">
              <w:rPr>
                <w:rFonts w:ascii="Book Antiqua" w:hAnsi="Book Antiqua"/>
                <w:szCs w:val="24"/>
              </w:rPr>
              <w:t xml:space="preserve">Cornier </w:t>
            </w:r>
          </w:p>
          <w:p w14:paraId="04CF6754"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Medicina del Sueño Dr. Otto </w:t>
            </w:r>
          </w:p>
          <w:p w14:paraId="23BBC627" w14:textId="77777777" w:rsidR="00B63BCA" w:rsidRPr="00862A71" w:rsidRDefault="00B63BCA" w:rsidP="00B63BCA">
            <w:pPr>
              <w:ind w:left="360"/>
              <w:jc w:val="both"/>
              <w:rPr>
                <w:rFonts w:ascii="Book Antiqua" w:hAnsi="Book Antiqua"/>
                <w:szCs w:val="24"/>
              </w:rPr>
            </w:pPr>
            <w:r w:rsidRPr="00862A71">
              <w:rPr>
                <w:rFonts w:ascii="Book Antiqua" w:hAnsi="Book Antiqua"/>
                <w:szCs w:val="24"/>
              </w:rPr>
              <w:t xml:space="preserve">Aldahondo </w:t>
            </w:r>
          </w:p>
          <w:p w14:paraId="75AD8854"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Neumólogo Dr. Renato Rivera </w:t>
            </w:r>
          </w:p>
          <w:p w14:paraId="1D53E745" w14:textId="77777777" w:rsidR="00B63BCA" w:rsidRPr="00862A71" w:rsidRDefault="00B63BCA" w:rsidP="00B63BCA">
            <w:pPr>
              <w:numPr>
                <w:ilvl w:val="0"/>
                <w:numId w:val="10"/>
              </w:numPr>
              <w:ind w:hanging="360"/>
              <w:jc w:val="both"/>
              <w:rPr>
                <w:rFonts w:ascii="Book Antiqua" w:hAnsi="Book Antiqua"/>
                <w:szCs w:val="24"/>
              </w:rPr>
            </w:pPr>
            <w:r w:rsidRPr="00862A71">
              <w:rPr>
                <w:rFonts w:ascii="Book Antiqua" w:hAnsi="Book Antiqua"/>
                <w:szCs w:val="24"/>
              </w:rPr>
              <w:t xml:space="preserve">Neurocirujano Dr. Iván Sosa </w:t>
            </w:r>
          </w:p>
        </w:tc>
        <w:tc>
          <w:tcPr>
            <w:tcW w:w="3891" w:type="dxa"/>
            <w:tcBorders>
              <w:top w:val="nil"/>
              <w:left w:val="nil"/>
              <w:bottom w:val="nil"/>
              <w:right w:val="nil"/>
            </w:tcBorders>
          </w:tcPr>
          <w:p w14:paraId="6DB7B982" w14:textId="77777777" w:rsidR="00B63BCA" w:rsidRPr="00862A71" w:rsidRDefault="00B63BCA" w:rsidP="00B63BCA">
            <w:pPr>
              <w:numPr>
                <w:ilvl w:val="0"/>
                <w:numId w:val="11"/>
              </w:numPr>
              <w:ind w:hanging="360"/>
              <w:jc w:val="both"/>
              <w:rPr>
                <w:rFonts w:ascii="Book Antiqua" w:hAnsi="Book Antiqua"/>
                <w:szCs w:val="24"/>
              </w:rPr>
            </w:pPr>
            <w:r w:rsidRPr="00862A71">
              <w:rPr>
                <w:rFonts w:ascii="Book Antiqua" w:hAnsi="Book Antiqua"/>
                <w:szCs w:val="24"/>
              </w:rPr>
              <w:t xml:space="preserve">Nutricionista Lcda. Ivette Ramos </w:t>
            </w:r>
          </w:p>
          <w:p w14:paraId="3C5498D4" w14:textId="77777777" w:rsidR="00B63BCA" w:rsidRPr="00862A71" w:rsidRDefault="00B63BCA" w:rsidP="00B63BCA">
            <w:pPr>
              <w:numPr>
                <w:ilvl w:val="0"/>
                <w:numId w:val="11"/>
              </w:numPr>
              <w:ind w:hanging="360"/>
              <w:jc w:val="both"/>
              <w:rPr>
                <w:rFonts w:ascii="Book Antiqua" w:hAnsi="Book Antiqua"/>
                <w:szCs w:val="24"/>
              </w:rPr>
            </w:pPr>
            <w:r w:rsidRPr="00862A71">
              <w:rPr>
                <w:rFonts w:ascii="Book Antiqua" w:hAnsi="Book Antiqua"/>
                <w:szCs w:val="24"/>
              </w:rPr>
              <w:t xml:space="preserve">Oftalmólogo Dr. Victor Maldonado </w:t>
            </w:r>
          </w:p>
          <w:p w14:paraId="1477C660" w14:textId="77777777" w:rsidR="00B63BCA" w:rsidRPr="00862A71" w:rsidRDefault="00B63BCA" w:rsidP="00B63BCA">
            <w:pPr>
              <w:numPr>
                <w:ilvl w:val="0"/>
                <w:numId w:val="11"/>
              </w:numPr>
              <w:ind w:hanging="360"/>
              <w:jc w:val="both"/>
              <w:rPr>
                <w:rFonts w:ascii="Book Antiqua" w:hAnsi="Book Antiqua"/>
                <w:szCs w:val="24"/>
              </w:rPr>
            </w:pPr>
            <w:r w:rsidRPr="00862A71">
              <w:rPr>
                <w:rFonts w:ascii="Book Antiqua" w:hAnsi="Book Antiqua"/>
                <w:szCs w:val="24"/>
              </w:rPr>
              <w:t xml:space="preserve">Ortopeda Dr. Pablo Marrero </w:t>
            </w:r>
          </w:p>
          <w:p w14:paraId="316DEDE1" w14:textId="6F10A91F" w:rsidR="00B63BCA" w:rsidRPr="00862A71" w:rsidRDefault="00B63BCA" w:rsidP="00862A71">
            <w:pPr>
              <w:numPr>
                <w:ilvl w:val="0"/>
                <w:numId w:val="11"/>
              </w:numPr>
              <w:ind w:hanging="360"/>
              <w:jc w:val="both"/>
              <w:rPr>
                <w:rFonts w:ascii="Book Antiqua" w:hAnsi="Book Antiqua"/>
                <w:szCs w:val="24"/>
              </w:rPr>
            </w:pPr>
            <w:r w:rsidRPr="00862A71">
              <w:rPr>
                <w:rFonts w:ascii="Book Antiqua" w:hAnsi="Book Antiqua"/>
                <w:szCs w:val="24"/>
              </w:rPr>
              <w:t xml:space="preserve">Otorrinolaringolo (ENT) Dr. Héctor García Marrero </w:t>
            </w:r>
          </w:p>
          <w:p w14:paraId="614B9944" w14:textId="77777777" w:rsidR="00B63BCA" w:rsidRPr="00862A71" w:rsidRDefault="00B63BCA" w:rsidP="00B63BCA">
            <w:pPr>
              <w:numPr>
                <w:ilvl w:val="0"/>
                <w:numId w:val="11"/>
              </w:numPr>
              <w:ind w:hanging="360"/>
              <w:jc w:val="both"/>
              <w:rPr>
                <w:rFonts w:ascii="Book Antiqua" w:hAnsi="Book Antiqua"/>
                <w:szCs w:val="24"/>
              </w:rPr>
            </w:pPr>
            <w:r w:rsidRPr="00862A71">
              <w:rPr>
                <w:rFonts w:ascii="Book Antiqua" w:hAnsi="Book Antiqua"/>
                <w:szCs w:val="24"/>
              </w:rPr>
              <w:t xml:space="preserve">Otorrinolaringolo (ENT) Dr. Félix </w:t>
            </w:r>
          </w:p>
          <w:p w14:paraId="2C43BF50" w14:textId="77777777" w:rsidR="00B63BCA" w:rsidRPr="00862A71" w:rsidRDefault="00B63BCA" w:rsidP="00B63BCA">
            <w:pPr>
              <w:ind w:left="360"/>
              <w:jc w:val="both"/>
              <w:rPr>
                <w:rFonts w:ascii="Book Antiqua" w:hAnsi="Book Antiqua"/>
                <w:szCs w:val="24"/>
              </w:rPr>
            </w:pPr>
            <w:r w:rsidRPr="00862A71">
              <w:rPr>
                <w:rFonts w:ascii="Book Antiqua" w:hAnsi="Book Antiqua"/>
                <w:szCs w:val="24"/>
              </w:rPr>
              <w:t xml:space="preserve">Seda Díaz </w:t>
            </w:r>
          </w:p>
          <w:p w14:paraId="3E0F3256" w14:textId="77777777" w:rsidR="00B63BCA" w:rsidRPr="00862A71" w:rsidRDefault="00B63BCA" w:rsidP="00B63BCA">
            <w:pPr>
              <w:numPr>
                <w:ilvl w:val="0"/>
                <w:numId w:val="11"/>
              </w:numPr>
              <w:ind w:hanging="360"/>
              <w:jc w:val="both"/>
              <w:rPr>
                <w:rFonts w:ascii="Book Antiqua" w:hAnsi="Book Antiqua"/>
                <w:szCs w:val="24"/>
              </w:rPr>
            </w:pPr>
            <w:r w:rsidRPr="00862A71">
              <w:rPr>
                <w:rFonts w:ascii="Book Antiqua" w:hAnsi="Book Antiqua"/>
                <w:szCs w:val="24"/>
              </w:rPr>
              <w:t xml:space="preserve">Pediatra Dr. José Ramírez </w:t>
            </w:r>
          </w:p>
          <w:p w14:paraId="680AD1A6" w14:textId="77777777" w:rsidR="00B63BCA" w:rsidRPr="00862A71" w:rsidRDefault="00B63BCA" w:rsidP="00B63BCA">
            <w:pPr>
              <w:numPr>
                <w:ilvl w:val="0"/>
                <w:numId w:val="11"/>
              </w:numPr>
              <w:ind w:hanging="360"/>
              <w:jc w:val="both"/>
              <w:rPr>
                <w:rFonts w:ascii="Book Antiqua" w:hAnsi="Book Antiqua"/>
                <w:szCs w:val="24"/>
              </w:rPr>
            </w:pPr>
            <w:r w:rsidRPr="00862A71">
              <w:rPr>
                <w:rFonts w:ascii="Book Antiqua" w:hAnsi="Book Antiqua"/>
                <w:szCs w:val="24"/>
              </w:rPr>
              <w:t xml:space="preserve">Pediatra Neurodesarrollo Dra. </w:t>
            </w:r>
          </w:p>
          <w:p w14:paraId="0219C74B" w14:textId="77777777" w:rsidR="00B63BCA" w:rsidRPr="00862A71" w:rsidRDefault="00B63BCA" w:rsidP="00B63BCA">
            <w:pPr>
              <w:ind w:left="360"/>
              <w:jc w:val="both"/>
              <w:rPr>
                <w:rFonts w:ascii="Book Antiqua" w:hAnsi="Book Antiqua"/>
                <w:szCs w:val="24"/>
              </w:rPr>
            </w:pPr>
            <w:r w:rsidRPr="00862A71">
              <w:rPr>
                <w:rFonts w:ascii="Book Antiqua" w:hAnsi="Book Antiqua"/>
                <w:szCs w:val="24"/>
              </w:rPr>
              <w:t xml:space="preserve">Gísela Negrín </w:t>
            </w:r>
          </w:p>
          <w:p w14:paraId="31FF30A2" w14:textId="77777777" w:rsidR="00B63BCA" w:rsidRPr="00862A71" w:rsidRDefault="00B63BCA" w:rsidP="00B63BCA">
            <w:pPr>
              <w:numPr>
                <w:ilvl w:val="0"/>
                <w:numId w:val="11"/>
              </w:numPr>
              <w:ind w:hanging="360"/>
              <w:jc w:val="both"/>
              <w:rPr>
                <w:rFonts w:ascii="Book Antiqua" w:hAnsi="Book Antiqua"/>
                <w:szCs w:val="24"/>
              </w:rPr>
            </w:pPr>
            <w:r w:rsidRPr="00862A71">
              <w:rPr>
                <w:rFonts w:ascii="Book Antiqua" w:hAnsi="Book Antiqua"/>
                <w:szCs w:val="24"/>
              </w:rPr>
              <w:t xml:space="preserve">Psicóloga Dra. Luz Rivera </w:t>
            </w:r>
          </w:p>
        </w:tc>
      </w:tr>
    </w:tbl>
    <w:p w14:paraId="213DE30B" w14:textId="418CC9E0" w:rsidR="00B63BCA" w:rsidRPr="00862A71" w:rsidRDefault="00B63BCA" w:rsidP="00B63BCA">
      <w:pPr>
        <w:numPr>
          <w:ilvl w:val="0"/>
          <w:numId w:val="11"/>
        </w:numPr>
        <w:ind w:left="720" w:hanging="360"/>
        <w:jc w:val="both"/>
        <w:rPr>
          <w:rFonts w:ascii="Book Antiqua" w:hAnsi="Book Antiqua"/>
          <w:szCs w:val="24"/>
        </w:rPr>
      </w:pPr>
      <w:r w:rsidRPr="00862A71">
        <w:rPr>
          <w:rFonts w:ascii="Book Antiqua" w:hAnsi="Book Antiqua"/>
          <w:szCs w:val="24"/>
        </w:rPr>
        <w:t xml:space="preserve">Neurólogo Dr. Jesús Vélez Borrás </w:t>
      </w:r>
    </w:p>
    <w:p w14:paraId="5E3BCF7F" w14:textId="77777777" w:rsidR="00B63BCA" w:rsidRPr="00862A71" w:rsidRDefault="00B63BCA" w:rsidP="00B63BCA">
      <w:pPr>
        <w:numPr>
          <w:ilvl w:val="0"/>
          <w:numId w:val="11"/>
        </w:numPr>
        <w:ind w:left="720" w:hanging="360"/>
        <w:jc w:val="both"/>
        <w:rPr>
          <w:rFonts w:ascii="Book Antiqua" w:hAnsi="Book Antiqua"/>
          <w:szCs w:val="24"/>
        </w:rPr>
      </w:pPr>
      <w:r w:rsidRPr="00862A71">
        <w:rPr>
          <w:rFonts w:ascii="Book Antiqua" w:hAnsi="Book Antiqua"/>
          <w:szCs w:val="24"/>
        </w:rPr>
        <w:t xml:space="preserve">Neurólogo Dr. Jorge Muñoz Bibiloni </w:t>
      </w:r>
    </w:p>
    <w:p w14:paraId="71A3E54F" w14:textId="77777777" w:rsidR="00B63BCA" w:rsidRPr="00F212DD" w:rsidRDefault="00B63BCA" w:rsidP="00B63BCA">
      <w:pPr>
        <w:spacing w:after="12" w:line="259" w:lineRule="auto"/>
        <w:jc w:val="both"/>
        <w:rPr>
          <w:rFonts w:ascii="Book Antiqua" w:hAnsi="Book Antiqua"/>
        </w:rPr>
      </w:pPr>
    </w:p>
    <w:p w14:paraId="37A10880" w14:textId="03E319C9" w:rsidR="00B63BCA" w:rsidRPr="00F212DD" w:rsidRDefault="00B63BCA" w:rsidP="00B63BCA">
      <w:pPr>
        <w:ind w:left="-5" w:firstLine="725"/>
        <w:jc w:val="both"/>
        <w:rPr>
          <w:rFonts w:ascii="Book Antiqua" w:hAnsi="Book Antiqua"/>
        </w:rPr>
      </w:pPr>
      <w:r w:rsidRPr="00F212DD">
        <w:rPr>
          <w:rFonts w:ascii="Book Antiqua" w:hAnsi="Book Antiqua"/>
        </w:rPr>
        <w:t xml:space="preserve">No se incluyen los nombres de los terapistas de las siguientes destrezas:  Habla y Lenguaje, Física, Ocupacional, Acuática y Psicológica.  </w:t>
      </w:r>
    </w:p>
    <w:p w14:paraId="37CFF9A2" w14:textId="77777777" w:rsidR="00B63BCA" w:rsidRPr="00F212DD" w:rsidRDefault="00B63BCA" w:rsidP="00B63BCA">
      <w:pPr>
        <w:spacing w:line="259" w:lineRule="auto"/>
        <w:jc w:val="both"/>
        <w:rPr>
          <w:rFonts w:ascii="Book Antiqua" w:hAnsi="Book Antiqua"/>
        </w:rPr>
      </w:pPr>
      <w:r w:rsidRPr="00F212DD">
        <w:rPr>
          <w:rFonts w:ascii="Book Antiqua" w:hAnsi="Book Antiqua"/>
        </w:rPr>
        <w:lastRenderedPageBreak/>
        <w:t xml:space="preserve"> </w:t>
      </w:r>
    </w:p>
    <w:p w14:paraId="6C574292" w14:textId="171E4E9A" w:rsidR="00B63BCA" w:rsidRDefault="00B63BCA" w:rsidP="00B63BCA">
      <w:pPr>
        <w:pStyle w:val="BodyText"/>
        <w:widowControl/>
        <w:tabs>
          <w:tab w:val="clear" w:pos="-1440"/>
        </w:tabs>
        <w:spacing w:line="240" w:lineRule="auto"/>
        <w:rPr>
          <w:rFonts w:ascii="Book Antiqua" w:hAnsi="Book Antiqua" w:cs="Arial"/>
          <w:szCs w:val="24"/>
        </w:rPr>
      </w:pPr>
      <w:r>
        <w:rPr>
          <w:rFonts w:ascii="Book Antiqua" w:hAnsi="Book Antiqua"/>
        </w:rPr>
        <w:tab/>
        <w:t>Los proponentes enfatizan que c</w:t>
      </w:r>
      <w:r w:rsidRPr="00F212DD">
        <w:rPr>
          <w:rFonts w:ascii="Book Antiqua" w:hAnsi="Book Antiqua"/>
        </w:rPr>
        <w:t>omo pueden notar</w:t>
      </w:r>
      <w:r>
        <w:rPr>
          <w:rFonts w:ascii="Book Antiqua" w:hAnsi="Book Antiqua"/>
        </w:rPr>
        <w:t>se</w:t>
      </w:r>
      <w:r w:rsidRPr="00F212DD">
        <w:rPr>
          <w:rFonts w:ascii="Book Antiqua" w:hAnsi="Book Antiqua"/>
        </w:rPr>
        <w:t>, ninguno de los especialistas se especializa en tratar la “enfermedad” SMS. Si tratan el cuadro clínico que presentan estas personas.  A continuación, se presenta un listado de características físicas y médicas que presentan y su prevalencia</w:t>
      </w:r>
      <w:r>
        <w:rPr>
          <w:rFonts w:ascii="Book Antiqua" w:hAnsi="Book Antiqua"/>
        </w:rPr>
        <w:t>, las cuales</w:t>
      </w:r>
      <w:r w:rsidRPr="00F212DD">
        <w:rPr>
          <w:rFonts w:ascii="Book Antiqua" w:hAnsi="Book Antiqua"/>
        </w:rPr>
        <w:t xml:space="preserve"> son atendidas por</w:t>
      </w:r>
      <w:r w:rsidRPr="00DE7970">
        <w:rPr>
          <w:rFonts w:ascii="Book Antiqua" w:hAnsi="Book Antiqua"/>
        </w:rPr>
        <w:t xml:space="preserve"> </w:t>
      </w:r>
      <w:r w:rsidRPr="00F212DD">
        <w:rPr>
          <w:rFonts w:ascii="Book Antiqua" w:hAnsi="Book Antiqua"/>
        </w:rPr>
        <w:t>los diferentes profesionales de la salud</w:t>
      </w:r>
      <w:r>
        <w:rPr>
          <w:rFonts w:ascii="Book Antiqua" w:hAnsi="Book Antiqua"/>
        </w:rPr>
        <w:t>:</w:t>
      </w:r>
      <w:r>
        <w:rPr>
          <w:rFonts w:ascii="Book Antiqua" w:hAnsi="Book Antiqua"/>
        </w:rPr>
        <w:tab/>
      </w:r>
    </w:p>
    <w:tbl>
      <w:tblPr>
        <w:tblStyle w:val="TableGrid"/>
        <w:tblW w:w="0" w:type="auto"/>
        <w:tblLook w:val="04A0" w:firstRow="1" w:lastRow="0" w:firstColumn="1" w:lastColumn="0" w:noHBand="0" w:noVBand="1"/>
      </w:tblPr>
      <w:tblGrid>
        <w:gridCol w:w="4630"/>
        <w:gridCol w:w="4630"/>
      </w:tblGrid>
      <w:tr w:rsidR="008A0EA7" w:rsidRPr="008A0EA7" w14:paraId="24F9B912" w14:textId="77777777" w:rsidTr="008A0EA7">
        <w:trPr>
          <w:trHeight w:val="350"/>
        </w:trPr>
        <w:tc>
          <w:tcPr>
            <w:tcW w:w="9260" w:type="dxa"/>
            <w:gridSpan w:val="2"/>
            <w:shd w:val="clear" w:color="auto" w:fill="C4BC96" w:themeFill="background2" w:themeFillShade="BF"/>
          </w:tcPr>
          <w:p w14:paraId="45F1FABC" w14:textId="77777777" w:rsidR="008A0EA7" w:rsidRPr="008A0EA7" w:rsidRDefault="008A0EA7" w:rsidP="00B63BCA">
            <w:pPr>
              <w:pStyle w:val="Heading1"/>
              <w:ind w:left="-5"/>
              <w:jc w:val="center"/>
              <w:outlineLvl w:val="0"/>
              <w:rPr>
                <w:rFonts w:ascii="Book Antiqua" w:hAnsi="Book Antiqua"/>
                <w:sz w:val="16"/>
                <w:szCs w:val="16"/>
              </w:rPr>
            </w:pPr>
            <w:r w:rsidRPr="008A0EA7">
              <w:rPr>
                <w:rFonts w:ascii="Book Antiqua" w:hAnsi="Book Antiqua"/>
                <w:sz w:val="16"/>
                <w:szCs w:val="16"/>
                <w:shd w:val="clear" w:color="auto" w:fill="C4BC96" w:themeFill="background2" w:themeFillShade="BF"/>
              </w:rPr>
              <w:t>Comunes</w:t>
            </w:r>
          </w:p>
          <w:p w14:paraId="6F2CCE78" w14:textId="77777777" w:rsidR="008A0EA7" w:rsidRPr="008A0EA7" w:rsidRDefault="008A0EA7" w:rsidP="00B63BCA">
            <w:pPr>
              <w:jc w:val="center"/>
              <w:rPr>
                <w:rFonts w:ascii="Book Antiqua" w:hAnsi="Book Antiqua"/>
                <w:sz w:val="16"/>
                <w:szCs w:val="16"/>
              </w:rPr>
            </w:pPr>
          </w:p>
        </w:tc>
      </w:tr>
      <w:tr w:rsidR="008A0EA7" w:rsidRPr="008A0EA7" w14:paraId="3B92214B" w14:textId="77777777" w:rsidTr="00B63BCA">
        <w:trPr>
          <w:trHeight w:val="3500"/>
        </w:trPr>
        <w:tc>
          <w:tcPr>
            <w:tcW w:w="4630" w:type="dxa"/>
          </w:tcPr>
          <w:p w14:paraId="1B3DBB89"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Morfología traqueobronquial anormal </w:t>
            </w:r>
          </w:p>
          <w:p w14:paraId="2A504200"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Ansiedad </w:t>
            </w:r>
          </w:p>
          <w:p w14:paraId="6400BB8F"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Trastorno por déficit de atención con </w:t>
            </w:r>
          </w:p>
          <w:p w14:paraId="0B285AAF" w14:textId="77777777" w:rsidR="008A0EA7" w:rsidRPr="008A0EA7" w:rsidRDefault="008A0EA7" w:rsidP="00B63BCA">
            <w:pPr>
              <w:ind w:left="420"/>
              <w:jc w:val="both"/>
              <w:rPr>
                <w:rFonts w:ascii="Book Antiqua" w:hAnsi="Book Antiqua"/>
                <w:sz w:val="16"/>
                <w:szCs w:val="16"/>
              </w:rPr>
            </w:pPr>
            <w:r w:rsidRPr="008A0EA7">
              <w:rPr>
                <w:rFonts w:ascii="Book Antiqua" w:hAnsi="Book Antiqua"/>
                <w:sz w:val="16"/>
                <w:szCs w:val="16"/>
              </w:rPr>
              <w:t xml:space="preserve">Hiperactividad </w:t>
            </w:r>
          </w:p>
          <w:p w14:paraId="262B971C"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Braquicefalia </w:t>
            </w:r>
          </w:p>
          <w:p w14:paraId="7150D51A"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Braquidactilia </w:t>
            </w:r>
          </w:p>
          <w:p w14:paraId="450C2EAC"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Frente amplia </w:t>
            </w:r>
          </w:p>
          <w:p w14:paraId="7F67496F"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Hipoplasia del tracto corticoespinal </w:t>
            </w:r>
          </w:p>
          <w:p w14:paraId="38791612"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Profundamente ojo puesto </w:t>
            </w:r>
          </w:p>
          <w:p w14:paraId="18507600"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Erupción retardada de dientes </w:t>
            </w:r>
          </w:p>
          <w:p w14:paraId="61CBA016" w14:textId="77777777" w:rsidR="008A0EA7" w:rsidRPr="008A0EA7" w:rsidRDefault="008A0EA7" w:rsidP="00B63BCA">
            <w:pPr>
              <w:ind w:left="330"/>
              <w:jc w:val="both"/>
              <w:rPr>
                <w:rFonts w:ascii="Book Antiqua" w:hAnsi="Book Antiqua"/>
                <w:sz w:val="16"/>
                <w:szCs w:val="16"/>
              </w:rPr>
            </w:pPr>
            <w:r w:rsidRPr="008A0EA7">
              <w:rPr>
                <w:rFonts w:ascii="Book Antiqua" w:hAnsi="Book Antiqua"/>
                <w:sz w:val="16"/>
                <w:szCs w:val="16"/>
              </w:rPr>
              <w:t xml:space="preserve">Primarios </w:t>
            </w:r>
          </w:p>
          <w:p w14:paraId="5BC94DC6"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Desarrollo retrasado del habla y el </w:t>
            </w:r>
          </w:p>
          <w:p w14:paraId="54B98057" w14:textId="77777777" w:rsidR="008A0EA7" w:rsidRPr="008A0EA7" w:rsidRDefault="008A0EA7" w:rsidP="00B63BCA">
            <w:pPr>
              <w:ind w:left="330"/>
              <w:jc w:val="both"/>
              <w:rPr>
                <w:rFonts w:ascii="Book Antiqua" w:hAnsi="Book Antiqua"/>
                <w:sz w:val="16"/>
                <w:szCs w:val="16"/>
              </w:rPr>
            </w:pPr>
            <w:r w:rsidRPr="008A0EA7">
              <w:rPr>
                <w:rFonts w:ascii="Book Antiqua" w:hAnsi="Book Antiqua"/>
                <w:sz w:val="16"/>
                <w:szCs w:val="16"/>
              </w:rPr>
              <w:t xml:space="preserve">Lenguaje </w:t>
            </w:r>
          </w:p>
          <w:p w14:paraId="6B7D7A85"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Puente nasal deprimido </w:t>
            </w:r>
          </w:p>
          <w:p w14:paraId="47D23641"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Protuberancia frontal </w:t>
            </w:r>
          </w:p>
          <w:p w14:paraId="667831DB"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Retraso global del desarrollo </w:t>
            </w:r>
          </w:p>
          <w:p w14:paraId="590D57E5"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Voz ronca </w:t>
            </w:r>
          </w:p>
          <w:p w14:paraId="2C1D7B06" w14:textId="77777777" w:rsidR="008A0EA7" w:rsidRPr="008A0EA7" w:rsidRDefault="008A0EA7" w:rsidP="00B63BCA">
            <w:pPr>
              <w:jc w:val="both"/>
              <w:rPr>
                <w:rFonts w:ascii="Book Antiqua" w:hAnsi="Book Antiqua"/>
                <w:sz w:val="16"/>
                <w:szCs w:val="16"/>
              </w:rPr>
            </w:pPr>
          </w:p>
        </w:tc>
        <w:tc>
          <w:tcPr>
            <w:tcW w:w="4630" w:type="dxa"/>
          </w:tcPr>
          <w:p w14:paraId="2095DD23"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Hyporeflexia </w:t>
            </w:r>
          </w:p>
          <w:p w14:paraId="30513CB1"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Discapacidad intelectual </w:t>
            </w:r>
          </w:p>
          <w:p w14:paraId="37922CE4"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Cara grande </w:t>
            </w:r>
          </w:p>
          <w:p w14:paraId="7DD0F174"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Retraso medio de la cara </w:t>
            </w:r>
          </w:p>
          <w:p w14:paraId="53CBEC0C"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Hipotonía muscular </w:t>
            </w:r>
          </w:p>
          <w:p w14:paraId="512B5A68"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Deterioro neurológico del habla </w:t>
            </w:r>
          </w:p>
          <w:p w14:paraId="07381DA7"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Obesidad </w:t>
            </w:r>
          </w:p>
          <w:p w14:paraId="0ED6494B"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Comportamiento autolesivo </w:t>
            </w:r>
          </w:p>
          <w:p w14:paraId="4DC66982"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Trastornos del sueño </w:t>
            </w:r>
          </w:p>
          <w:p w14:paraId="4FCA80F5"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Estereotipo </w:t>
            </w:r>
          </w:p>
          <w:p w14:paraId="26C223F4"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Synophrys </w:t>
            </w:r>
          </w:p>
          <w:p w14:paraId="00E9FF2B"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Taurodontia </w:t>
            </w:r>
          </w:p>
          <w:p w14:paraId="2BEEB897"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Labio superior carillón bermellón </w:t>
            </w:r>
          </w:p>
          <w:p w14:paraId="002C3388"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Fisura palpebral sin implantar </w:t>
            </w:r>
          </w:p>
          <w:p w14:paraId="3AC189A3" w14:textId="77777777" w:rsidR="008A0EA7" w:rsidRPr="008A0EA7" w:rsidRDefault="008A0EA7" w:rsidP="00B63BCA">
            <w:pPr>
              <w:numPr>
                <w:ilvl w:val="0"/>
                <w:numId w:val="5"/>
              </w:numPr>
              <w:ind w:hanging="360"/>
              <w:jc w:val="both"/>
              <w:rPr>
                <w:rFonts w:ascii="Book Antiqua" w:hAnsi="Book Antiqua"/>
                <w:sz w:val="16"/>
                <w:szCs w:val="16"/>
              </w:rPr>
            </w:pPr>
            <w:r w:rsidRPr="008A0EA7">
              <w:rPr>
                <w:rFonts w:ascii="Book Antiqua" w:hAnsi="Book Antiqua"/>
                <w:sz w:val="16"/>
                <w:szCs w:val="16"/>
              </w:rPr>
              <w:t xml:space="preserve">Puente nasal ancho </w:t>
            </w:r>
          </w:p>
          <w:p w14:paraId="2DCA0E44" w14:textId="77777777" w:rsidR="008A0EA7" w:rsidRPr="008A0EA7" w:rsidRDefault="008A0EA7" w:rsidP="00B63BCA">
            <w:pPr>
              <w:rPr>
                <w:rFonts w:ascii="Book Antiqua" w:hAnsi="Book Antiqua"/>
                <w:sz w:val="16"/>
                <w:szCs w:val="16"/>
              </w:rPr>
            </w:pPr>
          </w:p>
        </w:tc>
      </w:tr>
    </w:tbl>
    <w:p w14:paraId="701404DF" w14:textId="77777777" w:rsidR="008A0EA7" w:rsidRPr="008A0EA7" w:rsidRDefault="008A0EA7" w:rsidP="008A0EA7">
      <w:pPr>
        <w:rPr>
          <w:rFonts w:ascii="Book Antiqua" w:hAnsi="Book Antiqua"/>
          <w:sz w:val="16"/>
          <w:szCs w:val="16"/>
        </w:rPr>
      </w:pPr>
    </w:p>
    <w:p w14:paraId="4B0BDBEB" w14:textId="77777777" w:rsidR="008A0EA7" w:rsidRPr="008A0EA7" w:rsidRDefault="008A0EA7" w:rsidP="008A0EA7">
      <w:pPr>
        <w:rPr>
          <w:rFonts w:ascii="Book Antiqua" w:hAnsi="Book Antiqua"/>
          <w:sz w:val="16"/>
          <w:szCs w:val="16"/>
        </w:rPr>
      </w:pPr>
    </w:p>
    <w:tbl>
      <w:tblPr>
        <w:tblStyle w:val="TableGrid"/>
        <w:tblW w:w="0" w:type="auto"/>
        <w:tblInd w:w="10" w:type="dxa"/>
        <w:tblLook w:val="04A0" w:firstRow="1" w:lastRow="0" w:firstColumn="1" w:lastColumn="0" w:noHBand="0" w:noVBand="1"/>
      </w:tblPr>
      <w:tblGrid>
        <w:gridCol w:w="4625"/>
        <w:gridCol w:w="4625"/>
      </w:tblGrid>
      <w:tr w:rsidR="008A0EA7" w:rsidRPr="008A0EA7" w14:paraId="2EE416BE" w14:textId="77777777" w:rsidTr="00504AAC">
        <w:tc>
          <w:tcPr>
            <w:tcW w:w="9340" w:type="dxa"/>
            <w:gridSpan w:val="2"/>
            <w:shd w:val="clear" w:color="auto" w:fill="C4BC96" w:themeFill="background2" w:themeFillShade="BF"/>
          </w:tcPr>
          <w:p w14:paraId="2100986B" w14:textId="77777777" w:rsidR="008A0EA7" w:rsidRPr="008A0EA7" w:rsidRDefault="008A0EA7" w:rsidP="00504AAC">
            <w:pPr>
              <w:jc w:val="center"/>
              <w:rPr>
                <w:rFonts w:ascii="Book Antiqua" w:hAnsi="Book Antiqua"/>
                <w:b/>
                <w:sz w:val="16"/>
                <w:szCs w:val="16"/>
              </w:rPr>
            </w:pPr>
            <w:r w:rsidRPr="008A0EA7">
              <w:rPr>
                <w:rFonts w:ascii="Book Antiqua" w:hAnsi="Book Antiqua"/>
                <w:b/>
                <w:sz w:val="16"/>
                <w:szCs w:val="16"/>
              </w:rPr>
              <w:t>Frecuentes</w:t>
            </w:r>
          </w:p>
        </w:tc>
      </w:tr>
      <w:tr w:rsidR="008A0EA7" w:rsidRPr="008A0EA7" w14:paraId="5ABBAF50" w14:textId="77777777" w:rsidTr="00B63BCA">
        <w:trPr>
          <w:trHeight w:val="3500"/>
        </w:trPr>
        <w:tc>
          <w:tcPr>
            <w:tcW w:w="4670" w:type="dxa"/>
          </w:tcPr>
          <w:p w14:paraId="7F4930A4" w14:textId="77777777" w:rsidR="008A0EA7" w:rsidRPr="008A0EA7" w:rsidRDefault="008A0EA7" w:rsidP="00B63BCA">
            <w:pPr>
              <w:pStyle w:val="ListParagraph"/>
              <w:numPr>
                <w:ilvl w:val="0"/>
                <w:numId w:val="9"/>
              </w:numPr>
              <w:ind w:left="330"/>
              <w:jc w:val="both"/>
              <w:rPr>
                <w:rFonts w:ascii="Book Antiqua" w:hAnsi="Book Antiqua"/>
                <w:sz w:val="16"/>
                <w:szCs w:val="16"/>
              </w:rPr>
            </w:pPr>
            <w:r w:rsidRPr="008A0EA7">
              <w:rPr>
                <w:rFonts w:ascii="Book Antiqua" w:hAnsi="Book Antiqua"/>
                <w:sz w:val="16"/>
                <w:szCs w:val="16"/>
              </w:rPr>
              <w:t xml:space="preserve">Forma anormal de los cuerpos Vertebrales </w:t>
            </w:r>
          </w:p>
          <w:p w14:paraId="13A1EF1A"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Narices antevertidas </w:t>
            </w:r>
          </w:p>
          <w:p w14:paraId="52B55668" w14:textId="79BB0A39"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Aplasia/Hipoplasia del cuerpo Calloso </w:t>
            </w:r>
          </w:p>
          <w:p w14:paraId="11C0C0BB"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Otitis media crónica </w:t>
            </w:r>
          </w:p>
          <w:p w14:paraId="2AAE7D75"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Clinodactilia del 5 ° dedo </w:t>
            </w:r>
          </w:p>
          <w:p w14:paraId="030FBBD6"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Deficiencia auditiva conductiva </w:t>
            </w:r>
          </w:p>
          <w:p w14:paraId="0DA5BB6A"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Constipación </w:t>
            </w:r>
          </w:p>
          <w:p w14:paraId="2A138D9B"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Movimiento fetal disminuido </w:t>
            </w:r>
          </w:p>
          <w:p w14:paraId="238048AE"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EEG anormalidad</w:t>
            </w:r>
          </w:p>
          <w:p w14:paraId="59291D59"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Fracaso para prosperar en la Infancia </w:t>
            </w:r>
          </w:p>
          <w:p w14:paraId="0DE0B847" w14:textId="64923C88"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Dificultades de alimentación en la Infancia </w:t>
            </w:r>
          </w:p>
          <w:p w14:paraId="010A3245"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Perturbación de la marcha </w:t>
            </w:r>
          </w:p>
          <w:p w14:paraId="7F373690"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Reflujo gastroesofágico </w:t>
            </w:r>
          </w:p>
          <w:p w14:paraId="043526AE" w14:textId="77777777" w:rsidR="008A0EA7" w:rsidRPr="008A0EA7" w:rsidRDefault="008A0EA7" w:rsidP="00B63BCA">
            <w:pPr>
              <w:numPr>
                <w:ilvl w:val="0"/>
                <w:numId w:val="6"/>
              </w:numPr>
              <w:ind w:hanging="360"/>
              <w:rPr>
                <w:rFonts w:ascii="Book Antiqua" w:hAnsi="Book Antiqua"/>
                <w:sz w:val="16"/>
                <w:szCs w:val="16"/>
              </w:rPr>
            </w:pPr>
            <w:r w:rsidRPr="008A0EA7">
              <w:rPr>
                <w:rFonts w:ascii="Book Antiqua" w:hAnsi="Book Antiqua"/>
                <w:sz w:val="16"/>
                <w:szCs w:val="16"/>
              </w:rPr>
              <w:t xml:space="preserve">Baja estatura </w:t>
            </w:r>
          </w:p>
          <w:p w14:paraId="0619A3AD" w14:textId="77777777" w:rsidR="008A0EA7" w:rsidRPr="008A0EA7" w:rsidRDefault="008A0EA7" w:rsidP="00B63BCA">
            <w:pPr>
              <w:numPr>
                <w:ilvl w:val="0"/>
                <w:numId w:val="6"/>
              </w:numPr>
              <w:ind w:hanging="360"/>
              <w:rPr>
                <w:rFonts w:ascii="Book Antiqua" w:hAnsi="Book Antiqua"/>
                <w:sz w:val="16"/>
                <w:szCs w:val="16"/>
              </w:rPr>
            </w:pPr>
            <w:r w:rsidRPr="008A0EA7">
              <w:rPr>
                <w:rFonts w:ascii="Book Antiqua" w:hAnsi="Book Antiqua"/>
                <w:sz w:val="16"/>
                <w:szCs w:val="16"/>
              </w:rPr>
              <w:t xml:space="preserve">Estrabismo </w:t>
            </w:r>
          </w:p>
          <w:p w14:paraId="20A8DBBF"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Hiperacusia </w:t>
            </w:r>
          </w:p>
          <w:p w14:paraId="0902F533"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Hipercolesterolemia </w:t>
            </w:r>
          </w:p>
          <w:p w14:paraId="51854B97" w14:textId="77777777" w:rsidR="008A0EA7" w:rsidRPr="008A0EA7" w:rsidRDefault="008A0EA7" w:rsidP="00B63BCA">
            <w:pPr>
              <w:ind w:left="360"/>
              <w:jc w:val="both"/>
              <w:rPr>
                <w:rFonts w:ascii="Book Antiqua" w:hAnsi="Book Antiqua"/>
                <w:sz w:val="16"/>
                <w:szCs w:val="16"/>
              </w:rPr>
            </w:pPr>
          </w:p>
          <w:p w14:paraId="01B1C430" w14:textId="77777777" w:rsidR="008A0EA7" w:rsidRPr="008A0EA7" w:rsidRDefault="008A0EA7" w:rsidP="00B63BCA">
            <w:pPr>
              <w:rPr>
                <w:rFonts w:ascii="Book Antiqua" w:hAnsi="Book Antiqua"/>
                <w:sz w:val="16"/>
                <w:szCs w:val="16"/>
              </w:rPr>
            </w:pPr>
          </w:p>
        </w:tc>
        <w:tc>
          <w:tcPr>
            <w:tcW w:w="4670" w:type="dxa"/>
          </w:tcPr>
          <w:p w14:paraId="1BC0213C"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Hipertelorismo </w:t>
            </w:r>
          </w:p>
          <w:p w14:paraId="34C7AC54"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Hipertrigliceridemia </w:t>
            </w:r>
          </w:p>
          <w:p w14:paraId="6B2ADF77"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Sensación de dolor alterada </w:t>
            </w:r>
          </w:p>
          <w:p w14:paraId="66CBC6F9"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Malformación del corazón y grandes </w:t>
            </w:r>
          </w:p>
          <w:p w14:paraId="329D2A48" w14:textId="77777777" w:rsidR="008A0EA7" w:rsidRPr="008A0EA7" w:rsidRDefault="008A0EA7" w:rsidP="00B63BCA">
            <w:pPr>
              <w:ind w:left="370"/>
              <w:jc w:val="both"/>
              <w:rPr>
                <w:rFonts w:ascii="Book Antiqua" w:hAnsi="Book Antiqua"/>
                <w:sz w:val="16"/>
                <w:szCs w:val="16"/>
              </w:rPr>
            </w:pPr>
            <w:r w:rsidRPr="008A0EA7">
              <w:rPr>
                <w:rFonts w:ascii="Book Antiqua" w:hAnsi="Book Antiqua"/>
                <w:sz w:val="16"/>
                <w:szCs w:val="16"/>
              </w:rPr>
              <w:t xml:space="preserve">Vasos </w:t>
            </w:r>
          </w:p>
          <w:p w14:paraId="526BCE3E"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Prognatismo </w:t>
            </w:r>
          </w:p>
          <w:p w14:paraId="0CD4024F"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Microcornea </w:t>
            </w:r>
          </w:p>
          <w:p w14:paraId="3C6945C0"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Micrognathia </w:t>
            </w:r>
          </w:p>
          <w:p w14:paraId="2DA5A14E"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Miopía HP </w:t>
            </w:r>
          </w:p>
          <w:p w14:paraId="4629FCE9"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Boca abierta </w:t>
            </w:r>
          </w:p>
          <w:p w14:paraId="53D84CBC"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Neuropatía periférica </w:t>
            </w:r>
          </w:p>
          <w:p w14:paraId="2C04BD30"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Pes planus </w:t>
            </w:r>
          </w:p>
          <w:p w14:paraId="4CDA9BB3"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Escoliosis </w:t>
            </w:r>
          </w:p>
          <w:p w14:paraId="799403E1"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 xml:space="preserve">Nariz corta </w:t>
            </w:r>
          </w:p>
          <w:p w14:paraId="3E65D77C" w14:textId="77777777" w:rsidR="008A0EA7" w:rsidRPr="008A0EA7" w:rsidRDefault="008A0EA7" w:rsidP="00B63BCA">
            <w:pPr>
              <w:numPr>
                <w:ilvl w:val="0"/>
                <w:numId w:val="6"/>
              </w:numPr>
              <w:ind w:hanging="360"/>
              <w:jc w:val="both"/>
              <w:rPr>
                <w:rFonts w:ascii="Book Antiqua" w:hAnsi="Book Antiqua"/>
                <w:sz w:val="16"/>
                <w:szCs w:val="16"/>
              </w:rPr>
            </w:pPr>
            <w:r w:rsidRPr="008A0EA7">
              <w:rPr>
                <w:rFonts w:ascii="Book Antiqua" w:hAnsi="Book Antiqua"/>
                <w:sz w:val="16"/>
                <w:szCs w:val="16"/>
              </w:rPr>
              <w:t>Filtrum corto</w:t>
            </w:r>
          </w:p>
          <w:p w14:paraId="560D04AA" w14:textId="77777777" w:rsidR="008A0EA7" w:rsidRPr="008A0EA7" w:rsidRDefault="008A0EA7" w:rsidP="00B63BCA">
            <w:pPr>
              <w:numPr>
                <w:ilvl w:val="0"/>
                <w:numId w:val="6"/>
              </w:numPr>
              <w:ind w:hanging="360"/>
              <w:rPr>
                <w:rFonts w:ascii="Book Antiqua" w:hAnsi="Book Antiqua"/>
                <w:sz w:val="16"/>
                <w:szCs w:val="16"/>
              </w:rPr>
            </w:pPr>
            <w:r w:rsidRPr="008A0EA7">
              <w:rPr>
                <w:rFonts w:ascii="Book Antiqua" w:hAnsi="Book Antiqua"/>
                <w:sz w:val="16"/>
                <w:szCs w:val="16"/>
              </w:rPr>
              <w:t>Sindactilia del dedo del pie</w:t>
            </w:r>
          </w:p>
          <w:p w14:paraId="33B8FC81" w14:textId="00CD10E0" w:rsidR="008A0EA7" w:rsidRPr="008A0EA7" w:rsidRDefault="008A0EA7" w:rsidP="00B63BCA">
            <w:pPr>
              <w:numPr>
                <w:ilvl w:val="0"/>
                <w:numId w:val="6"/>
              </w:numPr>
              <w:ind w:hanging="360"/>
              <w:rPr>
                <w:rFonts w:ascii="Book Antiqua" w:hAnsi="Book Antiqua"/>
                <w:sz w:val="16"/>
                <w:szCs w:val="16"/>
              </w:rPr>
            </w:pPr>
            <w:r w:rsidRPr="008A0EA7">
              <w:rPr>
                <w:rFonts w:ascii="Book Antiqua" w:hAnsi="Book Antiqua"/>
                <w:sz w:val="16"/>
                <w:szCs w:val="16"/>
              </w:rPr>
              <w:t>Ventriculomegalia</w:t>
            </w:r>
          </w:p>
        </w:tc>
      </w:tr>
    </w:tbl>
    <w:p w14:paraId="6D4170B8" w14:textId="77777777" w:rsidR="008A0EA7" w:rsidRPr="008A0EA7" w:rsidRDefault="008A0EA7" w:rsidP="008A0EA7">
      <w:pPr>
        <w:rPr>
          <w:rFonts w:ascii="Book Antiqua" w:hAnsi="Book Antiqua"/>
          <w:sz w:val="16"/>
          <w:szCs w:val="16"/>
        </w:rPr>
      </w:pPr>
    </w:p>
    <w:p w14:paraId="028E28D3" w14:textId="77777777" w:rsidR="008A0EA7" w:rsidRPr="008A0EA7" w:rsidRDefault="008A0EA7" w:rsidP="008A0EA7">
      <w:pPr>
        <w:rPr>
          <w:rFonts w:ascii="Book Antiqua" w:hAnsi="Book Antiqua"/>
          <w:sz w:val="16"/>
          <w:szCs w:val="16"/>
        </w:rPr>
      </w:pPr>
    </w:p>
    <w:tbl>
      <w:tblPr>
        <w:tblStyle w:val="TableGrid"/>
        <w:tblW w:w="0" w:type="auto"/>
        <w:tblInd w:w="10" w:type="dxa"/>
        <w:tblLook w:val="04A0" w:firstRow="1" w:lastRow="0" w:firstColumn="1" w:lastColumn="0" w:noHBand="0" w:noVBand="1"/>
      </w:tblPr>
      <w:tblGrid>
        <w:gridCol w:w="4624"/>
        <w:gridCol w:w="4626"/>
      </w:tblGrid>
      <w:tr w:rsidR="008A0EA7" w:rsidRPr="008A0EA7" w14:paraId="5CB9276F" w14:textId="77777777" w:rsidTr="00504AAC">
        <w:tc>
          <w:tcPr>
            <w:tcW w:w="9340" w:type="dxa"/>
            <w:gridSpan w:val="2"/>
            <w:shd w:val="clear" w:color="auto" w:fill="C4BC96" w:themeFill="background2" w:themeFillShade="BF"/>
          </w:tcPr>
          <w:p w14:paraId="22C0E25F" w14:textId="77777777" w:rsidR="008A0EA7" w:rsidRPr="008A0EA7" w:rsidRDefault="008A0EA7" w:rsidP="00504AAC">
            <w:pPr>
              <w:jc w:val="center"/>
              <w:rPr>
                <w:rFonts w:ascii="Book Antiqua" w:hAnsi="Book Antiqua"/>
                <w:b/>
                <w:sz w:val="16"/>
                <w:szCs w:val="16"/>
              </w:rPr>
            </w:pPr>
            <w:r w:rsidRPr="008A0EA7">
              <w:rPr>
                <w:rFonts w:ascii="Book Antiqua" w:hAnsi="Book Antiqua"/>
                <w:b/>
                <w:sz w:val="16"/>
                <w:szCs w:val="16"/>
              </w:rPr>
              <w:t>Ocasionales</w:t>
            </w:r>
          </w:p>
        </w:tc>
      </w:tr>
      <w:tr w:rsidR="008A0EA7" w:rsidRPr="008A0EA7" w14:paraId="33976B68" w14:textId="77777777" w:rsidTr="00B63BCA">
        <w:trPr>
          <w:trHeight w:val="1880"/>
        </w:trPr>
        <w:tc>
          <w:tcPr>
            <w:tcW w:w="4670" w:type="dxa"/>
          </w:tcPr>
          <w:p w14:paraId="462AC4C3" w14:textId="77777777" w:rsidR="008A0EA7" w:rsidRPr="008A0EA7" w:rsidRDefault="008A0EA7" w:rsidP="008A0EA7">
            <w:pPr>
              <w:numPr>
                <w:ilvl w:val="0"/>
                <w:numId w:val="7"/>
              </w:numPr>
              <w:spacing w:after="53" w:line="259" w:lineRule="auto"/>
              <w:ind w:left="330" w:hanging="360"/>
              <w:jc w:val="both"/>
              <w:rPr>
                <w:rFonts w:ascii="Book Antiqua" w:hAnsi="Book Antiqua"/>
                <w:sz w:val="16"/>
                <w:szCs w:val="16"/>
              </w:rPr>
            </w:pPr>
            <w:r w:rsidRPr="008A0EA7">
              <w:rPr>
                <w:rFonts w:ascii="Book Antiqua" w:hAnsi="Book Antiqua"/>
                <w:sz w:val="16"/>
                <w:szCs w:val="16"/>
              </w:rPr>
              <w:t xml:space="preserve">Localización anormal del riñón </w:t>
            </w:r>
          </w:p>
          <w:p w14:paraId="71CB34D8" w14:textId="77777777" w:rsidR="008A0EA7" w:rsidRPr="008A0EA7" w:rsidRDefault="008A0EA7" w:rsidP="008A0EA7">
            <w:pPr>
              <w:numPr>
                <w:ilvl w:val="0"/>
                <w:numId w:val="7"/>
              </w:numPr>
              <w:spacing w:after="38" w:line="259" w:lineRule="auto"/>
              <w:ind w:left="330" w:hanging="360"/>
              <w:jc w:val="both"/>
              <w:rPr>
                <w:rFonts w:ascii="Book Antiqua" w:hAnsi="Book Antiqua"/>
                <w:sz w:val="16"/>
                <w:szCs w:val="16"/>
              </w:rPr>
            </w:pPr>
            <w:r w:rsidRPr="008A0EA7">
              <w:rPr>
                <w:rFonts w:ascii="Book Antiqua" w:hAnsi="Book Antiqua"/>
                <w:sz w:val="16"/>
                <w:szCs w:val="16"/>
              </w:rPr>
              <w:t xml:space="preserve">Anormalidad del uréter </w:t>
            </w:r>
          </w:p>
          <w:p w14:paraId="1BB731AA" w14:textId="77777777" w:rsidR="008A0EA7" w:rsidRPr="008A0EA7" w:rsidRDefault="008A0EA7" w:rsidP="008A0EA7">
            <w:pPr>
              <w:numPr>
                <w:ilvl w:val="0"/>
                <w:numId w:val="7"/>
              </w:numPr>
              <w:spacing w:after="53" w:line="259" w:lineRule="auto"/>
              <w:ind w:left="330" w:hanging="360"/>
              <w:jc w:val="both"/>
              <w:rPr>
                <w:rFonts w:ascii="Book Antiqua" w:hAnsi="Book Antiqua"/>
                <w:sz w:val="16"/>
                <w:szCs w:val="16"/>
              </w:rPr>
            </w:pPr>
            <w:r w:rsidRPr="008A0EA7">
              <w:rPr>
                <w:rFonts w:ascii="Book Antiqua" w:hAnsi="Book Antiqua"/>
                <w:sz w:val="16"/>
                <w:szCs w:val="16"/>
              </w:rPr>
              <w:t xml:space="preserve">Paladar hendido </w:t>
            </w:r>
          </w:p>
          <w:p w14:paraId="5DF90F83" w14:textId="77777777" w:rsidR="008A0EA7" w:rsidRPr="008A0EA7" w:rsidRDefault="008A0EA7" w:rsidP="008A0EA7">
            <w:pPr>
              <w:numPr>
                <w:ilvl w:val="0"/>
                <w:numId w:val="7"/>
              </w:numPr>
              <w:spacing w:after="38" w:line="259" w:lineRule="auto"/>
              <w:ind w:left="330" w:hanging="360"/>
              <w:jc w:val="both"/>
              <w:rPr>
                <w:rFonts w:ascii="Book Antiqua" w:hAnsi="Book Antiqua"/>
                <w:sz w:val="16"/>
                <w:szCs w:val="16"/>
              </w:rPr>
            </w:pPr>
            <w:r w:rsidRPr="008A0EA7">
              <w:rPr>
                <w:rFonts w:ascii="Book Antiqua" w:hAnsi="Book Antiqua"/>
                <w:sz w:val="16"/>
                <w:szCs w:val="16"/>
              </w:rPr>
              <w:t xml:space="preserve">Labio superior hendido </w:t>
            </w:r>
          </w:p>
          <w:p w14:paraId="36D4FCBE" w14:textId="77777777" w:rsidR="008A0EA7" w:rsidRPr="008A0EA7" w:rsidRDefault="008A0EA7" w:rsidP="008A0EA7">
            <w:pPr>
              <w:numPr>
                <w:ilvl w:val="0"/>
                <w:numId w:val="7"/>
              </w:numPr>
              <w:spacing w:after="38" w:line="259" w:lineRule="auto"/>
              <w:ind w:left="330" w:hanging="360"/>
              <w:jc w:val="both"/>
              <w:rPr>
                <w:rFonts w:ascii="Book Antiqua" w:hAnsi="Book Antiqua"/>
                <w:sz w:val="16"/>
                <w:szCs w:val="16"/>
              </w:rPr>
            </w:pPr>
            <w:r w:rsidRPr="008A0EA7">
              <w:rPr>
                <w:rFonts w:ascii="Book Antiqua" w:hAnsi="Book Antiqua"/>
                <w:sz w:val="16"/>
                <w:szCs w:val="16"/>
              </w:rPr>
              <w:t xml:space="preserve">Pubertad tardía </w:t>
            </w:r>
          </w:p>
          <w:p w14:paraId="180FD795" w14:textId="77777777" w:rsidR="008A0EA7" w:rsidRPr="008A0EA7" w:rsidRDefault="008A0EA7" w:rsidP="008A0EA7">
            <w:pPr>
              <w:numPr>
                <w:ilvl w:val="0"/>
                <w:numId w:val="7"/>
              </w:numPr>
              <w:spacing w:after="53" w:line="259" w:lineRule="auto"/>
              <w:ind w:left="330" w:hanging="360"/>
              <w:jc w:val="both"/>
              <w:rPr>
                <w:rFonts w:ascii="Book Antiqua" w:hAnsi="Book Antiqua"/>
                <w:sz w:val="16"/>
                <w:szCs w:val="16"/>
              </w:rPr>
            </w:pPr>
            <w:r w:rsidRPr="008A0EA7">
              <w:rPr>
                <w:rFonts w:ascii="Book Antiqua" w:hAnsi="Book Antiqua"/>
                <w:sz w:val="16"/>
                <w:szCs w:val="16"/>
              </w:rPr>
              <w:t xml:space="preserve">Polidactilia manual </w:t>
            </w:r>
          </w:p>
          <w:p w14:paraId="67A5F85B" w14:textId="13D61C7E" w:rsidR="008A0EA7" w:rsidRPr="008A0EA7" w:rsidRDefault="008A0EA7" w:rsidP="008A0EA7">
            <w:pPr>
              <w:numPr>
                <w:ilvl w:val="0"/>
                <w:numId w:val="7"/>
              </w:numPr>
              <w:spacing w:after="53" w:line="259" w:lineRule="auto"/>
              <w:ind w:left="330" w:hanging="360"/>
              <w:jc w:val="both"/>
              <w:rPr>
                <w:rFonts w:ascii="Book Antiqua" w:hAnsi="Book Antiqua"/>
                <w:sz w:val="16"/>
                <w:szCs w:val="16"/>
              </w:rPr>
            </w:pPr>
            <w:r w:rsidRPr="008A0EA7">
              <w:rPr>
                <w:rFonts w:ascii="Book Antiqua" w:hAnsi="Book Antiqua"/>
                <w:sz w:val="16"/>
                <w:szCs w:val="16"/>
              </w:rPr>
              <w:t>Hipotiroidismo</w:t>
            </w:r>
          </w:p>
        </w:tc>
        <w:tc>
          <w:tcPr>
            <w:tcW w:w="4670" w:type="dxa"/>
          </w:tcPr>
          <w:p w14:paraId="6535AA7A" w14:textId="77777777" w:rsidR="008A0EA7" w:rsidRPr="008A0EA7" w:rsidRDefault="008A0EA7" w:rsidP="008A0EA7">
            <w:pPr>
              <w:numPr>
                <w:ilvl w:val="0"/>
                <w:numId w:val="8"/>
              </w:numPr>
              <w:spacing w:after="53" w:line="259" w:lineRule="auto"/>
              <w:ind w:hanging="360"/>
              <w:rPr>
                <w:rFonts w:ascii="Book Antiqua" w:hAnsi="Book Antiqua"/>
                <w:sz w:val="16"/>
                <w:szCs w:val="16"/>
              </w:rPr>
            </w:pPr>
            <w:r w:rsidRPr="008A0EA7">
              <w:rPr>
                <w:rFonts w:ascii="Book Antiqua" w:hAnsi="Book Antiqua"/>
                <w:sz w:val="16"/>
                <w:szCs w:val="16"/>
              </w:rPr>
              <w:t xml:space="preserve">Rigidez articular </w:t>
            </w:r>
          </w:p>
          <w:p w14:paraId="56D9E7FB" w14:textId="77777777" w:rsidR="008A0EA7" w:rsidRPr="008A0EA7" w:rsidRDefault="008A0EA7" w:rsidP="008A0EA7">
            <w:pPr>
              <w:numPr>
                <w:ilvl w:val="0"/>
                <w:numId w:val="8"/>
              </w:numPr>
              <w:spacing w:after="38" w:line="259" w:lineRule="auto"/>
              <w:ind w:hanging="360"/>
              <w:rPr>
                <w:rFonts w:ascii="Book Antiqua" w:hAnsi="Book Antiqua"/>
                <w:sz w:val="16"/>
                <w:szCs w:val="16"/>
              </w:rPr>
            </w:pPr>
            <w:r w:rsidRPr="008A0EA7">
              <w:rPr>
                <w:rFonts w:ascii="Book Antiqua" w:hAnsi="Book Antiqua"/>
                <w:sz w:val="16"/>
                <w:szCs w:val="16"/>
              </w:rPr>
              <w:t xml:space="preserve">Microcefalia </w:t>
            </w:r>
          </w:p>
          <w:p w14:paraId="00A563FA" w14:textId="77777777" w:rsidR="008A0EA7" w:rsidRPr="008A0EA7" w:rsidRDefault="008A0EA7" w:rsidP="008A0EA7">
            <w:pPr>
              <w:numPr>
                <w:ilvl w:val="0"/>
                <w:numId w:val="8"/>
              </w:numPr>
              <w:spacing w:after="53" w:line="259" w:lineRule="auto"/>
              <w:ind w:hanging="360"/>
              <w:rPr>
                <w:rFonts w:ascii="Book Antiqua" w:hAnsi="Book Antiqua"/>
                <w:sz w:val="16"/>
                <w:szCs w:val="16"/>
              </w:rPr>
            </w:pPr>
            <w:r w:rsidRPr="008A0EA7">
              <w:rPr>
                <w:rFonts w:ascii="Book Antiqua" w:hAnsi="Book Antiqua"/>
                <w:sz w:val="16"/>
                <w:szCs w:val="16"/>
              </w:rPr>
              <w:t xml:space="preserve">Pubertad precoz </w:t>
            </w:r>
          </w:p>
          <w:p w14:paraId="63F90E7D" w14:textId="77777777" w:rsidR="008A0EA7" w:rsidRPr="008A0EA7" w:rsidRDefault="008A0EA7" w:rsidP="008A0EA7">
            <w:pPr>
              <w:numPr>
                <w:ilvl w:val="0"/>
                <w:numId w:val="8"/>
              </w:numPr>
              <w:spacing w:after="38" w:line="259" w:lineRule="auto"/>
              <w:ind w:hanging="360"/>
              <w:rPr>
                <w:rFonts w:ascii="Book Antiqua" w:hAnsi="Book Antiqua"/>
                <w:sz w:val="16"/>
                <w:szCs w:val="16"/>
              </w:rPr>
            </w:pPr>
            <w:r w:rsidRPr="008A0EA7">
              <w:rPr>
                <w:rFonts w:ascii="Book Antiqua" w:hAnsi="Book Antiqua"/>
                <w:sz w:val="16"/>
                <w:szCs w:val="16"/>
              </w:rPr>
              <w:t xml:space="preserve">Hipoplasia / aplasia renal </w:t>
            </w:r>
          </w:p>
          <w:p w14:paraId="1A7EF188" w14:textId="77777777" w:rsidR="008A0EA7" w:rsidRPr="008A0EA7" w:rsidRDefault="008A0EA7" w:rsidP="008A0EA7">
            <w:pPr>
              <w:numPr>
                <w:ilvl w:val="0"/>
                <w:numId w:val="8"/>
              </w:numPr>
              <w:spacing w:after="38" w:line="259" w:lineRule="auto"/>
              <w:ind w:hanging="360"/>
              <w:rPr>
                <w:rFonts w:ascii="Book Antiqua" w:hAnsi="Book Antiqua"/>
                <w:sz w:val="16"/>
                <w:szCs w:val="16"/>
              </w:rPr>
            </w:pPr>
            <w:r w:rsidRPr="008A0EA7">
              <w:rPr>
                <w:rFonts w:ascii="Book Antiqua" w:hAnsi="Book Antiqua"/>
                <w:sz w:val="16"/>
                <w:szCs w:val="16"/>
              </w:rPr>
              <w:t>Desprendimiento de retina</w:t>
            </w:r>
          </w:p>
          <w:p w14:paraId="76AF0673" w14:textId="30D29A87" w:rsidR="008A0EA7" w:rsidRPr="008A0EA7" w:rsidRDefault="008A0EA7" w:rsidP="008A0EA7">
            <w:pPr>
              <w:numPr>
                <w:ilvl w:val="0"/>
                <w:numId w:val="8"/>
              </w:numPr>
              <w:spacing w:after="38" w:line="259" w:lineRule="auto"/>
              <w:ind w:hanging="360"/>
              <w:rPr>
                <w:rFonts w:ascii="Book Antiqua" w:hAnsi="Book Antiqua"/>
                <w:sz w:val="16"/>
                <w:szCs w:val="16"/>
              </w:rPr>
            </w:pPr>
            <w:r w:rsidRPr="008A0EA7">
              <w:rPr>
                <w:rFonts w:ascii="Book Antiqua" w:hAnsi="Book Antiqua"/>
                <w:sz w:val="16"/>
                <w:szCs w:val="16"/>
              </w:rPr>
              <w:t>Convulsiones</w:t>
            </w:r>
          </w:p>
        </w:tc>
      </w:tr>
    </w:tbl>
    <w:p w14:paraId="26EC5C30" w14:textId="2AA7AF86" w:rsidR="008A0EA7" w:rsidRPr="008A0EA7" w:rsidRDefault="008A0EA7" w:rsidP="009B0056">
      <w:pPr>
        <w:pStyle w:val="BodyText"/>
        <w:widowControl/>
        <w:tabs>
          <w:tab w:val="clear" w:pos="-1440"/>
        </w:tabs>
        <w:spacing w:line="240" w:lineRule="auto"/>
        <w:rPr>
          <w:rFonts w:ascii="Book Antiqua" w:hAnsi="Book Antiqua" w:cs="Arial"/>
          <w:sz w:val="16"/>
          <w:szCs w:val="16"/>
        </w:rPr>
      </w:pPr>
    </w:p>
    <w:p w14:paraId="7E057441" w14:textId="42EBEBE1" w:rsidR="008A0EA7" w:rsidRPr="008A0EA7" w:rsidRDefault="008A0EA7" w:rsidP="009B0056">
      <w:pPr>
        <w:pStyle w:val="BodyText"/>
        <w:widowControl/>
        <w:tabs>
          <w:tab w:val="clear" w:pos="-1440"/>
        </w:tabs>
        <w:spacing w:line="240" w:lineRule="auto"/>
        <w:rPr>
          <w:rFonts w:ascii="Book Antiqua" w:hAnsi="Book Antiqua" w:cs="Arial"/>
          <w:sz w:val="16"/>
          <w:szCs w:val="16"/>
        </w:rPr>
      </w:pPr>
    </w:p>
    <w:p w14:paraId="027B4B9E" w14:textId="069AF228" w:rsidR="008A0EA7" w:rsidRPr="008A0EA7" w:rsidRDefault="008A0EA7" w:rsidP="009B0056">
      <w:pPr>
        <w:pStyle w:val="BodyText"/>
        <w:widowControl/>
        <w:tabs>
          <w:tab w:val="clear" w:pos="-1440"/>
        </w:tabs>
        <w:spacing w:line="240" w:lineRule="auto"/>
        <w:rPr>
          <w:rFonts w:ascii="Book Antiqua" w:hAnsi="Book Antiqua" w:cs="Arial"/>
          <w:sz w:val="16"/>
          <w:szCs w:val="16"/>
        </w:rPr>
      </w:pPr>
    </w:p>
    <w:p w14:paraId="52DD5E27" w14:textId="328FB66A" w:rsidR="005C06B0" w:rsidRPr="00F212DD" w:rsidRDefault="005C06B0" w:rsidP="005C06B0">
      <w:pPr>
        <w:ind w:left="-5" w:firstLine="725"/>
        <w:jc w:val="both"/>
        <w:rPr>
          <w:rFonts w:ascii="Book Antiqua" w:hAnsi="Book Antiqua"/>
        </w:rPr>
      </w:pPr>
      <w:r>
        <w:rPr>
          <w:rFonts w:ascii="Book Antiqua" w:hAnsi="Book Antiqua"/>
        </w:rPr>
        <w:t>Los proponentes expresan que según</w:t>
      </w:r>
      <w:r w:rsidRPr="00F212DD">
        <w:rPr>
          <w:rFonts w:ascii="Book Antiqua" w:hAnsi="Book Antiqua"/>
        </w:rPr>
        <w:t xml:space="preserve"> ocurre con SMS, se repite con otras condiciones, síndromes y trastornos.  ¿Que existen enfermedades raras?  Si, existen, pero no por esto se deben encapsular todos como enfermedades raras.  Por esta razón es más correcto llamarlo “Día de Condiciones y Enfermedades Raras”. </w:t>
      </w:r>
      <w:r>
        <w:rPr>
          <w:rFonts w:ascii="Book Antiqua" w:hAnsi="Book Antiqua"/>
        </w:rPr>
        <w:t xml:space="preserve">  Por tanto, el</w:t>
      </w:r>
      <w:r w:rsidRPr="00F212DD">
        <w:rPr>
          <w:rFonts w:ascii="Book Antiqua" w:hAnsi="Book Antiqua"/>
        </w:rPr>
        <w:t xml:space="preserve"> Proyecto del Senado 120 recoge la gran mayoría de las enmiendas que someti</w:t>
      </w:r>
      <w:r>
        <w:rPr>
          <w:rFonts w:ascii="Book Antiqua" w:hAnsi="Book Antiqua"/>
        </w:rPr>
        <w:t>eron</w:t>
      </w:r>
      <w:r w:rsidRPr="00F212DD">
        <w:rPr>
          <w:rFonts w:ascii="Book Antiqua" w:hAnsi="Book Antiqua"/>
        </w:rPr>
        <w:t xml:space="preserve"> y mantiene inalterado el espíritu del mismo que es promover la inclusión de un sector de la sociedad por otro aún más grande.  No es que el último necesariamente lo excluya adrede, pero lo hace sin intención por desconocimiento.  Es por tal razón que esta</w:t>
      </w:r>
      <w:r>
        <w:rPr>
          <w:rFonts w:ascii="Book Antiqua" w:hAnsi="Book Antiqua"/>
        </w:rPr>
        <w:t>n</w:t>
      </w:r>
      <w:r w:rsidRPr="00F212DD">
        <w:rPr>
          <w:rFonts w:ascii="Book Antiqua" w:hAnsi="Book Antiqua"/>
        </w:rPr>
        <w:t xml:space="preserve"> de acuerdo con el contenido y apoya</w:t>
      </w:r>
      <w:r>
        <w:rPr>
          <w:rFonts w:ascii="Book Antiqua" w:hAnsi="Book Antiqua"/>
        </w:rPr>
        <w:t>n</w:t>
      </w:r>
      <w:r w:rsidRPr="00F212DD">
        <w:rPr>
          <w:rFonts w:ascii="Book Antiqua" w:hAnsi="Book Antiqua"/>
        </w:rPr>
        <w:t xml:space="preserve"> al mismo en su totalidad y por lo que ent</w:t>
      </w:r>
      <w:r>
        <w:rPr>
          <w:rFonts w:ascii="Book Antiqua" w:hAnsi="Book Antiqua"/>
        </w:rPr>
        <w:t>ienden</w:t>
      </w:r>
      <w:r w:rsidRPr="00F212DD">
        <w:rPr>
          <w:rFonts w:ascii="Book Antiqua" w:hAnsi="Book Antiqua"/>
        </w:rPr>
        <w:t xml:space="preserve"> se debe mantener, siempre respetando la deferencia que tiene el legislador de modificar el texto.  </w:t>
      </w:r>
    </w:p>
    <w:p w14:paraId="1171F1C9" w14:textId="77777777" w:rsidR="005C06B0" w:rsidRPr="00F212DD" w:rsidRDefault="005C06B0" w:rsidP="005C06B0">
      <w:pPr>
        <w:spacing w:after="12" w:line="259" w:lineRule="auto"/>
        <w:jc w:val="both"/>
        <w:rPr>
          <w:rFonts w:ascii="Book Antiqua" w:hAnsi="Book Antiqua"/>
        </w:rPr>
      </w:pPr>
      <w:r w:rsidRPr="00F212DD">
        <w:rPr>
          <w:rFonts w:ascii="Book Antiqua" w:hAnsi="Book Antiqua"/>
        </w:rPr>
        <w:t xml:space="preserve"> </w:t>
      </w:r>
    </w:p>
    <w:p w14:paraId="7D7B3088" w14:textId="77777777" w:rsidR="00FA55DF" w:rsidRDefault="00FA55DF" w:rsidP="00FA55DF">
      <w:pPr>
        <w:ind w:left="-5" w:firstLine="725"/>
        <w:jc w:val="both"/>
        <w:rPr>
          <w:rFonts w:ascii="Book Antiqua" w:hAnsi="Book Antiqua"/>
        </w:rPr>
      </w:pPr>
    </w:p>
    <w:p w14:paraId="5B5569E9" w14:textId="0F52FB31" w:rsidR="005C06B0" w:rsidRPr="00F212DD" w:rsidRDefault="005C06B0" w:rsidP="00FA55DF">
      <w:pPr>
        <w:ind w:left="-5" w:firstLine="725"/>
        <w:jc w:val="both"/>
        <w:rPr>
          <w:rFonts w:ascii="Book Antiqua" w:hAnsi="Book Antiqua"/>
        </w:rPr>
      </w:pPr>
      <w:r>
        <w:rPr>
          <w:rFonts w:ascii="Book Antiqua" w:hAnsi="Book Antiqua"/>
        </w:rPr>
        <w:t>Por último, ya</w:t>
      </w:r>
      <w:r w:rsidRPr="00F212DD">
        <w:rPr>
          <w:rFonts w:ascii="Book Antiqua" w:hAnsi="Book Antiqua"/>
        </w:rPr>
        <w:t xml:space="preserve"> pasó el último día del mes de febrero, pero ya vendrán otros al igual que el mañana, pero lo importante es que la intención queda plasmada para esta y futuras generaciones.  Son iniciativas y leyes como estas las que unen, humanizan y </w:t>
      </w:r>
      <w:r>
        <w:rPr>
          <w:rFonts w:ascii="Book Antiqua" w:hAnsi="Book Antiqua"/>
        </w:rPr>
        <w:t xml:space="preserve">hacen recordar </w:t>
      </w:r>
      <w:r w:rsidRPr="00F212DD">
        <w:rPr>
          <w:rFonts w:ascii="Book Antiqua" w:hAnsi="Book Antiqua"/>
        </w:rPr>
        <w:t xml:space="preserve">en palabras de Mahatma Gandhi:  </w:t>
      </w:r>
    </w:p>
    <w:p w14:paraId="76CCEAD4" w14:textId="77777777" w:rsidR="005C06B0" w:rsidRPr="00F212DD" w:rsidRDefault="005C06B0" w:rsidP="005C06B0">
      <w:pPr>
        <w:spacing w:after="12" w:line="259" w:lineRule="auto"/>
        <w:jc w:val="both"/>
        <w:rPr>
          <w:rFonts w:ascii="Book Antiqua" w:hAnsi="Book Antiqua"/>
        </w:rPr>
      </w:pPr>
      <w:r w:rsidRPr="00F212DD">
        <w:rPr>
          <w:rFonts w:ascii="Book Antiqua" w:hAnsi="Book Antiqua"/>
        </w:rPr>
        <w:t xml:space="preserve"> </w:t>
      </w:r>
    </w:p>
    <w:p w14:paraId="2E59C964" w14:textId="77777777" w:rsidR="005C06B0" w:rsidRPr="00F212DD" w:rsidRDefault="005C06B0" w:rsidP="005C06B0">
      <w:pPr>
        <w:spacing w:after="2" w:line="280" w:lineRule="auto"/>
        <w:ind w:left="900" w:right="630"/>
        <w:jc w:val="both"/>
        <w:rPr>
          <w:rFonts w:ascii="Book Antiqua" w:hAnsi="Book Antiqua"/>
        </w:rPr>
      </w:pPr>
      <w:r w:rsidRPr="00F212DD">
        <w:rPr>
          <w:rFonts w:ascii="Book Antiqua" w:hAnsi="Book Antiqua"/>
          <w:i/>
        </w:rPr>
        <w:t xml:space="preserve">“Nuestra capacidad para alcanzar la unidad en la diversidad será la belleza y la prueba de nuestra civilización”.  </w:t>
      </w:r>
    </w:p>
    <w:p w14:paraId="458FDD44" w14:textId="77777777" w:rsidR="005C06B0" w:rsidRPr="00F212DD" w:rsidRDefault="005C06B0" w:rsidP="005C06B0">
      <w:pPr>
        <w:spacing w:after="12" w:line="259" w:lineRule="auto"/>
        <w:jc w:val="both"/>
        <w:rPr>
          <w:rFonts w:ascii="Book Antiqua" w:hAnsi="Book Antiqua"/>
        </w:rPr>
      </w:pPr>
      <w:r w:rsidRPr="00F212DD">
        <w:rPr>
          <w:rFonts w:ascii="Book Antiqua" w:hAnsi="Book Antiqua"/>
        </w:rPr>
        <w:t xml:space="preserve"> </w:t>
      </w:r>
    </w:p>
    <w:p w14:paraId="3B284EAC" w14:textId="61AE79FE" w:rsidR="005C06B0" w:rsidRPr="00F212DD" w:rsidRDefault="005C06B0" w:rsidP="005C06B0">
      <w:pPr>
        <w:ind w:left="-5" w:firstLine="725"/>
        <w:jc w:val="both"/>
        <w:rPr>
          <w:rFonts w:ascii="Book Antiqua" w:hAnsi="Book Antiqua"/>
        </w:rPr>
      </w:pPr>
      <w:r>
        <w:rPr>
          <w:rFonts w:ascii="Book Antiqua" w:hAnsi="Book Antiqua"/>
        </w:rPr>
        <w:t>Los proponentes entienden que esta medida</w:t>
      </w:r>
      <w:r w:rsidRPr="00F212DD">
        <w:rPr>
          <w:rFonts w:ascii="Book Antiqua" w:hAnsi="Book Antiqua"/>
        </w:rPr>
        <w:t xml:space="preserve"> es un</w:t>
      </w:r>
      <w:r>
        <w:rPr>
          <w:rFonts w:ascii="Book Antiqua" w:hAnsi="Book Antiqua"/>
        </w:rPr>
        <w:t>a</w:t>
      </w:r>
      <w:r w:rsidRPr="00F212DD">
        <w:rPr>
          <w:rFonts w:ascii="Book Antiqua" w:hAnsi="Book Antiqua"/>
        </w:rPr>
        <w:t xml:space="preserve"> de inclusión y conducente a abrir caminos para una mayor justicia social de un grupo de puertorriqueños, donde muchos por sus discapacidades no se pueden expresar y como puertorriqueños también, padres, familiares y amigos </w:t>
      </w:r>
      <w:r>
        <w:rPr>
          <w:rFonts w:ascii="Book Antiqua" w:hAnsi="Book Antiqua"/>
        </w:rPr>
        <w:t>se</w:t>
      </w:r>
      <w:r w:rsidRPr="00F212DD">
        <w:rPr>
          <w:rFonts w:ascii="Book Antiqua" w:hAnsi="Book Antiqua"/>
        </w:rPr>
        <w:t xml:space="preserve"> conv</w:t>
      </w:r>
      <w:r>
        <w:rPr>
          <w:rFonts w:ascii="Book Antiqua" w:hAnsi="Book Antiqua"/>
        </w:rPr>
        <w:t>ierten</w:t>
      </w:r>
      <w:r w:rsidRPr="00F212DD">
        <w:rPr>
          <w:rFonts w:ascii="Book Antiqua" w:hAnsi="Book Antiqua"/>
        </w:rPr>
        <w:t xml:space="preserve"> en sus voces.  </w:t>
      </w:r>
    </w:p>
    <w:p w14:paraId="01488D66" w14:textId="098BC9D0" w:rsidR="008A0EA7" w:rsidRPr="008A0EA7" w:rsidRDefault="008A0EA7" w:rsidP="009B0056">
      <w:pPr>
        <w:pStyle w:val="BodyText"/>
        <w:widowControl/>
        <w:tabs>
          <w:tab w:val="clear" w:pos="-1440"/>
        </w:tabs>
        <w:spacing w:line="240" w:lineRule="auto"/>
        <w:rPr>
          <w:rFonts w:ascii="Book Antiqua" w:hAnsi="Book Antiqua" w:cs="Arial"/>
          <w:sz w:val="16"/>
          <w:szCs w:val="16"/>
        </w:rPr>
      </w:pPr>
    </w:p>
    <w:p w14:paraId="7EC9DB88" w14:textId="77777777" w:rsidR="00FA55DF" w:rsidRDefault="00FA55DF" w:rsidP="00224D97">
      <w:pPr>
        <w:ind w:firstLine="720"/>
        <w:jc w:val="both"/>
        <w:rPr>
          <w:rFonts w:ascii="Book Antiqua" w:hAnsi="Book Antiqua" w:cs="Arial"/>
          <w:szCs w:val="24"/>
          <w:lang w:val="es-ES"/>
        </w:rPr>
      </w:pPr>
    </w:p>
    <w:p w14:paraId="438EBF40" w14:textId="5B5FA1AA" w:rsidR="00224D97" w:rsidRDefault="007F2F6D" w:rsidP="00224D97">
      <w:pPr>
        <w:ind w:firstLine="720"/>
        <w:jc w:val="both"/>
        <w:rPr>
          <w:rFonts w:ascii="Book Antiqua" w:hAnsi="Book Antiqua" w:cs="Arial"/>
        </w:rPr>
      </w:pPr>
      <w:r w:rsidRPr="00413550">
        <w:rPr>
          <w:rFonts w:ascii="Book Antiqua" w:hAnsi="Book Antiqua" w:cs="Arial"/>
          <w:szCs w:val="24"/>
          <w:lang w:val="es-ES"/>
        </w:rPr>
        <w:t>Luego de expresada la intención y los comentarios</w:t>
      </w:r>
      <w:r w:rsidR="006F53B4" w:rsidRPr="00413550">
        <w:rPr>
          <w:rFonts w:ascii="Book Antiqua" w:hAnsi="Book Antiqua" w:cs="Arial"/>
          <w:szCs w:val="24"/>
          <w:lang w:val="es-ES"/>
        </w:rPr>
        <w:t xml:space="preserve"> a favor </w:t>
      </w:r>
      <w:r w:rsidRPr="00413550">
        <w:rPr>
          <w:rFonts w:ascii="Book Antiqua" w:hAnsi="Book Antiqua" w:cs="Arial"/>
          <w:szCs w:val="24"/>
          <w:lang w:val="es-ES"/>
        </w:rPr>
        <w:t xml:space="preserve">sobre el </w:t>
      </w:r>
      <w:r w:rsidR="00AD66D2" w:rsidRPr="00413550">
        <w:rPr>
          <w:rFonts w:ascii="Book Antiqua" w:hAnsi="Book Antiqua" w:cs="Arial"/>
          <w:bCs/>
        </w:rPr>
        <w:t>Proyecto de</w:t>
      </w:r>
      <w:r w:rsidR="00413550" w:rsidRPr="00413550">
        <w:rPr>
          <w:rFonts w:ascii="Book Antiqua" w:hAnsi="Book Antiqua" w:cs="Arial"/>
          <w:bCs/>
        </w:rPr>
        <w:t>l</w:t>
      </w:r>
      <w:r w:rsidR="00AD66D2" w:rsidRPr="00413550">
        <w:rPr>
          <w:rFonts w:ascii="Book Antiqua" w:hAnsi="Book Antiqua" w:cs="Arial"/>
          <w:bCs/>
        </w:rPr>
        <w:t xml:space="preserve"> </w:t>
      </w:r>
      <w:r w:rsidR="00413550" w:rsidRPr="00413550">
        <w:rPr>
          <w:rFonts w:ascii="Book Antiqua" w:hAnsi="Book Antiqua" w:cs="Arial"/>
          <w:bCs/>
        </w:rPr>
        <w:t xml:space="preserve">Senado </w:t>
      </w:r>
      <w:r w:rsidR="004F788A">
        <w:rPr>
          <w:rFonts w:ascii="Book Antiqua" w:hAnsi="Book Antiqua" w:cs="Arial"/>
          <w:bCs/>
        </w:rPr>
        <w:t>120</w:t>
      </w:r>
      <w:r w:rsidR="00413550" w:rsidRPr="00413550">
        <w:rPr>
          <w:rFonts w:ascii="Book Antiqua" w:hAnsi="Book Antiqua" w:cs="Arial"/>
          <w:bCs/>
        </w:rPr>
        <w:t>,</w:t>
      </w:r>
      <w:r w:rsidRPr="00413550">
        <w:rPr>
          <w:rFonts w:ascii="Book Antiqua" w:hAnsi="Book Antiqua" w:cs="Arial"/>
          <w:szCs w:val="24"/>
          <w:lang w:val="es-ES"/>
        </w:rPr>
        <w:t xml:space="preserve"> </w:t>
      </w:r>
      <w:r w:rsidR="006F53B4" w:rsidRPr="00413550">
        <w:rPr>
          <w:rFonts w:ascii="Book Antiqua" w:hAnsi="Book Antiqua"/>
          <w:szCs w:val="24"/>
        </w:rPr>
        <w:t xml:space="preserve">la </w:t>
      </w:r>
      <w:r w:rsidR="003B290D" w:rsidRPr="00413550">
        <w:rPr>
          <w:rFonts w:ascii="Book Antiqua" w:hAnsi="Book Antiqua"/>
          <w:szCs w:val="24"/>
        </w:rPr>
        <w:t>Comisión</w:t>
      </w:r>
      <w:r w:rsidR="006F53B4" w:rsidRPr="00413550">
        <w:rPr>
          <w:rFonts w:ascii="Book Antiqua" w:hAnsi="Book Antiqua"/>
          <w:szCs w:val="24"/>
        </w:rPr>
        <w:t xml:space="preserve"> de Salud, luego de analizar todas las posiciones para el análisis de esta medida, ha tomado la determinación de</w:t>
      </w:r>
      <w:r w:rsidR="00BC7BDA" w:rsidRPr="00413550">
        <w:rPr>
          <w:rFonts w:ascii="Book Antiqua" w:hAnsi="Book Antiqua"/>
          <w:szCs w:val="24"/>
        </w:rPr>
        <w:t xml:space="preserve"> </w:t>
      </w:r>
      <w:r w:rsidR="00BC7BDA" w:rsidRPr="00413550">
        <w:rPr>
          <w:rFonts w:ascii="Book Antiqua" w:hAnsi="Book Antiqua" w:cs="Arial"/>
          <w:szCs w:val="24"/>
          <w:lang w:val="es-ES"/>
        </w:rPr>
        <w:t>recomenda</w:t>
      </w:r>
      <w:r w:rsidR="006F53B4" w:rsidRPr="00413550">
        <w:rPr>
          <w:rFonts w:ascii="Book Antiqua" w:hAnsi="Book Antiqua" w:cs="Arial"/>
          <w:szCs w:val="24"/>
          <w:lang w:val="es-ES"/>
        </w:rPr>
        <w:t>r</w:t>
      </w:r>
      <w:r w:rsidRPr="00413550">
        <w:rPr>
          <w:rFonts w:ascii="Book Antiqua" w:hAnsi="Book Antiqua" w:cs="Arial"/>
          <w:szCs w:val="24"/>
          <w:lang w:val="es-ES"/>
        </w:rPr>
        <w:t xml:space="preserve"> la aprobación </w:t>
      </w:r>
      <w:r w:rsidR="00BC7BDA" w:rsidRPr="00413550">
        <w:rPr>
          <w:rFonts w:ascii="Book Antiqua" w:hAnsi="Book Antiqua" w:cs="Arial"/>
          <w:szCs w:val="24"/>
          <w:lang w:val="es-ES"/>
        </w:rPr>
        <w:t>de</w:t>
      </w:r>
      <w:r w:rsidR="006F53B4" w:rsidRPr="00413550">
        <w:rPr>
          <w:rFonts w:ascii="Book Antiqua" w:hAnsi="Book Antiqua" w:cs="Arial"/>
          <w:szCs w:val="24"/>
          <w:lang w:val="es-ES"/>
        </w:rPr>
        <w:t xml:space="preserve"> </w:t>
      </w:r>
      <w:r w:rsidR="00557CB4">
        <w:rPr>
          <w:rFonts w:ascii="Book Antiqua" w:hAnsi="Book Antiqua" w:cs="Arial"/>
          <w:szCs w:val="24"/>
          <w:lang w:val="es-ES"/>
        </w:rPr>
        <w:t>é</w:t>
      </w:r>
      <w:r w:rsidR="001F45E4" w:rsidRPr="00413550">
        <w:rPr>
          <w:rFonts w:ascii="Book Antiqua" w:hAnsi="Book Antiqua" w:cs="Arial"/>
          <w:szCs w:val="24"/>
          <w:lang w:val="es-ES"/>
        </w:rPr>
        <w:t>sta</w:t>
      </w:r>
      <w:r w:rsidR="00224D97">
        <w:rPr>
          <w:rFonts w:ascii="Book Antiqua" w:hAnsi="Book Antiqua" w:cs="Arial"/>
          <w:szCs w:val="24"/>
          <w:lang w:val="es-ES"/>
        </w:rPr>
        <w:t>,</w:t>
      </w:r>
      <w:r w:rsidR="00224D97" w:rsidRPr="006553A7">
        <w:rPr>
          <w:rFonts w:ascii="Book Antiqua" w:hAnsi="Book Antiqua" w:cs="Arial"/>
          <w:spacing w:val="-3"/>
        </w:rPr>
        <w:t xml:space="preserve"> </w:t>
      </w:r>
      <w:r w:rsidR="00224D97" w:rsidRPr="006553A7">
        <w:rPr>
          <w:rFonts w:ascii="Book Antiqua" w:hAnsi="Book Antiqua" w:cs="Arial"/>
        </w:rPr>
        <w:t xml:space="preserve">con las enmiendas contenidas en el entirillado electrónico </w:t>
      </w:r>
      <w:r w:rsidR="00224D97">
        <w:rPr>
          <w:rFonts w:ascii="Book Antiqua" w:hAnsi="Book Antiqua" w:cs="Arial"/>
        </w:rPr>
        <w:t>que se acompaña en este Informe, las cuales son enmiendas de estilo.</w:t>
      </w:r>
    </w:p>
    <w:p w14:paraId="4A5E4015" w14:textId="31C1F725" w:rsidR="00413550" w:rsidRDefault="00413550" w:rsidP="00413550">
      <w:pPr>
        <w:ind w:firstLine="720"/>
        <w:jc w:val="both"/>
        <w:rPr>
          <w:rFonts w:ascii="Book Antiqua" w:hAnsi="Book Antiqua" w:cs="Arial"/>
          <w:szCs w:val="24"/>
        </w:rPr>
      </w:pPr>
    </w:p>
    <w:p w14:paraId="79331D0E" w14:textId="77777777" w:rsidR="00FA55DF" w:rsidRPr="00224D97" w:rsidRDefault="00FA55DF" w:rsidP="00413550">
      <w:pPr>
        <w:ind w:firstLine="720"/>
        <w:jc w:val="both"/>
        <w:rPr>
          <w:rFonts w:ascii="Book Antiqua" w:hAnsi="Book Antiqua" w:cs="Arial"/>
          <w:szCs w:val="24"/>
        </w:rPr>
      </w:pPr>
    </w:p>
    <w:p w14:paraId="7CB06855" w14:textId="1F63CCB2" w:rsidR="00076F22" w:rsidRDefault="00E339F1" w:rsidP="0059634F">
      <w:pPr>
        <w:autoSpaceDE w:val="0"/>
        <w:autoSpaceDN w:val="0"/>
        <w:adjustRightInd w:val="0"/>
        <w:ind w:firstLine="720"/>
        <w:jc w:val="both"/>
        <w:rPr>
          <w:rFonts w:ascii="Book Antiqua" w:hAnsi="Book Antiqua"/>
          <w:szCs w:val="24"/>
        </w:rPr>
      </w:pPr>
      <w:r>
        <w:rPr>
          <w:rFonts w:ascii="Book Antiqua" w:hAnsi="Book Antiqua"/>
          <w:szCs w:val="24"/>
          <w:lang w:val="es-ES"/>
        </w:rPr>
        <w:t>Como Comisión Informante, respetuosamente entendemos con la aprobación de esta medida</w:t>
      </w:r>
      <w:r w:rsidR="00C808B1">
        <w:rPr>
          <w:rFonts w:ascii="Book Antiqua" w:hAnsi="Book Antiqua"/>
          <w:szCs w:val="24"/>
          <w:lang w:val="es-ES"/>
        </w:rPr>
        <w:t xml:space="preserve">, </w:t>
      </w:r>
      <w:r w:rsidR="00557CB4">
        <w:rPr>
          <w:rFonts w:ascii="Book Antiqua" w:hAnsi="Book Antiqua"/>
          <w:szCs w:val="24"/>
          <w:lang w:val="es-ES"/>
        </w:rPr>
        <w:t>se continúan los esfuerzos de orientación a la ciudadanía de la</w:t>
      </w:r>
      <w:r w:rsidR="0059634F">
        <w:rPr>
          <w:rFonts w:ascii="Book Antiqua" w:hAnsi="Book Antiqua"/>
          <w:szCs w:val="24"/>
          <w:lang w:val="es-ES"/>
        </w:rPr>
        <w:t xml:space="preserve"> importancia de conocer sobre </w:t>
      </w:r>
      <w:r w:rsidR="0059634F" w:rsidRPr="0059634F">
        <w:rPr>
          <w:rFonts w:ascii="Book Antiqua" w:hAnsi="Book Antiqua"/>
          <w:iCs/>
          <w:szCs w:val="24"/>
        </w:rPr>
        <w:lastRenderedPageBreak/>
        <w:t>la existencia de dichas enfermedades y</w:t>
      </w:r>
      <w:r w:rsidR="0059634F" w:rsidRPr="0059634F">
        <w:rPr>
          <w:rFonts w:ascii="Book Antiqua" w:hAnsi="Book Antiqua"/>
          <w:szCs w:val="24"/>
        </w:rPr>
        <w:t>,</w:t>
      </w:r>
      <w:r w:rsidR="0059634F" w:rsidRPr="00E67AAD">
        <w:rPr>
          <w:rFonts w:ascii="Book Antiqua" w:hAnsi="Book Antiqua"/>
          <w:szCs w:val="24"/>
        </w:rPr>
        <w:t xml:space="preserve"> además, que se reconozca a sus familiares, quienes tienen el reto de ayudarlos a trabajar con sus condiciones y apoyarlos a desarrollarse al máximo dentro de los retos que </w:t>
      </w:r>
      <w:r w:rsidR="0059634F" w:rsidRPr="00BC50F3">
        <w:rPr>
          <w:rFonts w:ascii="Book Antiqua" w:hAnsi="Book Antiqua"/>
          <w:szCs w:val="24"/>
        </w:rPr>
        <w:t>presenta</w:t>
      </w:r>
      <w:r w:rsidR="0059634F" w:rsidRPr="00BC50F3">
        <w:rPr>
          <w:rFonts w:ascii="Book Antiqua" w:hAnsi="Book Antiqua"/>
          <w:iCs/>
          <w:szCs w:val="24"/>
        </w:rPr>
        <w:t>n</w:t>
      </w:r>
      <w:r w:rsidR="0059634F" w:rsidRPr="00BC50F3">
        <w:rPr>
          <w:rFonts w:ascii="Book Antiqua" w:hAnsi="Book Antiqua"/>
          <w:szCs w:val="24"/>
        </w:rPr>
        <w:t xml:space="preserve"> cada</w:t>
      </w:r>
      <w:r w:rsidR="0059634F" w:rsidRPr="00E67AAD">
        <w:rPr>
          <w:rFonts w:ascii="Book Antiqua" w:hAnsi="Book Antiqua"/>
          <w:szCs w:val="24"/>
        </w:rPr>
        <w:t xml:space="preserve"> una de esas condiciones. </w:t>
      </w:r>
      <w:r w:rsidR="00224D97">
        <w:rPr>
          <w:rFonts w:ascii="Book Antiqua" w:hAnsi="Book Antiqua"/>
          <w:szCs w:val="24"/>
          <w:lang w:val="es-ES"/>
        </w:rPr>
        <w:tab/>
      </w:r>
      <w:r w:rsidR="00557CB4">
        <w:rPr>
          <w:rFonts w:ascii="Book Antiqua" w:hAnsi="Book Antiqua"/>
          <w:szCs w:val="24"/>
          <w:lang w:val="es-ES"/>
        </w:rPr>
        <w:t xml:space="preserve">Por tanto, con la recomendación de aprobación del P.S. </w:t>
      </w:r>
      <w:r w:rsidR="004F788A">
        <w:rPr>
          <w:rFonts w:ascii="Book Antiqua" w:hAnsi="Book Antiqua"/>
          <w:szCs w:val="24"/>
          <w:lang w:val="es-ES"/>
        </w:rPr>
        <w:t>120</w:t>
      </w:r>
      <w:r w:rsidR="00557CB4">
        <w:rPr>
          <w:rFonts w:ascii="Book Antiqua" w:hAnsi="Book Antiqua"/>
          <w:szCs w:val="24"/>
          <w:lang w:val="es-ES"/>
        </w:rPr>
        <w:t>, nos unimos</w:t>
      </w:r>
      <w:r w:rsidR="0059634F">
        <w:rPr>
          <w:rFonts w:ascii="Book Antiqua" w:hAnsi="Book Antiqua"/>
          <w:szCs w:val="24"/>
          <w:lang w:val="es-ES"/>
        </w:rPr>
        <w:t xml:space="preserve"> como </w:t>
      </w:r>
      <w:r w:rsidR="0059634F" w:rsidRPr="00E67AAD">
        <w:rPr>
          <w:rFonts w:ascii="Book Antiqua" w:hAnsi="Book Antiqua"/>
          <w:szCs w:val="24"/>
          <w:lang w:val="es-ES_tradnl"/>
        </w:rPr>
        <w:t>Asamblea Legislativa</w:t>
      </w:r>
      <w:r w:rsidR="0059634F">
        <w:rPr>
          <w:rFonts w:ascii="Book Antiqua" w:hAnsi="Book Antiqua"/>
          <w:szCs w:val="24"/>
          <w:lang w:val="es-ES_tradnl"/>
        </w:rPr>
        <w:t xml:space="preserve"> y aportamos nuestro grano de arena</w:t>
      </w:r>
      <w:r w:rsidR="00557CB4">
        <w:rPr>
          <w:rFonts w:ascii="Book Antiqua" w:hAnsi="Book Antiqua"/>
          <w:szCs w:val="24"/>
          <w:lang w:val="es-ES"/>
        </w:rPr>
        <w:t xml:space="preserve"> al esfuerzo y la iniciativa de</w:t>
      </w:r>
      <w:r w:rsidR="00224D97" w:rsidRPr="00224D97">
        <w:rPr>
          <w:rFonts w:ascii="Book Antiqua" w:hAnsi="Book Antiqua"/>
          <w:b/>
          <w:szCs w:val="24"/>
        </w:rPr>
        <w:t xml:space="preserve"> </w:t>
      </w:r>
      <w:r w:rsidR="00224D97" w:rsidRPr="00224D97">
        <w:rPr>
          <w:rFonts w:ascii="Book Antiqua" w:hAnsi="Book Antiqua"/>
          <w:szCs w:val="24"/>
        </w:rPr>
        <w:t>la Sra. Sheila Hernández-Vale y su esposo, el Sr. Edwin González-Correa</w:t>
      </w:r>
      <w:r w:rsidR="00557CB4">
        <w:rPr>
          <w:rFonts w:ascii="Book Antiqua" w:hAnsi="Book Antiqua" w:cs="Arial"/>
          <w:bCs/>
        </w:rPr>
        <w:t xml:space="preserve">, que </w:t>
      </w:r>
      <w:r w:rsidR="00076F22">
        <w:rPr>
          <w:rFonts w:ascii="Book Antiqua" w:hAnsi="Book Antiqua" w:cs="Arial"/>
          <w:bCs/>
        </w:rPr>
        <w:t>busca</w:t>
      </w:r>
      <w:r w:rsidR="00224D97">
        <w:rPr>
          <w:rFonts w:ascii="Book Antiqua" w:hAnsi="Book Antiqua" w:cs="Arial"/>
          <w:bCs/>
        </w:rPr>
        <w:t>n</w:t>
      </w:r>
      <w:r w:rsidR="00076F22" w:rsidRPr="006978D2">
        <w:rPr>
          <w:rFonts w:ascii="Book Antiqua" w:hAnsi="Book Antiqua"/>
          <w:szCs w:val="24"/>
        </w:rPr>
        <w:t xml:space="preserve"> crear conciencia, educar y prevenir a nuestra ciudadanía sobre esta</w:t>
      </w:r>
      <w:r w:rsidR="008A0EA7">
        <w:rPr>
          <w:rFonts w:ascii="Book Antiqua" w:hAnsi="Book Antiqua"/>
          <w:szCs w:val="24"/>
        </w:rPr>
        <w:t>s</w:t>
      </w:r>
      <w:r w:rsidR="00076F22" w:rsidRPr="006978D2">
        <w:rPr>
          <w:rFonts w:ascii="Book Antiqua" w:hAnsi="Book Antiqua"/>
          <w:szCs w:val="24"/>
        </w:rPr>
        <w:t xml:space="preserve"> enfermedad</w:t>
      </w:r>
      <w:r w:rsidR="008A0EA7">
        <w:rPr>
          <w:rFonts w:ascii="Book Antiqua" w:hAnsi="Book Antiqua"/>
          <w:szCs w:val="24"/>
        </w:rPr>
        <w:t>es raras</w:t>
      </w:r>
      <w:r w:rsidR="00076F22" w:rsidRPr="006978D2">
        <w:rPr>
          <w:rFonts w:ascii="Book Antiqua" w:hAnsi="Book Antiqua"/>
          <w:szCs w:val="24"/>
        </w:rPr>
        <w:t xml:space="preserve">. </w:t>
      </w:r>
    </w:p>
    <w:p w14:paraId="45F4A1F7" w14:textId="77777777" w:rsidR="00224D97" w:rsidRPr="000667DE" w:rsidRDefault="00224D97" w:rsidP="00224D97">
      <w:pPr>
        <w:pStyle w:val="BodyText"/>
        <w:widowControl/>
        <w:tabs>
          <w:tab w:val="clear" w:pos="-1440"/>
        </w:tabs>
        <w:spacing w:line="240" w:lineRule="auto"/>
        <w:rPr>
          <w:rFonts w:ascii="Book Antiqua" w:hAnsi="Book Antiqua" w:cs="Arial"/>
        </w:rPr>
      </w:pPr>
    </w:p>
    <w:p w14:paraId="2A928208" w14:textId="09A02ED8" w:rsidR="00C808B1" w:rsidRPr="00076F22" w:rsidRDefault="00C808B1" w:rsidP="00557CB4">
      <w:pPr>
        <w:ind w:firstLine="720"/>
        <w:jc w:val="both"/>
        <w:rPr>
          <w:rFonts w:ascii="Book Antiqua" w:hAnsi="Book Antiqua"/>
          <w:szCs w:val="24"/>
        </w:rPr>
      </w:pPr>
    </w:p>
    <w:p w14:paraId="32AA1DE1" w14:textId="2E8E48C1" w:rsidR="00D055B9" w:rsidRPr="00386EEA" w:rsidRDefault="00D055B9" w:rsidP="00D055B9">
      <w:pPr>
        <w:suppressLineNumbers/>
        <w:jc w:val="center"/>
        <w:rPr>
          <w:rFonts w:ascii="Book Antiqua" w:hAnsi="Book Antiqua"/>
          <w:b/>
          <w:bCs/>
          <w:lang w:val="es-ES"/>
        </w:rPr>
      </w:pPr>
      <w:r>
        <w:rPr>
          <w:rFonts w:ascii="Book Antiqua" w:hAnsi="Book Antiqua"/>
          <w:b/>
          <w:bCs/>
          <w:lang w:val="es-ES"/>
        </w:rPr>
        <w:t>SESIÓN PÚ</w:t>
      </w:r>
      <w:r w:rsidRPr="00386EEA">
        <w:rPr>
          <w:rFonts w:ascii="Book Antiqua" w:hAnsi="Book Antiqua"/>
          <w:b/>
          <w:bCs/>
          <w:lang w:val="es-ES"/>
        </w:rPr>
        <w:t>BLICA DE CONSIDERACIÓN FINAL (</w:t>
      </w:r>
      <w:r>
        <w:rPr>
          <w:rFonts w:ascii="Book Antiqua" w:hAnsi="Book Antiqua"/>
          <w:b/>
          <w:bCs/>
          <w:lang w:val="es-ES"/>
        </w:rPr>
        <w:t>“</w:t>
      </w:r>
      <w:r w:rsidRPr="00386EEA">
        <w:rPr>
          <w:rFonts w:ascii="Book Antiqua" w:hAnsi="Book Antiqua"/>
          <w:b/>
          <w:bCs/>
          <w:i/>
          <w:lang w:val="es-ES"/>
        </w:rPr>
        <w:t>MARK-UP SESSION</w:t>
      </w:r>
      <w:r>
        <w:rPr>
          <w:rFonts w:ascii="Book Antiqua" w:hAnsi="Book Antiqua"/>
          <w:b/>
          <w:bCs/>
          <w:i/>
          <w:lang w:val="es-ES"/>
        </w:rPr>
        <w:t>”</w:t>
      </w:r>
      <w:r w:rsidRPr="00386EEA">
        <w:rPr>
          <w:rFonts w:ascii="Book Antiqua" w:hAnsi="Book Antiqua"/>
          <w:b/>
          <w:bCs/>
          <w:lang w:val="es-ES"/>
        </w:rPr>
        <w:t>)</w:t>
      </w:r>
    </w:p>
    <w:p w14:paraId="11E31EF5" w14:textId="77777777" w:rsidR="00DD728E" w:rsidRDefault="00DD728E" w:rsidP="00DD728E">
      <w:pPr>
        <w:suppressLineNumbers/>
        <w:rPr>
          <w:rFonts w:ascii="Book Antiqua" w:hAnsi="Book Antiqua"/>
          <w:lang w:val="es-ES"/>
        </w:rPr>
      </w:pPr>
    </w:p>
    <w:p w14:paraId="04845EDD" w14:textId="7E49C704" w:rsidR="00413550" w:rsidRDefault="00E339F1" w:rsidP="00413550">
      <w:pPr>
        <w:suppressLineNumbers/>
        <w:jc w:val="both"/>
        <w:rPr>
          <w:rFonts w:ascii="Book Antiqua" w:hAnsi="Book Antiqua"/>
        </w:rPr>
      </w:pPr>
      <w:r>
        <w:rPr>
          <w:rFonts w:ascii="Book Antiqua" w:hAnsi="Book Antiqua"/>
        </w:rPr>
        <w:tab/>
      </w:r>
      <w:r w:rsidR="00DD728E">
        <w:rPr>
          <w:rFonts w:ascii="Book Antiqua" w:hAnsi="Book Antiqua"/>
        </w:rPr>
        <w:t xml:space="preserve">Para la aprobación del </w:t>
      </w:r>
      <w:r w:rsidR="00DD728E" w:rsidRPr="006553A7">
        <w:rPr>
          <w:rFonts w:ascii="Book Antiqua" w:hAnsi="Book Antiqua" w:cs="Arial"/>
        </w:rPr>
        <w:t>Proyecto de</w:t>
      </w:r>
      <w:r w:rsidR="00DD728E">
        <w:rPr>
          <w:rFonts w:ascii="Book Antiqua" w:hAnsi="Book Antiqua" w:cs="Arial"/>
        </w:rPr>
        <w:t xml:space="preserve">l </w:t>
      </w:r>
      <w:r w:rsidR="00413550">
        <w:rPr>
          <w:rFonts w:ascii="Book Antiqua" w:hAnsi="Book Antiqua" w:cs="Arial"/>
        </w:rPr>
        <w:t xml:space="preserve">Senado </w:t>
      </w:r>
      <w:r w:rsidR="004F788A">
        <w:rPr>
          <w:rFonts w:ascii="Book Antiqua" w:hAnsi="Book Antiqua" w:cs="Arial"/>
        </w:rPr>
        <w:t>120</w:t>
      </w:r>
      <w:r w:rsidR="00413550">
        <w:rPr>
          <w:rFonts w:ascii="Book Antiqua" w:hAnsi="Book Antiqua" w:cs="Arial"/>
        </w:rPr>
        <w:t xml:space="preserve"> </w:t>
      </w:r>
      <w:r w:rsidR="00DD728E">
        <w:rPr>
          <w:rFonts w:ascii="Book Antiqua" w:hAnsi="Book Antiqua"/>
        </w:rPr>
        <w:t xml:space="preserve">fue celebrada una Sesión Pública de Consideración Final </w:t>
      </w:r>
      <w:r w:rsidR="004A4884">
        <w:rPr>
          <w:rFonts w:ascii="Book Antiqua" w:hAnsi="Book Antiqua"/>
        </w:rPr>
        <w:t>el d</w:t>
      </w:r>
      <w:r w:rsidR="00D055B9">
        <w:rPr>
          <w:rFonts w:ascii="Book Antiqua" w:hAnsi="Book Antiqua"/>
        </w:rPr>
        <w:t xml:space="preserve">ia </w:t>
      </w:r>
      <w:r w:rsidR="00413550">
        <w:rPr>
          <w:rFonts w:ascii="Book Antiqua" w:hAnsi="Book Antiqua"/>
        </w:rPr>
        <w:t>viernes, 18</w:t>
      </w:r>
      <w:r w:rsidR="00D055B9">
        <w:rPr>
          <w:rFonts w:ascii="Book Antiqua" w:hAnsi="Book Antiqua"/>
        </w:rPr>
        <w:t xml:space="preserve"> de </w:t>
      </w:r>
      <w:r w:rsidR="00413550">
        <w:rPr>
          <w:rFonts w:ascii="Book Antiqua" w:hAnsi="Book Antiqua"/>
        </w:rPr>
        <w:t>junio</w:t>
      </w:r>
      <w:r w:rsidR="00D055B9">
        <w:rPr>
          <w:rFonts w:ascii="Book Antiqua" w:hAnsi="Book Antiqua"/>
        </w:rPr>
        <w:t xml:space="preserve"> de 2021 a las 10 am en el Salon de Audiencias </w:t>
      </w:r>
      <w:r w:rsidR="00413550">
        <w:rPr>
          <w:rFonts w:ascii="Book Antiqua" w:hAnsi="Book Antiqua"/>
        </w:rPr>
        <w:t>3</w:t>
      </w:r>
      <w:r w:rsidR="00D055B9">
        <w:rPr>
          <w:rFonts w:ascii="Book Antiqua" w:hAnsi="Book Antiqua"/>
        </w:rPr>
        <w:t xml:space="preserve"> </w:t>
      </w:r>
      <w:r w:rsidR="00413550">
        <w:rPr>
          <w:rFonts w:ascii="Book Antiqua" w:hAnsi="Book Antiqua"/>
        </w:rPr>
        <w:t>y se presenta la correspondiente Acta de Certificación Positiva con este Informe Positivo en cumplimiento de lo dispuesto en los incisos (e) y (g) de la Sección 12.21 del Reglamento de la Cámara de Representantes.</w:t>
      </w:r>
    </w:p>
    <w:p w14:paraId="447390DA" w14:textId="63041808" w:rsidR="004A4884" w:rsidRDefault="004A4884" w:rsidP="00DD728E">
      <w:pPr>
        <w:suppressLineNumbers/>
        <w:jc w:val="both"/>
        <w:rPr>
          <w:rFonts w:ascii="Book Antiqua" w:hAnsi="Book Antiqua"/>
        </w:rPr>
      </w:pPr>
    </w:p>
    <w:p w14:paraId="2F1AD994" w14:textId="31CA8BB1" w:rsidR="00413550" w:rsidRDefault="00413550" w:rsidP="00DD728E">
      <w:pPr>
        <w:suppressLineNumbers/>
        <w:jc w:val="both"/>
        <w:rPr>
          <w:rFonts w:ascii="Book Antiqua" w:hAnsi="Book Antiqua"/>
        </w:rPr>
      </w:pPr>
    </w:p>
    <w:p w14:paraId="55FD8A3B" w14:textId="77777777" w:rsidR="00255608" w:rsidRPr="00D30857" w:rsidRDefault="00255608" w:rsidP="007C7C83">
      <w:pPr>
        <w:pStyle w:val="Heading2"/>
        <w:rPr>
          <w:rFonts w:ascii="Book Antiqua" w:hAnsi="Book Antiqua"/>
        </w:rPr>
      </w:pPr>
      <w:r w:rsidRPr="00D30857">
        <w:rPr>
          <w:rFonts w:ascii="Book Antiqua" w:hAnsi="Book Antiqua"/>
        </w:rPr>
        <w:t>CONCLUSIÓN</w:t>
      </w:r>
    </w:p>
    <w:p w14:paraId="7AACD60B" w14:textId="77777777" w:rsidR="0003371E" w:rsidRDefault="0003371E" w:rsidP="007C7C83">
      <w:pPr>
        <w:ind w:firstLine="720"/>
        <w:jc w:val="both"/>
        <w:rPr>
          <w:rFonts w:ascii="Book Antiqua" w:hAnsi="Book Antiqua" w:cs="Arial"/>
        </w:rPr>
      </w:pPr>
    </w:p>
    <w:p w14:paraId="2EE86ADE" w14:textId="078FC678" w:rsidR="00237419" w:rsidRDefault="00255608" w:rsidP="00C3479B">
      <w:pPr>
        <w:ind w:firstLine="720"/>
        <w:jc w:val="both"/>
        <w:rPr>
          <w:rFonts w:ascii="Book Antiqua" w:hAnsi="Book Antiqua" w:cs="Arial"/>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Comisión de Salud de la Cámara de Representantes del Estado Libre Asociado de Puerto Rico, previo estudio y consideración de la misma,</w:t>
      </w:r>
      <w:r w:rsidR="00C3479B">
        <w:rPr>
          <w:rFonts w:ascii="Book Antiqua" w:hAnsi="Book Antiqua" w:cs="Arial"/>
        </w:rPr>
        <w:t xml:space="preserve"> tiene a bien someter su Informe </w:t>
      </w:r>
      <w:r w:rsidR="00C3479B" w:rsidRPr="006553A7">
        <w:rPr>
          <w:rFonts w:ascii="Book Antiqua" w:hAnsi="Book Antiqua" w:cs="Arial"/>
        </w:rPr>
        <w:t xml:space="preserve">con relación al Proyecto </w:t>
      </w:r>
      <w:r w:rsidR="00413550">
        <w:rPr>
          <w:rFonts w:ascii="Book Antiqua" w:hAnsi="Book Antiqua" w:cs="Arial"/>
        </w:rPr>
        <w:t xml:space="preserve">del Senado </w:t>
      </w:r>
      <w:r w:rsidR="004F788A">
        <w:rPr>
          <w:rFonts w:ascii="Book Antiqua" w:hAnsi="Book Antiqua" w:cs="Arial"/>
        </w:rPr>
        <w:t>120</w:t>
      </w:r>
      <w:r w:rsidR="00C3479B" w:rsidRPr="006553A7">
        <w:rPr>
          <w:rFonts w:ascii="Book Antiqua" w:hAnsi="Book Antiqua" w:cs="Arial"/>
        </w:rPr>
        <w:t xml:space="preserve">, </w:t>
      </w:r>
      <w:r w:rsidR="004F788A" w:rsidRPr="006553A7">
        <w:rPr>
          <w:rFonts w:ascii="Book Antiqua" w:hAnsi="Book Antiqua" w:cs="Arial"/>
          <w:b/>
        </w:rPr>
        <w:t>recomendando su aprobación</w:t>
      </w:r>
      <w:r w:rsidR="004F788A">
        <w:rPr>
          <w:rFonts w:ascii="Book Antiqua" w:hAnsi="Book Antiqua" w:cs="Arial"/>
          <w:b/>
        </w:rPr>
        <w:t>,</w:t>
      </w:r>
      <w:r w:rsidR="004F788A" w:rsidRPr="006553A7">
        <w:rPr>
          <w:rFonts w:ascii="Book Antiqua" w:hAnsi="Book Antiqua" w:cs="Arial"/>
          <w:spacing w:val="-3"/>
        </w:rPr>
        <w:t xml:space="preserve"> </w:t>
      </w:r>
      <w:r w:rsidR="004F788A" w:rsidRPr="006553A7">
        <w:rPr>
          <w:rFonts w:ascii="Book Antiqua" w:hAnsi="Book Antiqua" w:cs="Arial"/>
        </w:rPr>
        <w:t>con las enmiendas contenidas en el entirillado electrónico que se acompaña en este Informe.</w:t>
      </w:r>
    </w:p>
    <w:p w14:paraId="47BB45E5" w14:textId="77777777" w:rsidR="00E61FA2" w:rsidRDefault="00E61FA2" w:rsidP="00C3479B">
      <w:pPr>
        <w:ind w:firstLine="720"/>
        <w:jc w:val="both"/>
        <w:rPr>
          <w:rFonts w:ascii="Book Antiqua" w:hAnsi="Book Antiqua" w:cs="Arial"/>
        </w:rPr>
      </w:pPr>
    </w:p>
    <w:p w14:paraId="25588358" w14:textId="77777777" w:rsidR="00255608" w:rsidRPr="00D30857" w:rsidRDefault="00255608" w:rsidP="007C7C83">
      <w:pPr>
        <w:jc w:val="both"/>
        <w:rPr>
          <w:rFonts w:ascii="Book Antiqua" w:hAnsi="Book Antiqua" w:cs="Arial"/>
        </w:rPr>
      </w:pPr>
      <w:r w:rsidRPr="00D30857">
        <w:rPr>
          <w:rFonts w:ascii="Book Antiqua" w:hAnsi="Book Antiqua" w:cs="Arial"/>
        </w:rPr>
        <w:t>Respetuosamente sometido,</w:t>
      </w:r>
    </w:p>
    <w:p w14:paraId="4FB37F64" w14:textId="77777777" w:rsidR="00237419" w:rsidRDefault="00237419" w:rsidP="007C7C83">
      <w:pPr>
        <w:pStyle w:val="Heading1"/>
        <w:rPr>
          <w:rFonts w:ascii="Book Antiqua" w:hAnsi="Book Antiqua" w:cs="Arial"/>
        </w:rPr>
      </w:pPr>
    </w:p>
    <w:p w14:paraId="342AF08D" w14:textId="77777777" w:rsidR="00237419" w:rsidRDefault="00237419" w:rsidP="007C7C83">
      <w:pPr>
        <w:pStyle w:val="Heading1"/>
        <w:rPr>
          <w:rFonts w:ascii="Book Antiqua" w:hAnsi="Book Antiqua" w:cs="Arial"/>
        </w:rPr>
      </w:pPr>
    </w:p>
    <w:p w14:paraId="4C8E1F5A" w14:textId="4F6AF1CF" w:rsidR="00BD2E21" w:rsidRDefault="00BD2E21" w:rsidP="007C7C83"/>
    <w:p w14:paraId="54CB7AB9" w14:textId="77777777" w:rsidR="00E636AD" w:rsidRPr="00BD2E21" w:rsidRDefault="00E636AD" w:rsidP="007C7C83"/>
    <w:p w14:paraId="6E5B272A" w14:textId="300AB560" w:rsidR="00255608" w:rsidRPr="00D30857" w:rsidRDefault="00C3479B" w:rsidP="007C7C83">
      <w:pPr>
        <w:pStyle w:val="Heading1"/>
        <w:rPr>
          <w:rFonts w:ascii="Book Antiqua" w:hAnsi="Book Antiqua" w:cs="Arial"/>
        </w:rPr>
      </w:pPr>
      <w:r>
        <w:rPr>
          <w:rFonts w:ascii="Book Antiqua" w:hAnsi="Book Antiqua" w:cs="Arial"/>
        </w:rPr>
        <w:t>SOL Y. HIGGINS CUADRADO</w:t>
      </w:r>
      <w:r w:rsidR="00255608" w:rsidRPr="00D30857">
        <w:rPr>
          <w:rFonts w:ascii="Book Antiqua" w:hAnsi="Book Antiqua" w:cs="Arial"/>
        </w:rPr>
        <w:tab/>
        <w:t xml:space="preserve"> </w:t>
      </w:r>
    </w:p>
    <w:p w14:paraId="39FA5D36" w14:textId="54E9C32F" w:rsidR="00255608" w:rsidRPr="00D30857" w:rsidRDefault="00255608" w:rsidP="007C7C83">
      <w:pPr>
        <w:jc w:val="both"/>
        <w:rPr>
          <w:rFonts w:ascii="Book Antiqua" w:hAnsi="Book Antiqua" w:cs="Arial"/>
        </w:rPr>
      </w:pPr>
      <w:r w:rsidRPr="00D30857">
        <w:rPr>
          <w:rFonts w:ascii="Book Antiqua" w:hAnsi="Book Antiqua" w:cs="Arial"/>
        </w:rPr>
        <w:t>Presidenta</w:t>
      </w:r>
      <w:r w:rsidRPr="00D30857">
        <w:rPr>
          <w:rFonts w:ascii="Book Antiqua" w:hAnsi="Book Antiqua" w:cs="Arial"/>
        </w:rPr>
        <w:tab/>
      </w:r>
    </w:p>
    <w:p w14:paraId="54D6AA45" w14:textId="067F9AEA" w:rsidR="007D31DC" w:rsidRDefault="00255608" w:rsidP="007C7C83">
      <w:pPr>
        <w:jc w:val="both"/>
        <w:rPr>
          <w:rFonts w:ascii="Book Antiqua" w:hAnsi="Book Antiqua" w:cs="Arial"/>
        </w:rPr>
      </w:pPr>
      <w:r w:rsidRPr="00D30857">
        <w:rPr>
          <w:rFonts w:ascii="Book Antiqua" w:hAnsi="Book Antiqua" w:cs="Arial"/>
        </w:rPr>
        <w:t xml:space="preserve">Comisión de </w:t>
      </w:r>
      <w:r w:rsidR="00AC3D4E" w:rsidRPr="00D30857">
        <w:rPr>
          <w:rFonts w:ascii="Book Antiqua" w:hAnsi="Book Antiqua" w:cs="Arial"/>
        </w:rPr>
        <w:t>Salud</w:t>
      </w:r>
      <w:r w:rsidRPr="00D30857">
        <w:rPr>
          <w:rFonts w:ascii="Book Antiqua" w:hAnsi="Book Antiqua" w:cs="Arial"/>
        </w:rPr>
        <w:tab/>
        <w:t xml:space="preserve">  </w:t>
      </w:r>
    </w:p>
    <w:sectPr w:rsidR="007D31DC" w:rsidSect="007C7C83">
      <w:headerReference w:type="default" r:id="rId8"/>
      <w:pgSz w:w="12240" w:h="15840" w:code="1"/>
      <w:pgMar w:top="162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96432" w14:textId="77777777" w:rsidR="0030490E" w:rsidRDefault="0030490E" w:rsidP="003A136F">
      <w:r>
        <w:separator/>
      </w:r>
    </w:p>
  </w:endnote>
  <w:endnote w:type="continuationSeparator" w:id="0">
    <w:p w14:paraId="791B72FF" w14:textId="77777777" w:rsidR="0030490E" w:rsidRDefault="0030490E"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utami">
    <w:altName w:val="Cambria Math"/>
    <w:panose1 w:val="0200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50C69" w14:textId="77777777" w:rsidR="0030490E" w:rsidRDefault="0030490E" w:rsidP="003A136F">
      <w:r>
        <w:separator/>
      </w:r>
    </w:p>
  </w:footnote>
  <w:footnote w:type="continuationSeparator" w:id="0">
    <w:p w14:paraId="1C80700B" w14:textId="77777777" w:rsidR="0030490E" w:rsidRDefault="0030490E" w:rsidP="003A136F">
      <w:r>
        <w:continuationSeparator/>
      </w:r>
    </w:p>
  </w:footnote>
  <w:footnote w:id="1">
    <w:p w14:paraId="7D2BD166" w14:textId="77777777" w:rsidR="008A0EA7" w:rsidRDefault="008A0EA7" w:rsidP="008A0EA7">
      <w:pPr>
        <w:pStyle w:val="footnotedescription"/>
        <w:tabs>
          <w:tab w:val="center" w:pos="5806"/>
        </w:tabs>
        <w:spacing w:after="0"/>
      </w:pPr>
      <w:r>
        <w:rPr>
          <w:rStyle w:val="footnotemark"/>
        </w:rPr>
        <w:footnoteRef/>
      </w:r>
      <w:r>
        <w:t xml:space="preserve"> </w:t>
      </w:r>
      <w:hyperlink r:id="rId1">
        <w:r>
          <w:t>https://rarediseases.org/rare-diseases/smith-magenis-syndrome</w:t>
        </w:r>
      </w:hyperlink>
      <w:r>
        <w:rPr>
          <w:rFonts w:ascii="Gautami" w:eastAsia="Gautami" w:hAnsi="Gautami" w:cs="Gautami"/>
          <w:color w:val="000000"/>
        </w:rPr>
        <w:t>​</w:t>
      </w:r>
      <w:r>
        <w:rPr>
          <w:rFonts w:ascii="Gautami" w:eastAsia="Gautami" w:hAnsi="Gautami" w:cs="Gautami"/>
          <w:color w:val="000000"/>
        </w:rPr>
        <w:tab/>
      </w:r>
      <w:hyperlink r:id="rId2">
        <w:r>
          <w:t>/</w:t>
        </w:r>
      </w:hyperlink>
      <w:hyperlink r:id="rId3">
        <w:r>
          <w:rPr>
            <w:color w:val="000000"/>
            <w:u w:val="none" w:color="000000"/>
          </w:rPr>
          <w:t xml:space="preserve"> </w:t>
        </w:r>
      </w:hyperlink>
      <w:r>
        <w:rPr>
          <w:color w:val="000000"/>
          <w:u w:val="none" w:color="000000"/>
        </w:rPr>
        <w:t xml:space="preserve"> </w:t>
      </w:r>
    </w:p>
  </w:footnote>
  <w:footnote w:id="2">
    <w:p w14:paraId="150D446C" w14:textId="77777777" w:rsidR="008A0EA7" w:rsidRDefault="008A0EA7" w:rsidP="008A0EA7">
      <w:pPr>
        <w:pStyle w:val="footnotedescription"/>
        <w:tabs>
          <w:tab w:val="center" w:pos="2950"/>
        </w:tabs>
        <w:spacing w:after="24"/>
      </w:pPr>
      <w:r>
        <w:rPr>
          <w:rStyle w:val="footnotemark"/>
        </w:rPr>
        <w:footnoteRef/>
      </w:r>
      <w:r>
        <w:t xml:space="preserve"> </w:t>
      </w:r>
      <w:hyperlink r:id="rId4">
        <w:r>
          <w:t>https://www.rarediseaseday.org</w:t>
        </w:r>
      </w:hyperlink>
      <w:r>
        <w:rPr>
          <w:rFonts w:ascii="Gautami" w:eastAsia="Gautami" w:hAnsi="Gautami" w:cs="Gautami"/>
          <w:color w:val="000000"/>
        </w:rPr>
        <w:t>​</w:t>
      </w:r>
      <w:r>
        <w:rPr>
          <w:rFonts w:ascii="Gautami" w:eastAsia="Gautami" w:hAnsi="Gautami" w:cs="Gautami"/>
          <w:color w:val="000000"/>
        </w:rPr>
        <w:tab/>
      </w:r>
      <w:hyperlink r:id="rId5">
        <w:r>
          <w:t>/</w:t>
        </w:r>
      </w:hyperlink>
      <w:hyperlink r:id="rId6">
        <w:r>
          <w:rPr>
            <w:color w:val="000000"/>
            <w:u w:val="none" w:color="000000"/>
          </w:rPr>
          <w:t xml:space="preserve"> </w:t>
        </w:r>
      </w:hyperlink>
      <w:r>
        <w:rPr>
          <w:color w:val="000000"/>
          <w:u w:val="none" w:color="000000"/>
        </w:rPr>
        <w:t xml:space="preserve"> </w:t>
      </w:r>
    </w:p>
  </w:footnote>
  <w:footnote w:id="3">
    <w:p w14:paraId="39069B35" w14:textId="77777777" w:rsidR="008A0EA7" w:rsidRDefault="008A0EA7" w:rsidP="008A0EA7">
      <w:pPr>
        <w:pStyle w:val="footnotedescription"/>
        <w:tabs>
          <w:tab w:val="center" w:pos="2306"/>
        </w:tabs>
        <w:spacing w:after="9"/>
      </w:pPr>
      <w:r>
        <w:rPr>
          <w:rStyle w:val="footnotemark"/>
        </w:rPr>
        <w:footnoteRef/>
      </w:r>
      <w:r>
        <w:t xml:space="preserve"> </w:t>
      </w:r>
      <w:hyperlink r:id="rId7">
        <w:r>
          <w:t>https://www.eurordis.org</w:t>
        </w:r>
      </w:hyperlink>
      <w:r>
        <w:rPr>
          <w:rFonts w:ascii="Gautami" w:eastAsia="Gautami" w:hAnsi="Gautami" w:cs="Gautami"/>
          <w:color w:val="000000"/>
        </w:rPr>
        <w:t>​</w:t>
      </w:r>
      <w:r>
        <w:rPr>
          <w:rFonts w:ascii="Gautami" w:eastAsia="Gautami" w:hAnsi="Gautami" w:cs="Gautami"/>
          <w:color w:val="000000"/>
        </w:rPr>
        <w:tab/>
      </w:r>
      <w:hyperlink r:id="rId8">
        <w:r>
          <w:t>/</w:t>
        </w:r>
      </w:hyperlink>
      <w:hyperlink r:id="rId9">
        <w:r>
          <w:rPr>
            <w:color w:val="000000"/>
            <w:u w:val="none" w:color="000000"/>
          </w:rPr>
          <w:t xml:space="preserve"> </w:t>
        </w:r>
      </w:hyperlink>
      <w:r>
        <w:rPr>
          <w:color w:val="000000"/>
          <w:u w:val="none" w:color="000000"/>
        </w:rPr>
        <w:t xml:space="preserve"> </w:t>
      </w:r>
    </w:p>
  </w:footnote>
  <w:footnote w:id="4">
    <w:p w14:paraId="4D7D0E07" w14:textId="77777777" w:rsidR="008A0EA7" w:rsidRDefault="008A0EA7" w:rsidP="008A0EA7">
      <w:pPr>
        <w:pStyle w:val="footnotedescription"/>
        <w:tabs>
          <w:tab w:val="center" w:pos="2239"/>
        </w:tabs>
        <w:spacing w:after="0"/>
      </w:pPr>
      <w:r>
        <w:rPr>
          <w:rStyle w:val="footnotemark"/>
        </w:rPr>
        <w:footnoteRef/>
      </w:r>
      <w:r>
        <w:t xml:space="preserve"> </w:t>
      </w:r>
      <w:hyperlink r:id="rId10">
        <w:r>
          <w:t>https://rarediseases.org</w:t>
        </w:r>
      </w:hyperlink>
      <w:r>
        <w:rPr>
          <w:rFonts w:ascii="Gautami" w:eastAsia="Gautami" w:hAnsi="Gautami" w:cs="Gautami"/>
          <w:color w:val="000000"/>
        </w:rPr>
        <w:t>​</w:t>
      </w:r>
      <w:r>
        <w:rPr>
          <w:rFonts w:ascii="Gautami" w:eastAsia="Gautami" w:hAnsi="Gautami" w:cs="Gautami"/>
          <w:color w:val="000000"/>
        </w:rPr>
        <w:tab/>
      </w:r>
      <w:hyperlink r:id="rId11">
        <w:r>
          <w:t>/</w:t>
        </w:r>
      </w:hyperlink>
      <w:r>
        <w:rPr>
          <w:color w:val="000000"/>
          <w:u w:val="none" w:color="00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0AB3" w14:textId="77777777" w:rsidR="002D6883" w:rsidRDefault="002D6883">
    <w:pPr>
      <w:pStyle w:val="Header"/>
      <w:framePr w:wrap="auto" w:vAnchor="text" w:hAnchor="margin" w:xAlign="right" w:y="1"/>
      <w:rPr>
        <w:rStyle w:val="PageNumber"/>
      </w:rPr>
    </w:pPr>
  </w:p>
  <w:p w14:paraId="35BB601A" w14:textId="7572EF1E" w:rsidR="002D6883" w:rsidRPr="00FC5D86" w:rsidRDefault="002D6883" w:rsidP="00646EFC">
    <w:pPr>
      <w:pStyle w:val="Header"/>
      <w:pBdr>
        <w:bottom w:val="double" w:sz="18" w:space="1" w:color="auto"/>
      </w:pBdr>
      <w:rPr>
        <w:rFonts w:ascii="Book Antiqua" w:hAnsi="Book Antiqua" w:cs="Arial"/>
        <w:bCs/>
        <w:szCs w:val="24"/>
      </w:rPr>
    </w:pPr>
    <w:r w:rsidRPr="00FC5D86">
      <w:rPr>
        <w:rFonts w:ascii="Book Antiqua" w:hAnsi="Book Antiqua"/>
      </w:rPr>
      <w:t>Informe</w:t>
    </w:r>
    <w:r>
      <w:rPr>
        <w:rFonts w:ascii="Book Antiqua" w:hAnsi="Book Antiqua"/>
      </w:rPr>
      <w:t xml:space="preserve"> </w:t>
    </w:r>
    <w:r w:rsidRPr="00FC5D86">
      <w:rPr>
        <w:rFonts w:ascii="Book Antiqua" w:hAnsi="Book Antiqua"/>
      </w:rPr>
      <w:t xml:space="preserve">- </w:t>
    </w:r>
    <w:r>
      <w:rPr>
        <w:rFonts w:ascii="Book Antiqua" w:hAnsi="Book Antiqua" w:cs="Arial"/>
        <w:bCs/>
        <w:szCs w:val="24"/>
      </w:rPr>
      <w:t xml:space="preserve">P. del </w:t>
    </w:r>
    <w:r w:rsidR="00413550">
      <w:rPr>
        <w:rFonts w:ascii="Book Antiqua" w:hAnsi="Book Antiqua" w:cs="Arial"/>
        <w:bCs/>
        <w:szCs w:val="24"/>
      </w:rPr>
      <w:t>S</w:t>
    </w:r>
    <w:r>
      <w:rPr>
        <w:rFonts w:ascii="Book Antiqua" w:hAnsi="Book Antiqua" w:cs="Arial"/>
        <w:bCs/>
        <w:szCs w:val="24"/>
      </w:rPr>
      <w:t xml:space="preserve">. </w:t>
    </w:r>
    <w:r w:rsidR="004F788A">
      <w:rPr>
        <w:rFonts w:ascii="Book Antiqua" w:hAnsi="Book Antiqua" w:cs="Arial"/>
        <w:bCs/>
        <w:szCs w:val="24"/>
      </w:rPr>
      <w:t>120</w:t>
    </w:r>
  </w:p>
  <w:p w14:paraId="70628E93" w14:textId="4299D569" w:rsidR="002D6883" w:rsidRDefault="002D6883" w:rsidP="00646EFC">
    <w:pPr>
      <w:pStyle w:val="Header"/>
      <w:pBdr>
        <w:bottom w:val="double" w:sz="18" w:space="1" w:color="auto"/>
      </w:pBdr>
      <w:rPr>
        <w:rStyle w:val="PageNumber"/>
      </w:rPr>
    </w:pPr>
    <w:r w:rsidRPr="00FC5D86">
      <w:rPr>
        <w:rFonts w:ascii="Book Antiqua" w:hAnsi="Book Antiqua"/>
      </w:rPr>
      <w:t>Página Número (</w:t>
    </w:r>
    <w:r w:rsidRPr="00FC5D86">
      <w:rPr>
        <w:rStyle w:val="PageNumber"/>
        <w:rFonts w:ascii="Book Antiqua" w:hAnsi="Book Antiqua"/>
      </w:rPr>
      <w:fldChar w:fldCharType="begin"/>
    </w:r>
    <w:r w:rsidRPr="00FC5D86">
      <w:rPr>
        <w:rStyle w:val="PageNumber"/>
        <w:rFonts w:ascii="Book Antiqua" w:hAnsi="Book Antiqua"/>
      </w:rPr>
      <w:instrText xml:space="preserve"> PAGE </w:instrText>
    </w:r>
    <w:r w:rsidRPr="00FC5D86">
      <w:rPr>
        <w:rStyle w:val="PageNumber"/>
        <w:rFonts w:ascii="Book Antiqua" w:hAnsi="Book Antiqua"/>
      </w:rPr>
      <w:fldChar w:fldCharType="separate"/>
    </w:r>
    <w:r w:rsidR="00750F09">
      <w:rPr>
        <w:rStyle w:val="PageNumber"/>
        <w:rFonts w:ascii="Book Antiqua" w:hAnsi="Book Antiqua"/>
        <w:noProof/>
      </w:rPr>
      <w:t>11</w:t>
    </w:r>
    <w:r w:rsidRPr="00FC5D86">
      <w:rPr>
        <w:rStyle w:val="PageNumber"/>
        <w:rFonts w:ascii="Book Antiqua" w:hAnsi="Book Antiqua"/>
      </w:rPr>
      <w:fldChar w:fldCharType="end"/>
    </w:r>
    <w:r w:rsidRPr="00FC5D86">
      <w:rPr>
        <w:rStyle w:val="PageNumber"/>
        <w:rFonts w:ascii="Book Antiqua" w:hAnsi="Book Antiqua"/>
      </w:rPr>
      <w:t>)</w:t>
    </w: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D5"/>
    <w:multiLevelType w:val="multilevel"/>
    <w:tmpl w:val="005456D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24954E4"/>
    <w:multiLevelType w:val="hybridMultilevel"/>
    <w:tmpl w:val="FFFFFFFF"/>
    <w:lvl w:ilvl="0" w:tplc="FA66C9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A465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2E61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6825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873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7A3B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47C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46F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6880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517CA6"/>
    <w:multiLevelType w:val="hybridMultilevel"/>
    <w:tmpl w:val="FFFFFFFF"/>
    <w:lvl w:ilvl="0" w:tplc="891C8E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C2E8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0CFE3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4424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2C79B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3438C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6815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E370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56CCA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FB18F5"/>
    <w:multiLevelType w:val="hybridMultilevel"/>
    <w:tmpl w:val="7DE67C76"/>
    <w:lvl w:ilvl="0" w:tplc="4A4E2AE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66FCCA">
      <w:start w:val="1"/>
      <w:numFmt w:val="bullet"/>
      <w:lvlText w:val="o"/>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FEA640">
      <w:start w:val="1"/>
      <w:numFmt w:val="bullet"/>
      <w:lvlText w:val="▪"/>
      <w:lvlJc w:val="left"/>
      <w:pPr>
        <w:ind w:left="1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6904E">
      <w:start w:val="1"/>
      <w:numFmt w:val="bullet"/>
      <w:lvlText w:val="•"/>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A66606">
      <w:start w:val="1"/>
      <w:numFmt w:val="bullet"/>
      <w:lvlText w:val="o"/>
      <w:lvlJc w:val="left"/>
      <w:pPr>
        <w:ind w:left="3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3C8B96">
      <w:start w:val="1"/>
      <w:numFmt w:val="bullet"/>
      <w:lvlText w:val="▪"/>
      <w:lvlJc w:val="left"/>
      <w:pPr>
        <w:ind w:left="4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E0FC2">
      <w:start w:val="1"/>
      <w:numFmt w:val="bullet"/>
      <w:lvlText w:val="•"/>
      <w:lvlJc w:val="left"/>
      <w:pPr>
        <w:ind w:left="4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8A4C2">
      <w:start w:val="1"/>
      <w:numFmt w:val="bullet"/>
      <w:lvlText w:val="o"/>
      <w:lvlJc w:val="left"/>
      <w:pPr>
        <w:ind w:left="5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A05A72">
      <w:start w:val="1"/>
      <w:numFmt w:val="bullet"/>
      <w:lvlText w:val="▪"/>
      <w:lvlJc w:val="left"/>
      <w:pPr>
        <w:ind w:left="6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3A05A2"/>
    <w:multiLevelType w:val="hybridMultilevel"/>
    <w:tmpl w:val="86ACE7FE"/>
    <w:lvl w:ilvl="0" w:tplc="AEB27FF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4297A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687DB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7656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A471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5850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0026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288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DAAE0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85206F"/>
    <w:multiLevelType w:val="hybridMultilevel"/>
    <w:tmpl w:val="17E0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20DBA"/>
    <w:multiLevelType w:val="hybridMultilevel"/>
    <w:tmpl w:val="D2F0C62C"/>
    <w:lvl w:ilvl="0" w:tplc="058ACEF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B20C5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CA1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5414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1CDB5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7A6F2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1ECE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045B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8E562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741FFD"/>
    <w:multiLevelType w:val="hybridMultilevel"/>
    <w:tmpl w:val="DCC2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4018A"/>
    <w:multiLevelType w:val="hybridMultilevel"/>
    <w:tmpl w:val="7E1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B55D0C"/>
    <w:multiLevelType w:val="hybridMultilevel"/>
    <w:tmpl w:val="CA7EEABA"/>
    <w:lvl w:ilvl="0" w:tplc="60A4FD9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CE4CC0">
      <w:start w:val="1"/>
      <w:numFmt w:val="bullet"/>
      <w:lvlText w:val="o"/>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E47E76">
      <w:start w:val="1"/>
      <w:numFmt w:val="bullet"/>
      <w:lvlText w:val="▪"/>
      <w:lvlJc w:val="left"/>
      <w:pPr>
        <w:ind w:left="1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4DEB4">
      <w:start w:val="1"/>
      <w:numFmt w:val="bullet"/>
      <w:lvlText w:val="•"/>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A797A">
      <w:start w:val="1"/>
      <w:numFmt w:val="bullet"/>
      <w:lvlText w:val="o"/>
      <w:lvlJc w:val="left"/>
      <w:pPr>
        <w:ind w:left="3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2CFF8C">
      <w:start w:val="1"/>
      <w:numFmt w:val="bullet"/>
      <w:lvlText w:val="▪"/>
      <w:lvlJc w:val="left"/>
      <w:pPr>
        <w:ind w:left="4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26E842">
      <w:start w:val="1"/>
      <w:numFmt w:val="bullet"/>
      <w:lvlText w:val="•"/>
      <w:lvlJc w:val="left"/>
      <w:pPr>
        <w:ind w:left="4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8AEEC">
      <w:start w:val="1"/>
      <w:numFmt w:val="bullet"/>
      <w:lvlText w:val="o"/>
      <w:lvlJc w:val="left"/>
      <w:pPr>
        <w:ind w:left="5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CDD02">
      <w:start w:val="1"/>
      <w:numFmt w:val="bullet"/>
      <w:lvlText w:val="▪"/>
      <w:lvlJc w:val="left"/>
      <w:pPr>
        <w:ind w:left="6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D32AC4"/>
    <w:multiLevelType w:val="hybridMultilevel"/>
    <w:tmpl w:val="A40E52B6"/>
    <w:lvl w:ilvl="0" w:tplc="73A03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11"/>
  </w:num>
  <w:num w:numId="5">
    <w:abstractNumId w:val="10"/>
  </w:num>
  <w:num w:numId="6">
    <w:abstractNumId w:val="3"/>
  </w:num>
  <w:num w:numId="7">
    <w:abstractNumId w:val="4"/>
  </w:num>
  <w:num w:numId="8">
    <w:abstractNumId w:val="6"/>
  </w:num>
  <w:num w:numId="9">
    <w:abstractNumId w:val="8"/>
  </w:num>
  <w:num w:numId="10">
    <w:abstractNumId w:val="2"/>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58"/>
    <w:rsid w:val="0000364F"/>
    <w:rsid w:val="0000406B"/>
    <w:rsid w:val="00011583"/>
    <w:rsid w:val="00015BAC"/>
    <w:rsid w:val="00020B50"/>
    <w:rsid w:val="000223ED"/>
    <w:rsid w:val="00024123"/>
    <w:rsid w:val="00031EE5"/>
    <w:rsid w:val="0003371E"/>
    <w:rsid w:val="00035CCE"/>
    <w:rsid w:val="00037854"/>
    <w:rsid w:val="0004645A"/>
    <w:rsid w:val="000667DE"/>
    <w:rsid w:val="00074830"/>
    <w:rsid w:val="00076F22"/>
    <w:rsid w:val="00077F5D"/>
    <w:rsid w:val="00082E46"/>
    <w:rsid w:val="00082EFB"/>
    <w:rsid w:val="0009516F"/>
    <w:rsid w:val="000A3FC2"/>
    <w:rsid w:val="000A78A2"/>
    <w:rsid w:val="000B0A2A"/>
    <w:rsid w:val="000B42BB"/>
    <w:rsid w:val="000D3835"/>
    <w:rsid w:val="000E56AB"/>
    <w:rsid w:val="000F02B3"/>
    <w:rsid w:val="00104CE5"/>
    <w:rsid w:val="00112410"/>
    <w:rsid w:val="00115998"/>
    <w:rsid w:val="00116B17"/>
    <w:rsid w:val="0012401E"/>
    <w:rsid w:val="00124A50"/>
    <w:rsid w:val="00124E51"/>
    <w:rsid w:val="00164300"/>
    <w:rsid w:val="00170A8C"/>
    <w:rsid w:val="001722D0"/>
    <w:rsid w:val="00172762"/>
    <w:rsid w:val="00174A2A"/>
    <w:rsid w:val="00185E0A"/>
    <w:rsid w:val="00193C3D"/>
    <w:rsid w:val="001945C0"/>
    <w:rsid w:val="001A422D"/>
    <w:rsid w:val="001A6CA5"/>
    <w:rsid w:val="001B62A2"/>
    <w:rsid w:val="001C17CE"/>
    <w:rsid w:val="001C4C4B"/>
    <w:rsid w:val="001D0B5C"/>
    <w:rsid w:val="001F45E4"/>
    <w:rsid w:val="001F528B"/>
    <w:rsid w:val="001F7265"/>
    <w:rsid w:val="00220108"/>
    <w:rsid w:val="00224D97"/>
    <w:rsid w:val="00232577"/>
    <w:rsid w:val="002326AB"/>
    <w:rsid w:val="00237419"/>
    <w:rsid w:val="00244F01"/>
    <w:rsid w:val="00255608"/>
    <w:rsid w:val="00255CC7"/>
    <w:rsid w:val="00261F44"/>
    <w:rsid w:val="00281CB7"/>
    <w:rsid w:val="00291007"/>
    <w:rsid w:val="002A0DF2"/>
    <w:rsid w:val="002C7AE9"/>
    <w:rsid w:val="002D5B1C"/>
    <w:rsid w:val="002D6883"/>
    <w:rsid w:val="002E0F38"/>
    <w:rsid w:val="002E5159"/>
    <w:rsid w:val="002F3ABC"/>
    <w:rsid w:val="003015CB"/>
    <w:rsid w:val="00302AB2"/>
    <w:rsid w:val="0030490E"/>
    <w:rsid w:val="00306ADE"/>
    <w:rsid w:val="0031108C"/>
    <w:rsid w:val="00311F02"/>
    <w:rsid w:val="0031592A"/>
    <w:rsid w:val="00315A08"/>
    <w:rsid w:val="003210D9"/>
    <w:rsid w:val="00331B37"/>
    <w:rsid w:val="00333962"/>
    <w:rsid w:val="0034472D"/>
    <w:rsid w:val="003463E2"/>
    <w:rsid w:val="00352B19"/>
    <w:rsid w:val="00355A9F"/>
    <w:rsid w:val="00360358"/>
    <w:rsid w:val="00362B4A"/>
    <w:rsid w:val="0036479C"/>
    <w:rsid w:val="0037093C"/>
    <w:rsid w:val="00377ECE"/>
    <w:rsid w:val="0038259D"/>
    <w:rsid w:val="003833ED"/>
    <w:rsid w:val="0039202A"/>
    <w:rsid w:val="003952C3"/>
    <w:rsid w:val="003967FC"/>
    <w:rsid w:val="003A0C31"/>
    <w:rsid w:val="003A136F"/>
    <w:rsid w:val="003B290D"/>
    <w:rsid w:val="003C1152"/>
    <w:rsid w:val="003C2CC6"/>
    <w:rsid w:val="003D5CE6"/>
    <w:rsid w:val="003D5E9B"/>
    <w:rsid w:val="003E0063"/>
    <w:rsid w:val="003E036D"/>
    <w:rsid w:val="003E202E"/>
    <w:rsid w:val="003E273B"/>
    <w:rsid w:val="003E3909"/>
    <w:rsid w:val="003F401D"/>
    <w:rsid w:val="004009EE"/>
    <w:rsid w:val="00406DDF"/>
    <w:rsid w:val="004112F7"/>
    <w:rsid w:val="00413550"/>
    <w:rsid w:val="004201EB"/>
    <w:rsid w:val="0042278D"/>
    <w:rsid w:val="004276A0"/>
    <w:rsid w:val="004319A6"/>
    <w:rsid w:val="00433F79"/>
    <w:rsid w:val="004343AB"/>
    <w:rsid w:val="00442C27"/>
    <w:rsid w:val="004452D0"/>
    <w:rsid w:val="00450E06"/>
    <w:rsid w:val="00451E46"/>
    <w:rsid w:val="004560BC"/>
    <w:rsid w:val="00461414"/>
    <w:rsid w:val="004634B6"/>
    <w:rsid w:val="00467878"/>
    <w:rsid w:val="004722C5"/>
    <w:rsid w:val="004735A6"/>
    <w:rsid w:val="0048115E"/>
    <w:rsid w:val="0049275C"/>
    <w:rsid w:val="0049296A"/>
    <w:rsid w:val="004930FF"/>
    <w:rsid w:val="0049795B"/>
    <w:rsid w:val="004A019C"/>
    <w:rsid w:val="004A41CB"/>
    <w:rsid w:val="004A4884"/>
    <w:rsid w:val="004B5C05"/>
    <w:rsid w:val="004B7B9B"/>
    <w:rsid w:val="004C15D6"/>
    <w:rsid w:val="004C40F1"/>
    <w:rsid w:val="004D5AA0"/>
    <w:rsid w:val="004D61F0"/>
    <w:rsid w:val="004D7B76"/>
    <w:rsid w:val="004E3A11"/>
    <w:rsid w:val="004F1678"/>
    <w:rsid w:val="004F788A"/>
    <w:rsid w:val="004F7F19"/>
    <w:rsid w:val="005036BD"/>
    <w:rsid w:val="005131C5"/>
    <w:rsid w:val="00522079"/>
    <w:rsid w:val="00525FB8"/>
    <w:rsid w:val="00527433"/>
    <w:rsid w:val="00532263"/>
    <w:rsid w:val="005340B1"/>
    <w:rsid w:val="005340C4"/>
    <w:rsid w:val="005345FC"/>
    <w:rsid w:val="00535F86"/>
    <w:rsid w:val="00536842"/>
    <w:rsid w:val="005379A7"/>
    <w:rsid w:val="00542E1E"/>
    <w:rsid w:val="00552F1B"/>
    <w:rsid w:val="00557CB4"/>
    <w:rsid w:val="00562F0F"/>
    <w:rsid w:val="0056477A"/>
    <w:rsid w:val="005751CF"/>
    <w:rsid w:val="00576063"/>
    <w:rsid w:val="00581572"/>
    <w:rsid w:val="00583412"/>
    <w:rsid w:val="0058552D"/>
    <w:rsid w:val="0058763C"/>
    <w:rsid w:val="00592E34"/>
    <w:rsid w:val="00594C39"/>
    <w:rsid w:val="0059634F"/>
    <w:rsid w:val="005A2299"/>
    <w:rsid w:val="005A5719"/>
    <w:rsid w:val="005B2FBE"/>
    <w:rsid w:val="005B4522"/>
    <w:rsid w:val="005B5F0A"/>
    <w:rsid w:val="005C06B0"/>
    <w:rsid w:val="005D0FBD"/>
    <w:rsid w:val="005E1E04"/>
    <w:rsid w:val="005E66DF"/>
    <w:rsid w:val="005E7FAE"/>
    <w:rsid w:val="00600C5E"/>
    <w:rsid w:val="0061608B"/>
    <w:rsid w:val="00616820"/>
    <w:rsid w:val="00625F15"/>
    <w:rsid w:val="006265C7"/>
    <w:rsid w:val="00640758"/>
    <w:rsid w:val="00643E93"/>
    <w:rsid w:val="00646EFC"/>
    <w:rsid w:val="00652052"/>
    <w:rsid w:val="00665B7C"/>
    <w:rsid w:val="00682C89"/>
    <w:rsid w:val="00686133"/>
    <w:rsid w:val="0069083B"/>
    <w:rsid w:val="006912A6"/>
    <w:rsid w:val="006A076F"/>
    <w:rsid w:val="006A585E"/>
    <w:rsid w:val="006A5DCB"/>
    <w:rsid w:val="006B13D2"/>
    <w:rsid w:val="006B22A5"/>
    <w:rsid w:val="006B463E"/>
    <w:rsid w:val="006B6863"/>
    <w:rsid w:val="006C2F14"/>
    <w:rsid w:val="006C567D"/>
    <w:rsid w:val="006C77C6"/>
    <w:rsid w:val="006D7670"/>
    <w:rsid w:val="006E041B"/>
    <w:rsid w:val="006E0AA7"/>
    <w:rsid w:val="006E2832"/>
    <w:rsid w:val="006E6F58"/>
    <w:rsid w:val="006F4F1F"/>
    <w:rsid w:val="006F53B4"/>
    <w:rsid w:val="006F7AC2"/>
    <w:rsid w:val="0070182D"/>
    <w:rsid w:val="00702D50"/>
    <w:rsid w:val="00702FA6"/>
    <w:rsid w:val="007069FD"/>
    <w:rsid w:val="00710B7B"/>
    <w:rsid w:val="00721E4A"/>
    <w:rsid w:val="007270E0"/>
    <w:rsid w:val="00735DCB"/>
    <w:rsid w:val="00742E5B"/>
    <w:rsid w:val="007458E5"/>
    <w:rsid w:val="00750F09"/>
    <w:rsid w:val="007520B6"/>
    <w:rsid w:val="00755355"/>
    <w:rsid w:val="007559FA"/>
    <w:rsid w:val="00771F42"/>
    <w:rsid w:val="00773FE5"/>
    <w:rsid w:val="007747EE"/>
    <w:rsid w:val="007750DA"/>
    <w:rsid w:val="00775AE0"/>
    <w:rsid w:val="00776C6C"/>
    <w:rsid w:val="00784644"/>
    <w:rsid w:val="00784716"/>
    <w:rsid w:val="00785266"/>
    <w:rsid w:val="00786410"/>
    <w:rsid w:val="007A0286"/>
    <w:rsid w:val="007A0CC8"/>
    <w:rsid w:val="007A6D4A"/>
    <w:rsid w:val="007B0D5F"/>
    <w:rsid w:val="007B23DD"/>
    <w:rsid w:val="007C2A2E"/>
    <w:rsid w:val="007C60E3"/>
    <w:rsid w:val="007C6C40"/>
    <w:rsid w:val="007C7C83"/>
    <w:rsid w:val="007D05CD"/>
    <w:rsid w:val="007D31DC"/>
    <w:rsid w:val="007E0212"/>
    <w:rsid w:val="007E49EA"/>
    <w:rsid w:val="007F0C6B"/>
    <w:rsid w:val="007F176B"/>
    <w:rsid w:val="007F2F6D"/>
    <w:rsid w:val="007F44AA"/>
    <w:rsid w:val="007F55BF"/>
    <w:rsid w:val="008017E2"/>
    <w:rsid w:val="00806ABB"/>
    <w:rsid w:val="008147EE"/>
    <w:rsid w:val="00816434"/>
    <w:rsid w:val="00820305"/>
    <w:rsid w:val="0082351A"/>
    <w:rsid w:val="00825C5C"/>
    <w:rsid w:val="00826C52"/>
    <w:rsid w:val="00831397"/>
    <w:rsid w:val="008358CD"/>
    <w:rsid w:val="00844BF6"/>
    <w:rsid w:val="008455E5"/>
    <w:rsid w:val="00845F38"/>
    <w:rsid w:val="0084664C"/>
    <w:rsid w:val="00847DE0"/>
    <w:rsid w:val="0085162D"/>
    <w:rsid w:val="00862A71"/>
    <w:rsid w:val="00873FE1"/>
    <w:rsid w:val="008958DF"/>
    <w:rsid w:val="008A0EA7"/>
    <w:rsid w:val="008A17C6"/>
    <w:rsid w:val="008A2822"/>
    <w:rsid w:val="008B6FB1"/>
    <w:rsid w:val="008D658C"/>
    <w:rsid w:val="008E41F8"/>
    <w:rsid w:val="008F6E23"/>
    <w:rsid w:val="00902A5B"/>
    <w:rsid w:val="009113D3"/>
    <w:rsid w:val="00912B26"/>
    <w:rsid w:val="00913CD8"/>
    <w:rsid w:val="00916F33"/>
    <w:rsid w:val="009260AC"/>
    <w:rsid w:val="00926866"/>
    <w:rsid w:val="00930832"/>
    <w:rsid w:val="0093090F"/>
    <w:rsid w:val="009339CE"/>
    <w:rsid w:val="00936B7D"/>
    <w:rsid w:val="009463D8"/>
    <w:rsid w:val="00954D5C"/>
    <w:rsid w:val="00954DDF"/>
    <w:rsid w:val="00961195"/>
    <w:rsid w:val="00967472"/>
    <w:rsid w:val="009677E4"/>
    <w:rsid w:val="00971161"/>
    <w:rsid w:val="00973159"/>
    <w:rsid w:val="00975164"/>
    <w:rsid w:val="00994469"/>
    <w:rsid w:val="009A4672"/>
    <w:rsid w:val="009B0056"/>
    <w:rsid w:val="009B0229"/>
    <w:rsid w:val="009B0A43"/>
    <w:rsid w:val="009B306F"/>
    <w:rsid w:val="009B486B"/>
    <w:rsid w:val="009C2943"/>
    <w:rsid w:val="009C7A01"/>
    <w:rsid w:val="009E3F99"/>
    <w:rsid w:val="009F08E9"/>
    <w:rsid w:val="00A0077B"/>
    <w:rsid w:val="00A02F2E"/>
    <w:rsid w:val="00A17A5D"/>
    <w:rsid w:val="00A21829"/>
    <w:rsid w:val="00A31376"/>
    <w:rsid w:val="00A502F4"/>
    <w:rsid w:val="00A527CF"/>
    <w:rsid w:val="00A56857"/>
    <w:rsid w:val="00A6531E"/>
    <w:rsid w:val="00A75834"/>
    <w:rsid w:val="00A76F2A"/>
    <w:rsid w:val="00A802F5"/>
    <w:rsid w:val="00A805FA"/>
    <w:rsid w:val="00A813F2"/>
    <w:rsid w:val="00A82AF2"/>
    <w:rsid w:val="00A84C2C"/>
    <w:rsid w:val="00A93F1D"/>
    <w:rsid w:val="00AB0331"/>
    <w:rsid w:val="00AB452A"/>
    <w:rsid w:val="00AB4C41"/>
    <w:rsid w:val="00AC0D4E"/>
    <w:rsid w:val="00AC3D4E"/>
    <w:rsid w:val="00AC6001"/>
    <w:rsid w:val="00AC6BA1"/>
    <w:rsid w:val="00AD66D2"/>
    <w:rsid w:val="00AD7C51"/>
    <w:rsid w:val="00AF2528"/>
    <w:rsid w:val="00B00C44"/>
    <w:rsid w:val="00B0461D"/>
    <w:rsid w:val="00B174BE"/>
    <w:rsid w:val="00B25644"/>
    <w:rsid w:val="00B300A0"/>
    <w:rsid w:val="00B36400"/>
    <w:rsid w:val="00B40590"/>
    <w:rsid w:val="00B44E3B"/>
    <w:rsid w:val="00B519DC"/>
    <w:rsid w:val="00B54290"/>
    <w:rsid w:val="00B618E6"/>
    <w:rsid w:val="00B6302E"/>
    <w:rsid w:val="00B63BCA"/>
    <w:rsid w:val="00B66E38"/>
    <w:rsid w:val="00B808D6"/>
    <w:rsid w:val="00B86E1A"/>
    <w:rsid w:val="00B91FE2"/>
    <w:rsid w:val="00B97F29"/>
    <w:rsid w:val="00BA460F"/>
    <w:rsid w:val="00BC17E4"/>
    <w:rsid w:val="00BC7BDA"/>
    <w:rsid w:val="00BD2E21"/>
    <w:rsid w:val="00BD7AAC"/>
    <w:rsid w:val="00BE1873"/>
    <w:rsid w:val="00BF62A2"/>
    <w:rsid w:val="00BF7D34"/>
    <w:rsid w:val="00C00F70"/>
    <w:rsid w:val="00C13F44"/>
    <w:rsid w:val="00C2084C"/>
    <w:rsid w:val="00C3479B"/>
    <w:rsid w:val="00C47DFF"/>
    <w:rsid w:val="00C54A16"/>
    <w:rsid w:val="00C579BE"/>
    <w:rsid w:val="00C61AE4"/>
    <w:rsid w:val="00C62FE8"/>
    <w:rsid w:val="00C67220"/>
    <w:rsid w:val="00C808B1"/>
    <w:rsid w:val="00C824E9"/>
    <w:rsid w:val="00C83109"/>
    <w:rsid w:val="00C85AD7"/>
    <w:rsid w:val="00C95083"/>
    <w:rsid w:val="00CA2469"/>
    <w:rsid w:val="00CA6532"/>
    <w:rsid w:val="00CB0D09"/>
    <w:rsid w:val="00CD18BF"/>
    <w:rsid w:val="00CD46D9"/>
    <w:rsid w:val="00CD49A1"/>
    <w:rsid w:val="00CE1481"/>
    <w:rsid w:val="00CE6A54"/>
    <w:rsid w:val="00CF5E56"/>
    <w:rsid w:val="00D018A7"/>
    <w:rsid w:val="00D03D7B"/>
    <w:rsid w:val="00D04C7F"/>
    <w:rsid w:val="00D055B9"/>
    <w:rsid w:val="00D11CE6"/>
    <w:rsid w:val="00D12A18"/>
    <w:rsid w:val="00D15B7C"/>
    <w:rsid w:val="00D16012"/>
    <w:rsid w:val="00D27CA5"/>
    <w:rsid w:val="00D30857"/>
    <w:rsid w:val="00D30E1E"/>
    <w:rsid w:val="00D352DB"/>
    <w:rsid w:val="00D43B30"/>
    <w:rsid w:val="00D4415F"/>
    <w:rsid w:val="00D47749"/>
    <w:rsid w:val="00D47ADB"/>
    <w:rsid w:val="00D55612"/>
    <w:rsid w:val="00D55B47"/>
    <w:rsid w:val="00D57B6C"/>
    <w:rsid w:val="00D652D6"/>
    <w:rsid w:val="00D72C98"/>
    <w:rsid w:val="00D84778"/>
    <w:rsid w:val="00D85EF9"/>
    <w:rsid w:val="00D87B23"/>
    <w:rsid w:val="00D93B3D"/>
    <w:rsid w:val="00DA6EAF"/>
    <w:rsid w:val="00DA6F00"/>
    <w:rsid w:val="00DD728E"/>
    <w:rsid w:val="00DD74E8"/>
    <w:rsid w:val="00DE4377"/>
    <w:rsid w:val="00DE4843"/>
    <w:rsid w:val="00DE64CD"/>
    <w:rsid w:val="00E03CF9"/>
    <w:rsid w:val="00E06B5C"/>
    <w:rsid w:val="00E13091"/>
    <w:rsid w:val="00E22817"/>
    <w:rsid w:val="00E30923"/>
    <w:rsid w:val="00E31BCD"/>
    <w:rsid w:val="00E3263D"/>
    <w:rsid w:val="00E339F1"/>
    <w:rsid w:val="00E35957"/>
    <w:rsid w:val="00E374F4"/>
    <w:rsid w:val="00E4055C"/>
    <w:rsid w:val="00E4312D"/>
    <w:rsid w:val="00E46281"/>
    <w:rsid w:val="00E5161A"/>
    <w:rsid w:val="00E61FA2"/>
    <w:rsid w:val="00E624F4"/>
    <w:rsid w:val="00E636AD"/>
    <w:rsid w:val="00E63FBF"/>
    <w:rsid w:val="00E64B2C"/>
    <w:rsid w:val="00E737AD"/>
    <w:rsid w:val="00E749D7"/>
    <w:rsid w:val="00E86660"/>
    <w:rsid w:val="00E94DE1"/>
    <w:rsid w:val="00EA25C9"/>
    <w:rsid w:val="00EA7210"/>
    <w:rsid w:val="00EB0F5B"/>
    <w:rsid w:val="00ED08BC"/>
    <w:rsid w:val="00ED6D92"/>
    <w:rsid w:val="00EE1E17"/>
    <w:rsid w:val="00EF7C6C"/>
    <w:rsid w:val="00F04BE2"/>
    <w:rsid w:val="00F24981"/>
    <w:rsid w:val="00F25211"/>
    <w:rsid w:val="00F260B5"/>
    <w:rsid w:val="00F33CAB"/>
    <w:rsid w:val="00F379D8"/>
    <w:rsid w:val="00F42258"/>
    <w:rsid w:val="00F469FC"/>
    <w:rsid w:val="00F77A33"/>
    <w:rsid w:val="00F77C63"/>
    <w:rsid w:val="00F80D67"/>
    <w:rsid w:val="00F86B7B"/>
    <w:rsid w:val="00FA4757"/>
    <w:rsid w:val="00FA55DF"/>
    <w:rsid w:val="00FA6CE9"/>
    <w:rsid w:val="00FA7FF1"/>
    <w:rsid w:val="00FB0BF4"/>
    <w:rsid w:val="00FC2808"/>
    <w:rsid w:val="00FC5D86"/>
    <w:rsid w:val="00FD29D2"/>
    <w:rsid w:val="00FD3380"/>
    <w:rsid w:val="00FE12A4"/>
    <w:rsid w:val="00FE6E86"/>
    <w:rsid w:val="00FF0FDC"/>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B3D"/>
    <w:rPr>
      <w:sz w:val="24"/>
      <w:lang w:val="es-PR"/>
    </w:rPr>
  </w:style>
  <w:style w:type="paragraph" w:styleId="Heading1">
    <w:name w:val="heading 1"/>
    <w:basedOn w:val="Normal"/>
    <w:next w:val="Normal"/>
    <w:qFormat/>
    <w:rsid w:val="00D93B3D"/>
    <w:pPr>
      <w:keepNext/>
      <w:jc w:val="both"/>
      <w:outlineLvl w:val="0"/>
    </w:pPr>
    <w:rPr>
      <w:b/>
      <w:sz w:val="28"/>
    </w:rPr>
  </w:style>
  <w:style w:type="paragraph" w:styleId="Heading2">
    <w:name w:val="heading 2"/>
    <w:basedOn w:val="Normal"/>
    <w:next w:val="Normal"/>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 w:type="paragraph" w:customStyle="1" w:styleId="footnotedescription">
    <w:name w:val="footnote description"/>
    <w:next w:val="Normal"/>
    <w:link w:val="footnotedescriptionChar"/>
    <w:hidden/>
    <w:rsid w:val="008A0EA7"/>
    <w:pPr>
      <w:spacing w:after="5" w:line="259" w:lineRule="auto"/>
    </w:pPr>
    <w:rPr>
      <w:rFonts w:ascii="Arial" w:eastAsia="Arial" w:hAnsi="Arial" w:cs="Arial"/>
      <w:color w:val="1155CC"/>
      <w:szCs w:val="22"/>
      <w:u w:val="single" w:color="1155CC"/>
    </w:rPr>
  </w:style>
  <w:style w:type="character" w:customStyle="1" w:styleId="footnotedescriptionChar">
    <w:name w:val="footnote description Char"/>
    <w:link w:val="footnotedescription"/>
    <w:rsid w:val="008A0EA7"/>
    <w:rPr>
      <w:rFonts w:ascii="Arial" w:eastAsia="Arial" w:hAnsi="Arial" w:cs="Arial"/>
      <w:color w:val="1155CC"/>
      <w:szCs w:val="22"/>
      <w:u w:val="single" w:color="1155CC"/>
    </w:rPr>
  </w:style>
  <w:style w:type="character" w:customStyle="1" w:styleId="footnotemark">
    <w:name w:val="footnote mark"/>
    <w:hidden/>
    <w:rsid w:val="008A0EA7"/>
    <w:rPr>
      <w:rFonts w:ascii="Arial" w:eastAsia="Arial" w:hAnsi="Arial" w:cs="Arial"/>
      <w:color w:val="000000"/>
      <w:sz w:val="20"/>
      <w:vertAlign w:val="superscript"/>
    </w:rPr>
  </w:style>
  <w:style w:type="table" w:customStyle="1" w:styleId="TableGrid0">
    <w:name w:val="TableGrid"/>
    <w:rsid w:val="00B63BC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rdis.org/" TargetMode="External"/><Relationship Id="rId3" Type="http://schemas.openxmlformats.org/officeDocument/2006/relationships/hyperlink" Target="https://rarediseases.org/rare-diseases/smith-magenis-syndrome/" TargetMode="External"/><Relationship Id="rId7" Type="http://schemas.openxmlformats.org/officeDocument/2006/relationships/hyperlink" Target="https://www.eurordis.org/" TargetMode="External"/><Relationship Id="rId2" Type="http://schemas.openxmlformats.org/officeDocument/2006/relationships/hyperlink" Target="https://rarediseases.org/rare-diseases/smith-magenis-syndrome/" TargetMode="External"/><Relationship Id="rId1" Type="http://schemas.openxmlformats.org/officeDocument/2006/relationships/hyperlink" Target="https://rarediseases.org/rare-diseases/smith-magenis-syndrome/" TargetMode="External"/><Relationship Id="rId6" Type="http://schemas.openxmlformats.org/officeDocument/2006/relationships/hyperlink" Target="https://www.rarediseaseday.org/" TargetMode="External"/><Relationship Id="rId11" Type="http://schemas.openxmlformats.org/officeDocument/2006/relationships/hyperlink" Target="https://rarediseases.org/" TargetMode="External"/><Relationship Id="rId5" Type="http://schemas.openxmlformats.org/officeDocument/2006/relationships/hyperlink" Target="https://www.rarediseaseday.org/" TargetMode="External"/><Relationship Id="rId10" Type="http://schemas.openxmlformats.org/officeDocument/2006/relationships/hyperlink" Target="https://rarediseases.org/" TargetMode="External"/><Relationship Id="rId4" Type="http://schemas.openxmlformats.org/officeDocument/2006/relationships/hyperlink" Target="https://www.rarediseaseday.org/" TargetMode="External"/><Relationship Id="rId9" Type="http://schemas.openxmlformats.org/officeDocument/2006/relationships/hyperlink" Target="https://www.eurord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29D86-0F29-4112-A469-55DEB918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3793</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23847</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Frederick García García</cp:lastModifiedBy>
  <cp:revision>2</cp:revision>
  <cp:lastPrinted>2021-06-22T17:15:00Z</cp:lastPrinted>
  <dcterms:created xsi:type="dcterms:W3CDTF">2021-06-22T17:32:00Z</dcterms:created>
  <dcterms:modified xsi:type="dcterms:W3CDTF">2021-06-22T17:32:00Z</dcterms:modified>
</cp:coreProperties>
</file>