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15479" w14:textId="309C57E8" w:rsidR="00FF6BD2" w:rsidRPr="00B6282E" w:rsidRDefault="002F1F3E" w:rsidP="00884577">
      <w:pPr>
        <w:jc w:val="center"/>
        <w:rPr>
          <w:rFonts w:ascii="Book Antiqua" w:hAnsi="Book Antiqua"/>
          <w:color w:val="000000" w:themeColor="text1"/>
          <w:sz w:val="28"/>
          <w:lang w:val="es-PR"/>
        </w:rPr>
      </w:pPr>
      <w:r>
        <w:rPr>
          <w:rFonts w:ascii="Book Antiqua" w:hAnsi="Book Antiqua"/>
          <w:color w:val="000000" w:themeColor="text1"/>
          <w:sz w:val="28"/>
          <w:lang w:val="es-PR"/>
        </w:rPr>
        <w:t>ESTADO LIBRE ASOCIADO</w:t>
      </w:r>
      <w:r w:rsidR="00040856" w:rsidRPr="00B6282E">
        <w:rPr>
          <w:rFonts w:ascii="Book Antiqua" w:hAnsi="Book Antiqua"/>
          <w:color w:val="000000" w:themeColor="text1"/>
          <w:sz w:val="28"/>
          <w:lang w:val="es-PR"/>
        </w:rPr>
        <w:t xml:space="preserve"> DE PUERTO RICO</w:t>
      </w:r>
    </w:p>
    <w:p w14:paraId="33625B15" w14:textId="77777777" w:rsidR="00040856" w:rsidRPr="00884577" w:rsidRDefault="00040856" w:rsidP="00884577">
      <w:pPr>
        <w:jc w:val="center"/>
        <w:rPr>
          <w:rFonts w:ascii="Book Antiqua" w:hAnsi="Book Antiqua"/>
          <w:color w:val="000000" w:themeColor="text1"/>
          <w:lang w:val="es-PR"/>
        </w:rPr>
      </w:pPr>
    </w:p>
    <w:p w14:paraId="5F4D0626" w14:textId="199601DB" w:rsidR="00040856" w:rsidRPr="00B6282E" w:rsidRDefault="00040856" w:rsidP="00884577">
      <w:pPr>
        <w:pStyle w:val="Title2"/>
        <w:tabs>
          <w:tab w:val="clear" w:pos="7776"/>
        </w:tabs>
        <w:rPr>
          <w:rFonts w:ascii="Book Antiqua" w:hAnsi="Book Antiqua"/>
          <w:color w:val="000000" w:themeColor="text1"/>
          <w:lang w:val="es-PR"/>
        </w:rPr>
      </w:pPr>
      <w:r w:rsidRPr="00B6282E">
        <w:rPr>
          <w:rFonts w:ascii="Book Antiqua" w:hAnsi="Book Antiqua"/>
          <w:color w:val="000000" w:themeColor="text1"/>
          <w:lang w:val="es-PR"/>
        </w:rPr>
        <w:t>1</w:t>
      </w:r>
      <w:r w:rsidR="005928F9" w:rsidRPr="00B6282E">
        <w:rPr>
          <w:rFonts w:ascii="Book Antiqua" w:hAnsi="Book Antiqua"/>
          <w:color w:val="000000" w:themeColor="text1"/>
          <w:lang w:val="es-PR"/>
        </w:rPr>
        <w:t>9</w:t>
      </w:r>
      <w:r w:rsidR="00884577">
        <w:rPr>
          <w:rFonts w:ascii="Book Antiqua" w:hAnsi="Book Antiqua"/>
          <w:color w:val="000000" w:themeColor="text1"/>
          <w:lang w:val="es-PR"/>
        </w:rPr>
        <w:t>na.</w:t>
      </w:r>
      <w:r w:rsidRPr="00B6282E">
        <w:rPr>
          <w:rFonts w:ascii="Book Antiqua" w:hAnsi="Book Antiqua"/>
          <w:color w:val="000000" w:themeColor="text1"/>
          <w:lang w:val="es-PR"/>
        </w:rPr>
        <w:tab/>
        <w:t>Asamblea</w:t>
      </w:r>
      <w:r w:rsidRPr="00B6282E">
        <w:rPr>
          <w:rFonts w:ascii="Book Antiqua" w:hAnsi="Book Antiqua"/>
          <w:color w:val="000000" w:themeColor="text1"/>
          <w:lang w:val="es-PR"/>
        </w:rPr>
        <w:tab/>
      </w:r>
      <w:r w:rsidR="005928F9" w:rsidRPr="00B6282E">
        <w:rPr>
          <w:rFonts w:ascii="Book Antiqua" w:hAnsi="Book Antiqua"/>
          <w:color w:val="000000" w:themeColor="text1"/>
          <w:lang w:val="es-PR"/>
        </w:rPr>
        <w:t>1</w:t>
      </w:r>
      <w:r w:rsidR="00884577">
        <w:rPr>
          <w:rFonts w:ascii="Book Antiqua" w:hAnsi="Book Antiqua"/>
          <w:color w:val="000000" w:themeColor="text1"/>
          <w:lang w:val="es-PR"/>
        </w:rPr>
        <w:t xml:space="preserve">ra. </w:t>
      </w:r>
      <w:r w:rsidRPr="00B6282E">
        <w:rPr>
          <w:rFonts w:ascii="Book Antiqua" w:hAnsi="Book Antiqua"/>
          <w:color w:val="000000" w:themeColor="text1"/>
          <w:lang w:val="es-PR"/>
        </w:rPr>
        <w:t>Sesión</w:t>
      </w:r>
    </w:p>
    <w:p w14:paraId="28F1D19F" w14:textId="3CF66405" w:rsidR="00040856" w:rsidRPr="00B6282E" w:rsidRDefault="00040856" w:rsidP="00884577">
      <w:pPr>
        <w:pStyle w:val="Title2"/>
        <w:tabs>
          <w:tab w:val="clear" w:pos="7776"/>
        </w:tabs>
        <w:rPr>
          <w:rFonts w:ascii="Book Antiqua" w:hAnsi="Book Antiqua"/>
          <w:color w:val="000000" w:themeColor="text1"/>
          <w:lang w:val="es-PR"/>
        </w:rPr>
      </w:pPr>
      <w:r w:rsidRPr="00B6282E">
        <w:rPr>
          <w:rFonts w:ascii="Book Antiqua" w:hAnsi="Book Antiqua"/>
          <w:color w:val="000000" w:themeColor="text1"/>
          <w:lang w:val="es-PR"/>
        </w:rPr>
        <w:tab/>
        <w:t>Legislativa</w:t>
      </w:r>
      <w:r w:rsidRPr="00B6282E">
        <w:rPr>
          <w:rFonts w:ascii="Book Antiqua" w:hAnsi="Book Antiqua"/>
          <w:color w:val="000000" w:themeColor="text1"/>
          <w:lang w:val="es-PR"/>
        </w:rPr>
        <w:tab/>
      </w:r>
      <w:r w:rsidRPr="00B6282E">
        <w:rPr>
          <w:rFonts w:ascii="Book Antiqua" w:hAnsi="Book Antiqua"/>
          <w:color w:val="000000" w:themeColor="text1"/>
          <w:lang w:val="es-PR"/>
        </w:rPr>
        <w:tab/>
      </w:r>
      <w:r w:rsidR="00884577">
        <w:rPr>
          <w:rFonts w:ascii="Book Antiqua" w:hAnsi="Book Antiqua"/>
          <w:color w:val="000000" w:themeColor="text1"/>
          <w:lang w:val="es-PR"/>
        </w:rPr>
        <w:t xml:space="preserve">      </w:t>
      </w:r>
      <w:r w:rsidRPr="00B6282E">
        <w:rPr>
          <w:rFonts w:ascii="Book Antiqua" w:hAnsi="Book Antiqua"/>
          <w:color w:val="000000" w:themeColor="text1"/>
          <w:lang w:val="es-PR"/>
        </w:rPr>
        <w:t>Ordinaria</w:t>
      </w:r>
    </w:p>
    <w:p w14:paraId="6003973A" w14:textId="77777777" w:rsidR="00040856" w:rsidRPr="00B6282E" w:rsidRDefault="00040856" w:rsidP="00884577">
      <w:pPr>
        <w:rPr>
          <w:color w:val="000000" w:themeColor="text1"/>
          <w:lang w:val="es-PR"/>
        </w:rPr>
      </w:pPr>
    </w:p>
    <w:p w14:paraId="04CD7D71" w14:textId="77777777" w:rsidR="00040856" w:rsidRPr="00B6282E" w:rsidRDefault="00040856" w:rsidP="00884577">
      <w:pPr>
        <w:jc w:val="center"/>
        <w:rPr>
          <w:rFonts w:ascii="Book Antiqua" w:hAnsi="Book Antiqua"/>
          <w:b/>
          <w:color w:val="000000" w:themeColor="text1"/>
          <w:sz w:val="36"/>
          <w:lang w:val="es-PR"/>
        </w:rPr>
      </w:pPr>
      <w:r w:rsidRPr="00B6282E">
        <w:rPr>
          <w:rFonts w:ascii="Book Antiqua" w:hAnsi="Book Antiqua"/>
          <w:b/>
          <w:color w:val="000000" w:themeColor="text1"/>
          <w:sz w:val="36"/>
          <w:lang w:val="es-PR"/>
        </w:rPr>
        <w:t>CÁMARA DE REPRESENTANTES</w:t>
      </w:r>
    </w:p>
    <w:p w14:paraId="5A5204B5" w14:textId="77777777" w:rsidR="00040856" w:rsidRPr="00884577" w:rsidRDefault="00040856" w:rsidP="00884577">
      <w:pPr>
        <w:jc w:val="center"/>
        <w:rPr>
          <w:rFonts w:ascii="Book Antiqua" w:hAnsi="Book Antiqua"/>
          <w:b/>
          <w:color w:val="000000" w:themeColor="text1"/>
          <w:szCs w:val="24"/>
          <w:lang w:val="es-PR"/>
        </w:rPr>
      </w:pPr>
    </w:p>
    <w:p w14:paraId="178B777C" w14:textId="05927F4A" w:rsidR="00040856" w:rsidRDefault="00040856" w:rsidP="00884577">
      <w:pPr>
        <w:jc w:val="center"/>
        <w:rPr>
          <w:rFonts w:ascii="Book Antiqua" w:hAnsi="Book Antiqua"/>
          <w:b/>
          <w:color w:val="000000" w:themeColor="text1"/>
          <w:sz w:val="52"/>
          <w:lang w:val="es-PR"/>
        </w:rPr>
      </w:pPr>
      <w:r w:rsidRPr="00B6282E">
        <w:rPr>
          <w:rFonts w:ascii="Book Antiqua" w:hAnsi="Book Antiqua"/>
          <w:b/>
          <w:color w:val="000000" w:themeColor="text1"/>
          <w:sz w:val="52"/>
          <w:lang w:val="es-PR"/>
        </w:rPr>
        <w:t xml:space="preserve">R. de la C. </w:t>
      </w:r>
      <w:r w:rsidR="007E0376">
        <w:rPr>
          <w:rFonts w:ascii="Book Antiqua" w:hAnsi="Book Antiqua"/>
          <w:b/>
          <w:color w:val="000000" w:themeColor="text1"/>
          <w:sz w:val="52"/>
          <w:lang w:val="es-PR"/>
        </w:rPr>
        <w:t>247</w:t>
      </w:r>
    </w:p>
    <w:p w14:paraId="23C4337B" w14:textId="77777777" w:rsidR="00884577" w:rsidRPr="00884577" w:rsidRDefault="00884577" w:rsidP="00884577">
      <w:pPr>
        <w:jc w:val="center"/>
        <w:rPr>
          <w:rFonts w:ascii="Book Antiqua" w:hAnsi="Book Antiqua"/>
          <w:b/>
          <w:color w:val="000000" w:themeColor="text1"/>
          <w:szCs w:val="24"/>
          <w:lang w:val="es-PR"/>
        </w:rPr>
      </w:pPr>
    </w:p>
    <w:p w14:paraId="5C73A0D1" w14:textId="2F34544B" w:rsidR="00040856" w:rsidRDefault="007E0376" w:rsidP="00884577">
      <w:pPr>
        <w:jc w:val="center"/>
        <w:rPr>
          <w:rFonts w:ascii="Book Antiqua" w:hAnsi="Book Antiqua"/>
          <w:color w:val="000000" w:themeColor="text1"/>
          <w:lang w:val="es-PR"/>
        </w:rPr>
      </w:pPr>
      <w:r>
        <w:rPr>
          <w:rFonts w:ascii="Book Antiqua" w:hAnsi="Book Antiqua"/>
          <w:color w:val="000000" w:themeColor="text1"/>
          <w:lang w:val="es-PR"/>
        </w:rPr>
        <w:t xml:space="preserve">5 </w:t>
      </w:r>
      <w:r w:rsidR="00040856" w:rsidRPr="00B6282E">
        <w:rPr>
          <w:rFonts w:ascii="Book Antiqua" w:hAnsi="Book Antiqua"/>
          <w:color w:val="000000" w:themeColor="text1"/>
          <w:lang w:val="es-PR"/>
        </w:rPr>
        <w:t xml:space="preserve">DE </w:t>
      </w:r>
      <w:r w:rsidR="00710FC3">
        <w:rPr>
          <w:rFonts w:ascii="Book Antiqua" w:hAnsi="Book Antiqua"/>
          <w:color w:val="000000" w:themeColor="text1"/>
          <w:lang w:val="es-PR"/>
        </w:rPr>
        <w:t>FEBRERO</w:t>
      </w:r>
      <w:r w:rsidR="00040856" w:rsidRPr="00B6282E">
        <w:rPr>
          <w:rFonts w:ascii="Book Antiqua" w:hAnsi="Book Antiqua"/>
          <w:color w:val="000000" w:themeColor="text1"/>
          <w:lang w:val="es-PR"/>
        </w:rPr>
        <w:t xml:space="preserve"> DE 20</w:t>
      </w:r>
      <w:r w:rsidR="00C8365B">
        <w:rPr>
          <w:rFonts w:ascii="Book Antiqua" w:hAnsi="Book Antiqua"/>
          <w:color w:val="000000" w:themeColor="text1"/>
          <w:lang w:val="es-PR"/>
        </w:rPr>
        <w:t>21</w:t>
      </w:r>
    </w:p>
    <w:p w14:paraId="0E658180" w14:textId="77777777" w:rsidR="00884577" w:rsidRPr="00B6282E" w:rsidRDefault="00884577" w:rsidP="00884577">
      <w:pPr>
        <w:jc w:val="center"/>
        <w:rPr>
          <w:rFonts w:ascii="Book Antiqua" w:hAnsi="Book Antiqua"/>
          <w:color w:val="000000" w:themeColor="text1"/>
          <w:lang w:val="es-PR"/>
        </w:rPr>
      </w:pPr>
    </w:p>
    <w:p w14:paraId="5AED6AC9" w14:textId="1E543325" w:rsidR="00040856" w:rsidRDefault="00040856" w:rsidP="00884577">
      <w:pPr>
        <w:jc w:val="center"/>
        <w:rPr>
          <w:rFonts w:ascii="Book Antiqua" w:hAnsi="Book Antiqua"/>
          <w:i/>
          <w:color w:val="000000" w:themeColor="text1"/>
          <w:lang w:val="es-PR"/>
        </w:rPr>
      </w:pPr>
      <w:r w:rsidRPr="00B6282E">
        <w:rPr>
          <w:rFonts w:ascii="Book Antiqua" w:hAnsi="Book Antiqua"/>
          <w:color w:val="000000" w:themeColor="text1"/>
          <w:lang w:val="es-PR"/>
        </w:rPr>
        <w:t xml:space="preserve">Presentada por los representantes </w:t>
      </w:r>
      <w:r w:rsidR="005928F9" w:rsidRPr="00B6282E">
        <w:rPr>
          <w:rFonts w:ascii="Book Antiqua" w:hAnsi="Book Antiqua"/>
          <w:i/>
          <w:color w:val="000000" w:themeColor="text1"/>
          <w:lang w:val="es-PR"/>
        </w:rPr>
        <w:t>Burgos Muñiz</w:t>
      </w:r>
      <w:r w:rsidR="00C8365B">
        <w:rPr>
          <w:rFonts w:ascii="Book Antiqua" w:hAnsi="Book Antiqua"/>
          <w:i/>
          <w:color w:val="000000" w:themeColor="text1"/>
          <w:lang w:val="es-PR"/>
        </w:rPr>
        <w:t>,</w:t>
      </w:r>
      <w:r w:rsidR="005928F9" w:rsidRPr="00B6282E">
        <w:rPr>
          <w:rFonts w:ascii="Book Antiqua" w:hAnsi="Book Antiqua"/>
          <w:iCs/>
          <w:color w:val="000000" w:themeColor="text1"/>
          <w:lang w:val="es-PR"/>
        </w:rPr>
        <w:t xml:space="preserve"> </w:t>
      </w:r>
      <w:r w:rsidR="005928F9" w:rsidRPr="00B6282E">
        <w:rPr>
          <w:rFonts w:ascii="Book Antiqua" w:hAnsi="Book Antiqua"/>
          <w:i/>
          <w:color w:val="000000" w:themeColor="text1"/>
          <w:lang w:val="es-PR"/>
        </w:rPr>
        <w:t>Méndez N</w:t>
      </w:r>
      <w:r w:rsidRPr="00B6282E">
        <w:rPr>
          <w:rFonts w:ascii="Book Antiqua" w:hAnsi="Book Antiqua"/>
          <w:i/>
          <w:color w:val="000000" w:themeColor="text1"/>
          <w:lang w:val="es-PR"/>
        </w:rPr>
        <w:t>úñez</w:t>
      </w:r>
      <w:r w:rsidR="00B55F52">
        <w:rPr>
          <w:rFonts w:ascii="Book Antiqua" w:hAnsi="Book Antiqua"/>
          <w:i/>
          <w:color w:val="000000" w:themeColor="text1"/>
          <w:lang w:val="es-PR"/>
        </w:rPr>
        <w:t xml:space="preserve">, Hernández Montañez, </w:t>
      </w:r>
      <w:r w:rsidR="00C8365B">
        <w:rPr>
          <w:rFonts w:ascii="Book Antiqua" w:hAnsi="Book Antiqua"/>
          <w:i/>
          <w:color w:val="000000" w:themeColor="text1"/>
          <w:lang w:val="es-PR"/>
        </w:rPr>
        <w:t xml:space="preserve"> Higgins Cuadrado</w:t>
      </w:r>
      <w:r w:rsidR="002F1F3E">
        <w:rPr>
          <w:rFonts w:ascii="Book Antiqua" w:hAnsi="Book Antiqua"/>
          <w:i/>
          <w:color w:val="000000" w:themeColor="text1"/>
          <w:lang w:val="es-PR"/>
        </w:rPr>
        <w:t>, M</w:t>
      </w:r>
      <w:r w:rsidR="007E0376">
        <w:rPr>
          <w:rFonts w:ascii="Book Antiqua" w:hAnsi="Book Antiqua"/>
          <w:i/>
          <w:color w:val="000000" w:themeColor="text1"/>
          <w:lang w:val="es-PR"/>
        </w:rPr>
        <w:t>eléndez Ortiz,</w:t>
      </w:r>
      <w:r w:rsidR="002F1F3E">
        <w:rPr>
          <w:rFonts w:ascii="Book Antiqua" w:hAnsi="Book Antiqua"/>
          <w:i/>
          <w:color w:val="000000" w:themeColor="text1"/>
          <w:lang w:val="es-PR"/>
        </w:rPr>
        <w:t xml:space="preserve"> y Del Valle Correa </w:t>
      </w:r>
    </w:p>
    <w:p w14:paraId="54BE29BE" w14:textId="77777777" w:rsidR="00884577" w:rsidRPr="00B6282E" w:rsidRDefault="00884577" w:rsidP="00884577">
      <w:pPr>
        <w:jc w:val="center"/>
        <w:rPr>
          <w:rFonts w:ascii="Book Antiqua" w:hAnsi="Book Antiqua"/>
          <w:color w:val="000000" w:themeColor="text1"/>
          <w:lang w:val="es-PR"/>
        </w:rPr>
      </w:pPr>
    </w:p>
    <w:p w14:paraId="61267A55" w14:textId="58CA9184" w:rsidR="00040856" w:rsidRPr="00B6282E" w:rsidRDefault="00040856" w:rsidP="00884577">
      <w:pPr>
        <w:jc w:val="center"/>
        <w:rPr>
          <w:rFonts w:ascii="Book Antiqua" w:hAnsi="Book Antiqua"/>
          <w:color w:val="000000" w:themeColor="text1"/>
          <w:lang w:val="es-PR"/>
        </w:rPr>
      </w:pPr>
      <w:r w:rsidRPr="00B6282E">
        <w:rPr>
          <w:rFonts w:ascii="Book Antiqua" w:hAnsi="Book Antiqua"/>
          <w:color w:val="000000" w:themeColor="text1"/>
          <w:lang w:val="es-PR"/>
        </w:rPr>
        <w:t xml:space="preserve">Referida a </w:t>
      </w:r>
      <w:r w:rsidR="00A4515B">
        <w:rPr>
          <w:rFonts w:ascii="Book Antiqua" w:hAnsi="Book Antiqua"/>
          <w:color w:val="000000" w:themeColor="text1"/>
          <w:lang w:val="es-PR"/>
        </w:rPr>
        <w:t>la Comisión de Asuntos Internos</w:t>
      </w:r>
      <w:bookmarkStart w:id="0" w:name="_GoBack"/>
      <w:bookmarkEnd w:id="0"/>
    </w:p>
    <w:p w14:paraId="1C2FFC80" w14:textId="77777777" w:rsidR="00040856" w:rsidRPr="00B6282E" w:rsidRDefault="00040856" w:rsidP="00884577">
      <w:pPr>
        <w:jc w:val="both"/>
        <w:rPr>
          <w:rFonts w:ascii="Book Antiqua" w:hAnsi="Book Antiqua"/>
          <w:color w:val="000000" w:themeColor="text1"/>
          <w:lang w:val="es-PR"/>
        </w:rPr>
      </w:pPr>
    </w:p>
    <w:p w14:paraId="77F68A5F" w14:textId="5B143D56" w:rsidR="00040856" w:rsidRPr="00B6282E" w:rsidRDefault="00040856" w:rsidP="00884577">
      <w:pPr>
        <w:jc w:val="center"/>
        <w:rPr>
          <w:rFonts w:ascii="Book Antiqua" w:hAnsi="Book Antiqua"/>
          <w:b/>
          <w:color w:val="000000" w:themeColor="text1"/>
          <w:sz w:val="28"/>
          <w:lang w:val="es-PR"/>
        </w:rPr>
      </w:pPr>
      <w:r w:rsidRPr="00B6282E">
        <w:rPr>
          <w:rFonts w:ascii="Book Antiqua" w:hAnsi="Book Antiqua"/>
          <w:b/>
          <w:color w:val="000000" w:themeColor="text1"/>
          <w:sz w:val="28"/>
          <w:lang w:val="es-PR"/>
        </w:rPr>
        <w:t>RESOLUCIÓ</w:t>
      </w:r>
      <w:r w:rsidR="00364246" w:rsidRPr="00B6282E">
        <w:rPr>
          <w:rFonts w:ascii="Book Antiqua" w:hAnsi="Book Antiqua"/>
          <w:b/>
          <w:color w:val="000000" w:themeColor="text1"/>
          <w:sz w:val="28"/>
          <w:lang w:val="es-PR"/>
        </w:rPr>
        <w:t>N</w:t>
      </w:r>
    </w:p>
    <w:p w14:paraId="4827507A" w14:textId="77777777" w:rsidR="00040856" w:rsidRPr="00B6282E" w:rsidRDefault="00040856" w:rsidP="00884577">
      <w:pPr>
        <w:jc w:val="both"/>
        <w:rPr>
          <w:rFonts w:ascii="Book Antiqua" w:hAnsi="Book Antiqua"/>
          <w:color w:val="000000" w:themeColor="text1"/>
          <w:lang w:val="es-PR"/>
        </w:rPr>
      </w:pPr>
    </w:p>
    <w:p w14:paraId="27473CCD" w14:textId="71FF006C" w:rsidR="00040856" w:rsidRPr="00B6282E" w:rsidRDefault="00040856" w:rsidP="00884577">
      <w:pPr>
        <w:ind w:left="720" w:hanging="720"/>
        <w:jc w:val="both"/>
        <w:rPr>
          <w:rFonts w:ascii="Book Antiqua" w:hAnsi="Book Antiqua"/>
          <w:color w:val="000000" w:themeColor="text1"/>
          <w:lang w:val="es-PR"/>
        </w:rPr>
      </w:pPr>
      <w:r w:rsidRPr="00B6282E">
        <w:rPr>
          <w:rFonts w:ascii="Book Antiqua" w:hAnsi="Book Antiqua"/>
          <w:color w:val="000000" w:themeColor="text1"/>
          <w:lang w:val="es-PR"/>
        </w:rPr>
        <w:t>Para ordenar a</w:t>
      </w:r>
      <w:r w:rsidR="005928F9" w:rsidRPr="00B6282E">
        <w:rPr>
          <w:rFonts w:ascii="Book Antiqua" w:hAnsi="Book Antiqua"/>
          <w:color w:val="000000" w:themeColor="text1"/>
          <w:lang w:val="es-PR"/>
        </w:rPr>
        <w:t xml:space="preserve"> la</w:t>
      </w:r>
      <w:r w:rsidRPr="00B6282E">
        <w:rPr>
          <w:rFonts w:ascii="Book Antiqua" w:hAnsi="Book Antiqua"/>
          <w:color w:val="000000" w:themeColor="text1"/>
          <w:lang w:val="es-PR"/>
        </w:rPr>
        <w:t xml:space="preserve"> </w:t>
      </w:r>
      <w:r w:rsidR="005928F9" w:rsidRPr="00B6282E">
        <w:rPr>
          <w:rFonts w:ascii="Book Antiqua" w:hAnsi="Book Antiqua"/>
          <w:color w:val="000000" w:themeColor="text1"/>
          <w:szCs w:val="24"/>
          <w:lang w:val="es-PR"/>
        </w:rPr>
        <w:t>Comisión de Bienestar Social</w:t>
      </w:r>
      <w:r w:rsidR="00C8365B">
        <w:rPr>
          <w:rFonts w:ascii="Book Antiqua" w:hAnsi="Book Antiqua"/>
          <w:color w:val="000000" w:themeColor="text1"/>
          <w:szCs w:val="24"/>
          <w:lang w:val="es-PR"/>
        </w:rPr>
        <w:t>,</w:t>
      </w:r>
      <w:r w:rsidR="005928F9" w:rsidRPr="00B6282E">
        <w:rPr>
          <w:rFonts w:ascii="Book Antiqua" w:hAnsi="Book Antiqua"/>
          <w:color w:val="000000" w:themeColor="text1"/>
          <w:szCs w:val="24"/>
          <w:lang w:val="es-PR"/>
        </w:rPr>
        <w:t xml:space="preserve"> Personas con Discapacidad </w:t>
      </w:r>
      <w:r w:rsidR="00C8365B">
        <w:rPr>
          <w:rFonts w:ascii="Book Antiqua" w:hAnsi="Book Antiqua"/>
          <w:color w:val="000000" w:themeColor="text1"/>
          <w:szCs w:val="24"/>
          <w:lang w:val="es-PR"/>
        </w:rPr>
        <w:t xml:space="preserve">y Adultos Mayores de </w:t>
      </w:r>
      <w:r w:rsidRPr="00B6282E">
        <w:rPr>
          <w:rFonts w:ascii="Book Antiqua" w:hAnsi="Book Antiqua"/>
          <w:color w:val="000000" w:themeColor="text1"/>
          <w:lang w:val="es-PR"/>
        </w:rPr>
        <w:t>la Cámara de Representantes de Puerto Rico, realizar una investigación</w:t>
      </w:r>
      <w:r w:rsidR="00C324B0" w:rsidRPr="00B6282E">
        <w:rPr>
          <w:rFonts w:ascii="Book Antiqua" w:hAnsi="Book Antiqua"/>
          <w:color w:val="000000" w:themeColor="text1"/>
          <w:lang w:val="es-PR"/>
        </w:rPr>
        <w:t xml:space="preserve"> exhaustiva</w:t>
      </w:r>
      <w:r w:rsidRPr="00B6282E">
        <w:rPr>
          <w:rFonts w:ascii="Book Antiqua" w:hAnsi="Book Antiqua"/>
          <w:color w:val="000000" w:themeColor="text1"/>
          <w:lang w:val="es-PR"/>
        </w:rPr>
        <w:t xml:space="preserve"> </w:t>
      </w:r>
      <w:r w:rsidR="002E1B5A" w:rsidRPr="00B6282E">
        <w:rPr>
          <w:rFonts w:ascii="Book Antiqua" w:hAnsi="Book Antiqua"/>
          <w:color w:val="000000" w:themeColor="text1"/>
          <w:lang w:val="es-PR"/>
        </w:rPr>
        <w:t xml:space="preserve">sobre </w:t>
      </w:r>
      <w:r w:rsidR="005928F9" w:rsidRPr="00B6282E">
        <w:rPr>
          <w:rFonts w:ascii="Book Antiqua" w:hAnsi="Book Antiqua"/>
          <w:color w:val="000000" w:themeColor="text1"/>
          <w:lang w:val="es-PR"/>
        </w:rPr>
        <w:t>el uso que el gobierno de Puerto Rico</w:t>
      </w:r>
      <w:r w:rsidR="002F1F3E">
        <w:rPr>
          <w:rFonts w:ascii="Book Antiqua" w:hAnsi="Book Antiqua"/>
          <w:color w:val="000000" w:themeColor="text1"/>
          <w:lang w:val="es-PR"/>
        </w:rPr>
        <w:t xml:space="preserve"> y las entidades sin fines de lucro</w:t>
      </w:r>
      <w:r w:rsidR="00DD0C2F">
        <w:rPr>
          <w:rFonts w:ascii="Book Antiqua" w:hAnsi="Book Antiqua"/>
          <w:color w:val="000000" w:themeColor="text1"/>
          <w:lang w:val="es-PR"/>
        </w:rPr>
        <w:t xml:space="preserve"> que reciben fondos públicos</w:t>
      </w:r>
      <w:r w:rsidR="005928F9" w:rsidRPr="00B6282E">
        <w:rPr>
          <w:rFonts w:ascii="Book Antiqua" w:hAnsi="Book Antiqua"/>
          <w:color w:val="000000" w:themeColor="text1"/>
          <w:lang w:val="es-PR"/>
        </w:rPr>
        <w:t xml:space="preserve"> le ha</w:t>
      </w:r>
      <w:r w:rsidR="002F1F3E">
        <w:rPr>
          <w:rFonts w:ascii="Book Antiqua" w:hAnsi="Book Antiqua"/>
          <w:color w:val="000000" w:themeColor="text1"/>
          <w:lang w:val="es-PR"/>
        </w:rPr>
        <w:t xml:space="preserve">n </w:t>
      </w:r>
      <w:r w:rsidR="005928F9" w:rsidRPr="00B6282E">
        <w:rPr>
          <w:rFonts w:ascii="Book Antiqua" w:hAnsi="Book Antiqua"/>
          <w:color w:val="000000" w:themeColor="text1"/>
          <w:lang w:val="es-PR"/>
        </w:rPr>
        <w:t>dado</w:t>
      </w:r>
      <w:r w:rsidR="002F1F3E">
        <w:rPr>
          <w:rFonts w:ascii="Book Antiqua" w:hAnsi="Book Antiqua"/>
          <w:color w:val="000000" w:themeColor="text1"/>
          <w:lang w:val="es-PR"/>
        </w:rPr>
        <w:t xml:space="preserve"> a</w:t>
      </w:r>
      <w:r w:rsidR="005928F9" w:rsidRPr="00B6282E">
        <w:rPr>
          <w:rFonts w:ascii="Book Antiqua" w:hAnsi="Book Antiqua"/>
          <w:color w:val="000000" w:themeColor="text1"/>
          <w:lang w:val="es-PR"/>
        </w:rPr>
        <w:t xml:space="preserve"> los fondos destinados para combatir la violencia: contra las mujeres, niños, ancianos, personas sin hogar y otras poblaciones vulnerables</w:t>
      </w:r>
      <w:r w:rsidR="002E1B5A" w:rsidRPr="00B6282E">
        <w:rPr>
          <w:rFonts w:ascii="Book Antiqua" w:hAnsi="Book Antiqua"/>
          <w:color w:val="000000" w:themeColor="text1"/>
          <w:lang w:val="es-PR"/>
        </w:rPr>
        <w:t>; y</w:t>
      </w:r>
      <w:r w:rsidRPr="00B6282E">
        <w:rPr>
          <w:rFonts w:ascii="Book Antiqua" w:hAnsi="Book Antiqua"/>
          <w:color w:val="000000" w:themeColor="text1"/>
          <w:lang w:val="es-PR"/>
        </w:rPr>
        <w:t xml:space="preserve"> para otros fines relacionados.</w:t>
      </w:r>
    </w:p>
    <w:p w14:paraId="017C4574" w14:textId="77777777" w:rsidR="002E1B5A" w:rsidRPr="00B6282E" w:rsidRDefault="002E1B5A" w:rsidP="00884577">
      <w:pPr>
        <w:ind w:left="360" w:hanging="360"/>
        <w:jc w:val="both"/>
        <w:rPr>
          <w:rFonts w:ascii="Book Antiqua" w:hAnsi="Book Antiqua"/>
          <w:color w:val="000000" w:themeColor="text1"/>
          <w:lang w:val="es-PR"/>
        </w:rPr>
      </w:pPr>
    </w:p>
    <w:p w14:paraId="72F44E33" w14:textId="77777777" w:rsidR="00040856" w:rsidRDefault="00040856" w:rsidP="00884577">
      <w:pPr>
        <w:ind w:firstLine="360"/>
        <w:jc w:val="center"/>
        <w:rPr>
          <w:rFonts w:ascii="Book Antiqua" w:hAnsi="Book Antiqua"/>
          <w:color w:val="000000" w:themeColor="text1"/>
          <w:lang w:val="es-PR"/>
        </w:rPr>
      </w:pPr>
      <w:r w:rsidRPr="00B6282E">
        <w:rPr>
          <w:rFonts w:ascii="Book Antiqua" w:hAnsi="Book Antiqua"/>
          <w:color w:val="000000" w:themeColor="text1"/>
          <w:lang w:val="es-PR"/>
        </w:rPr>
        <w:t>EXPOSICIÓN DE MOTIVOS</w:t>
      </w:r>
    </w:p>
    <w:p w14:paraId="61C88DB7" w14:textId="77777777" w:rsidR="00884577" w:rsidRPr="00B6282E" w:rsidRDefault="00884577" w:rsidP="00884577">
      <w:pPr>
        <w:ind w:firstLine="360"/>
        <w:jc w:val="center"/>
        <w:rPr>
          <w:rFonts w:ascii="Book Antiqua" w:hAnsi="Book Antiqua"/>
          <w:color w:val="000000" w:themeColor="text1"/>
          <w:lang w:val="es-PR"/>
        </w:rPr>
      </w:pPr>
    </w:p>
    <w:p w14:paraId="19E77671" w14:textId="77065866" w:rsidR="00CE43E6" w:rsidRPr="00B6282E" w:rsidRDefault="00CE43E6" w:rsidP="00884577">
      <w:pPr>
        <w:ind w:firstLine="720"/>
        <w:rPr>
          <w:rFonts w:ascii="Book Antiqua" w:hAnsi="Book Antiqua"/>
          <w:color w:val="000000" w:themeColor="text1"/>
          <w:shd w:val="clear" w:color="auto" w:fill="FFFFFF"/>
          <w:lang w:val="es-PR"/>
        </w:rPr>
      </w:pPr>
      <w:r w:rsidRPr="00B6282E">
        <w:rPr>
          <w:rFonts w:ascii="Book Antiqua" w:hAnsi="Book Antiqua"/>
          <w:color w:val="000000" w:themeColor="text1"/>
          <w:shd w:val="clear" w:color="auto" w:fill="FFFFFF"/>
          <w:lang w:val="es-PR"/>
        </w:rPr>
        <w:t>"</w:t>
      </w:r>
      <w:r w:rsidR="005928F9" w:rsidRPr="00B6282E">
        <w:rPr>
          <w:rFonts w:ascii="Book Antiqua" w:hAnsi="Book Antiqua"/>
          <w:color w:val="000000" w:themeColor="text1"/>
          <w:shd w:val="clear" w:color="auto" w:fill="FFFFFF"/>
          <w:lang w:val="es-PR"/>
        </w:rPr>
        <w:t>Ojo por Ojo y el Mundo Acabará Ciego</w:t>
      </w:r>
      <w:r w:rsidR="00B6282E" w:rsidRPr="00B6282E">
        <w:rPr>
          <w:rFonts w:ascii="Book Antiqua" w:hAnsi="Book Antiqua"/>
          <w:color w:val="000000" w:themeColor="text1"/>
          <w:shd w:val="clear" w:color="auto" w:fill="FFFFFF"/>
          <w:lang w:val="es-PR"/>
        </w:rPr>
        <w:t>”. -</w:t>
      </w:r>
      <w:r w:rsidRPr="00B6282E">
        <w:rPr>
          <w:rFonts w:ascii="Book Antiqua" w:hAnsi="Book Antiqua"/>
          <w:color w:val="000000" w:themeColor="text1"/>
          <w:shd w:val="clear" w:color="auto" w:fill="FFFFFF"/>
          <w:lang w:val="es-PR"/>
        </w:rPr>
        <w:t xml:space="preserve"> </w:t>
      </w:r>
      <w:r w:rsidR="005928F9" w:rsidRPr="00B6282E">
        <w:rPr>
          <w:rFonts w:ascii="Book Antiqua" w:hAnsi="Book Antiqua"/>
          <w:color w:val="000000" w:themeColor="text1"/>
          <w:shd w:val="clear" w:color="auto" w:fill="FFFFFF"/>
          <w:lang w:val="es-PR"/>
        </w:rPr>
        <w:t>Mahatma Gandhi</w:t>
      </w:r>
    </w:p>
    <w:p w14:paraId="2906E989" w14:textId="77777777" w:rsidR="00CE43E6" w:rsidRPr="00B6282E" w:rsidRDefault="00CE43E6" w:rsidP="00884577">
      <w:pPr>
        <w:ind w:firstLine="720"/>
        <w:jc w:val="both"/>
        <w:rPr>
          <w:rFonts w:ascii="Book Antiqua" w:hAnsi="Book Antiqua"/>
          <w:color w:val="000000" w:themeColor="text1"/>
          <w:lang w:val="es-PR"/>
        </w:rPr>
      </w:pPr>
    </w:p>
    <w:p w14:paraId="237F890D" w14:textId="77777777" w:rsidR="005928F9" w:rsidRPr="00F32289" w:rsidRDefault="005928F9" w:rsidP="00884577">
      <w:pPr>
        <w:ind w:firstLine="720"/>
        <w:jc w:val="both"/>
        <w:rPr>
          <w:rFonts w:ascii="Book Antiqua" w:hAnsi="Book Antiqua"/>
          <w:bCs/>
          <w:color w:val="000000" w:themeColor="text1"/>
          <w:szCs w:val="24"/>
          <w:lang w:val="es-PR"/>
        </w:rPr>
      </w:pPr>
      <w:r w:rsidRPr="00B6282E">
        <w:rPr>
          <w:rFonts w:ascii="Book Antiqua" w:hAnsi="Book Antiqua"/>
          <w:bCs/>
          <w:color w:val="000000" w:themeColor="text1"/>
          <w:szCs w:val="24"/>
          <w:lang w:val="es-PR"/>
        </w:rPr>
        <w:t xml:space="preserve">En Puerto Rico, se ha definido la violencia doméstica como “...un patrón de conducta constante de empleo de fuerza </w:t>
      </w:r>
      <w:r w:rsidRPr="00F32289">
        <w:rPr>
          <w:rFonts w:ascii="Book Antiqua" w:hAnsi="Book Antiqua"/>
          <w:bCs/>
          <w:color w:val="000000" w:themeColor="text1"/>
          <w:szCs w:val="24"/>
          <w:lang w:val="es-PR"/>
        </w:rPr>
        <w:t>física o violencia psicológica, intimidación o persecución contra una persona por parte de su cónyuge, excónyuge, una persona con quien cohabita o haya cohabitado, con quien sostiene o haya sostenido una relación consensual o una persona con quien se haya procreado una hija o un hijo, independientemente del sexo, estado civil, orientación sexual, identidad de género o estatus migratorio de cualquiera de las personas involucradas en la relación, para causarle daño físico a su persona, sus bienes o a la persona de otro o para causarle grave daño emocional.”</w:t>
      </w:r>
    </w:p>
    <w:p w14:paraId="6EB97ED4" w14:textId="77777777" w:rsidR="005928F9" w:rsidRPr="00F32289" w:rsidRDefault="005928F9" w:rsidP="00884577">
      <w:pPr>
        <w:ind w:firstLine="720"/>
        <w:jc w:val="both"/>
        <w:rPr>
          <w:rFonts w:ascii="Book Antiqua" w:hAnsi="Book Antiqua"/>
          <w:bCs/>
          <w:color w:val="000000" w:themeColor="text1"/>
          <w:szCs w:val="24"/>
          <w:u w:val="single"/>
          <w:lang w:val="es-PR"/>
        </w:rPr>
      </w:pPr>
    </w:p>
    <w:p w14:paraId="5D437350" w14:textId="721DC2A8" w:rsidR="005928F9" w:rsidRPr="00F32289" w:rsidRDefault="005928F9" w:rsidP="00884577">
      <w:pPr>
        <w:ind w:firstLine="720"/>
        <w:jc w:val="both"/>
        <w:rPr>
          <w:rFonts w:ascii="Book Antiqua" w:hAnsi="Book Antiqua"/>
          <w:bCs/>
          <w:color w:val="000000" w:themeColor="text1"/>
          <w:szCs w:val="24"/>
          <w:lang w:val="es-PR"/>
        </w:rPr>
      </w:pPr>
      <w:r w:rsidRPr="00F32289">
        <w:rPr>
          <w:rFonts w:ascii="Book Antiqua" w:hAnsi="Book Antiqua"/>
          <w:bCs/>
          <w:color w:val="000000" w:themeColor="text1"/>
          <w:szCs w:val="24"/>
          <w:lang w:val="es-PR"/>
        </w:rPr>
        <w:lastRenderedPageBreak/>
        <w:t xml:space="preserve">Considerando este terrible mal de violencia doméstica, como una </w:t>
      </w:r>
      <w:r w:rsidR="00B6282E" w:rsidRPr="00F32289">
        <w:rPr>
          <w:rFonts w:ascii="Book Antiqua" w:hAnsi="Book Antiqua"/>
          <w:bCs/>
          <w:color w:val="000000" w:themeColor="text1"/>
          <w:szCs w:val="24"/>
          <w:lang w:val="es-PR"/>
        </w:rPr>
        <w:t>crisis</w:t>
      </w:r>
      <w:r w:rsidRPr="00F32289">
        <w:rPr>
          <w:rFonts w:ascii="Book Antiqua" w:hAnsi="Book Antiqua"/>
          <w:bCs/>
          <w:color w:val="000000" w:themeColor="text1"/>
          <w:szCs w:val="24"/>
          <w:lang w:val="es-PR"/>
        </w:rPr>
        <w:t>, se promulgó la Ley Núm. 54 de 15 de agosto de 1989, según enmendada, conocida como “Ley para la Prevención e Intervención con la Violencia Doméstica”. Mediante est</w:t>
      </w:r>
      <w:r w:rsidR="002F1F3E" w:rsidRPr="00F32289">
        <w:rPr>
          <w:rFonts w:ascii="Book Antiqua" w:hAnsi="Book Antiqua"/>
          <w:bCs/>
          <w:color w:val="000000" w:themeColor="text1"/>
          <w:szCs w:val="24"/>
          <w:lang w:val="es-PR"/>
        </w:rPr>
        <w:t>e estatuto</w:t>
      </w:r>
      <w:r w:rsidRPr="00F32289">
        <w:rPr>
          <w:rFonts w:ascii="Book Antiqua" w:hAnsi="Book Antiqua"/>
          <w:bCs/>
          <w:color w:val="000000" w:themeColor="text1"/>
          <w:szCs w:val="24"/>
          <w:lang w:val="es-PR"/>
        </w:rPr>
        <w:t xml:space="preserve">, se </w:t>
      </w:r>
      <w:r w:rsidR="002F1F3E" w:rsidRPr="00F32289">
        <w:rPr>
          <w:rFonts w:ascii="Book Antiqua" w:hAnsi="Book Antiqua"/>
          <w:bCs/>
          <w:color w:val="000000" w:themeColor="text1"/>
          <w:szCs w:val="24"/>
          <w:lang w:val="es-PR"/>
        </w:rPr>
        <w:t>estableció</w:t>
      </w:r>
      <w:r w:rsidRPr="00F32289">
        <w:rPr>
          <w:rFonts w:ascii="Book Antiqua" w:hAnsi="Book Antiqua"/>
          <w:bCs/>
          <w:color w:val="000000" w:themeColor="text1"/>
          <w:szCs w:val="24"/>
          <w:lang w:val="es-PR"/>
        </w:rPr>
        <w:t xml:space="preserve"> como política pública en Puerto Rico que la violencia doméstica es uno de los problemas más graves y complejos que confronta nuestra sociedad. Se entendió, además, que la violencia doméstica lacera la integridad y dignidad de toda víctima, independientemente del sexo, estado civil, orientación sexual, identidad de género o estatus migratorio de cualquiera de las personas involucradas en la relación. </w:t>
      </w:r>
    </w:p>
    <w:p w14:paraId="7FABBE44" w14:textId="77777777" w:rsidR="005928F9" w:rsidRPr="00F32289" w:rsidRDefault="005928F9" w:rsidP="00884577">
      <w:pPr>
        <w:ind w:firstLine="634"/>
        <w:jc w:val="both"/>
        <w:rPr>
          <w:rFonts w:ascii="Book Antiqua" w:hAnsi="Book Antiqua"/>
          <w:bCs/>
          <w:color w:val="000000" w:themeColor="text1"/>
          <w:szCs w:val="24"/>
          <w:lang w:val="es-PR"/>
        </w:rPr>
      </w:pPr>
    </w:p>
    <w:p w14:paraId="313A4C75" w14:textId="4405F380" w:rsidR="005928F9" w:rsidRPr="00F32289" w:rsidRDefault="005928F9" w:rsidP="00884577">
      <w:pPr>
        <w:ind w:firstLine="720"/>
        <w:jc w:val="both"/>
        <w:rPr>
          <w:rFonts w:ascii="Book Antiqua" w:hAnsi="Book Antiqua"/>
          <w:bCs/>
          <w:color w:val="000000" w:themeColor="text1"/>
          <w:szCs w:val="24"/>
          <w:lang w:val="es-PR"/>
        </w:rPr>
      </w:pPr>
      <w:r w:rsidRPr="00F32289">
        <w:rPr>
          <w:rFonts w:ascii="Book Antiqua" w:hAnsi="Book Antiqua"/>
          <w:bCs/>
          <w:color w:val="000000" w:themeColor="text1"/>
          <w:szCs w:val="24"/>
          <w:lang w:val="es-PR"/>
        </w:rPr>
        <w:t>A base de lo anterior, y según los conocedores del tema, en Puerto Rico una (1) de cada tres (3) mujeres, ha sufrido algún tipo de agresión sexual en su vida, y, además, tenemos la tasa más alta per cápita de mujeres mayores de catorce (14) años asesinadas por sus parejas. Asimismo, se contabilizan sobre trece (13) mil casos de violencia doméstica en la Isla. Esta situación tiene un efecto devastador en la víctima, puesto que, según la Coordinadora Paz para la Mujer, esto tiene el efecto de ocasionarle baja autoestima; sentido de impotencia; temor en la toma de decisiones; enfermedades ocasionadas por la tensión; insomnio; pérdida de apetito; ser complaciente en extremo; sentido de culpabilidad por la situación; aislamiento; y miedo paralizador, entre otros.</w:t>
      </w:r>
    </w:p>
    <w:p w14:paraId="2493EE76" w14:textId="77777777" w:rsidR="005928F9" w:rsidRPr="00F32289" w:rsidRDefault="005928F9" w:rsidP="00884577">
      <w:pPr>
        <w:ind w:firstLine="634"/>
        <w:jc w:val="both"/>
        <w:rPr>
          <w:rFonts w:ascii="Book Antiqua" w:hAnsi="Book Antiqua"/>
          <w:bCs/>
          <w:color w:val="000000" w:themeColor="text1"/>
          <w:szCs w:val="24"/>
          <w:lang w:val="es-PR"/>
        </w:rPr>
      </w:pPr>
    </w:p>
    <w:p w14:paraId="5A2FE30E" w14:textId="27E6E944" w:rsidR="005928F9" w:rsidRPr="00F32289" w:rsidRDefault="00F32289" w:rsidP="00884577">
      <w:pPr>
        <w:ind w:firstLine="720"/>
        <w:jc w:val="both"/>
        <w:rPr>
          <w:rFonts w:ascii="Book Antiqua" w:hAnsi="Book Antiqua"/>
          <w:bCs/>
          <w:color w:val="000000" w:themeColor="text1"/>
          <w:szCs w:val="24"/>
          <w:lang w:val="es-PR"/>
        </w:rPr>
      </w:pPr>
      <w:r>
        <w:rPr>
          <w:rFonts w:ascii="Book Antiqua" w:hAnsi="Book Antiqua"/>
          <w:bCs/>
          <w:color w:val="000000" w:themeColor="text1"/>
          <w:szCs w:val="24"/>
          <w:lang w:val="es-PR"/>
        </w:rPr>
        <w:t xml:space="preserve">Aunque en la isla se hace hincapié mayormente a la </w:t>
      </w:r>
      <w:r w:rsidR="005928F9" w:rsidRPr="00F32289">
        <w:rPr>
          <w:rFonts w:ascii="Book Antiqua" w:hAnsi="Book Antiqua"/>
          <w:bCs/>
          <w:color w:val="000000" w:themeColor="text1"/>
          <w:szCs w:val="24"/>
          <w:lang w:val="es-PR"/>
        </w:rPr>
        <w:t>crisis de violencia</w:t>
      </w:r>
      <w:r>
        <w:rPr>
          <w:rFonts w:ascii="Book Antiqua" w:hAnsi="Book Antiqua"/>
          <w:bCs/>
          <w:color w:val="000000" w:themeColor="text1"/>
          <w:szCs w:val="24"/>
          <w:lang w:val="es-PR"/>
        </w:rPr>
        <w:t xml:space="preserve"> contra</w:t>
      </w:r>
      <w:r w:rsidR="005928F9" w:rsidRPr="00F32289">
        <w:rPr>
          <w:rFonts w:ascii="Book Antiqua" w:hAnsi="Book Antiqua"/>
          <w:bCs/>
          <w:color w:val="000000" w:themeColor="text1"/>
          <w:szCs w:val="24"/>
          <w:lang w:val="es-PR"/>
        </w:rPr>
        <w:t xml:space="preserve"> las </w:t>
      </w:r>
      <w:r w:rsidR="00B6282E" w:rsidRPr="00F32289">
        <w:rPr>
          <w:rFonts w:ascii="Book Antiqua" w:hAnsi="Book Antiqua"/>
          <w:bCs/>
          <w:color w:val="000000" w:themeColor="text1"/>
          <w:szCs w:val="24"/>
          <w:lang w:val="es-PR"/>
        </w:rPr>
        <w:t>mujeres</w:t>
      </w:r>
      <w:r>
        <w:rPr>
          <w:rFonts w:ascii="Book Antiqua" w:hAnsi="Book Antiqua"/>
          <w:bCs/>
          <w:color w:val="000000" w:themeColor="text1"/>
          <w:szCs w:val="24"/>
          <w:lang w:val="es-PR"/>
        </w:rPr>
        <w:t>, esto</w:t>
      </w:r>
      <w:r w:rsidR="005928F9" w:rsidRPr="00F32289">
        <w:rPr>
          <w:rFonts w:ascii="Book Antiqua" w:hAnsi="Book Antiqua"/>
          <w:bCs/>
          <w:color w:val="000000" w:themeColor="text1"/>
          <w:szCs w:val="24"/>
          <w:lang w:val="es-PR"/>
        </w:rPr>
        <w:t xml:space="preserve"> no es el único problema de violencia que tenemos en Puerto Rico.</w:t>
      </w:r>
      <w:r>
        <w:rPr>
          <w:rFonts w:ascii="Book Antiqua" w:hAnsi="Book Antiqua"/>
          <w:bCs/>
          <w:color w:val="000000" w:themeColor="text1"/>
          <w:szCs w:val="24"/>
          <w:lang w:val="es-PR"/>
        </w:rPr>
        <w:t xml:space="preserve"> Entendemos que es completamente neurálgico evaluar a profundidad</w:t>
      </w:r>
      <w:r w:rsidR="005928F9" w:rsidRPr="00F32289">
        <w:rPr>
          <w:rFonts w:ascii="Book Antiqua" w:hAnsi="Book Antiqua"/>
          <w:bCs/>
          <w:color w:val="000000" w:themeColor="text1"/>
          <w:szCs w:val="24"/>
          <w:lang w:val="es-PR"/>
        </w:rPr>
        <w:t xml:space="preserve"> </w:t>
      </w:r>
      <w:r>
        <w:rPr>
          <w:rFonts w:ascii="Book Antiqua" w:hAnsi="Book Antiqua"/>
          <w:bCs/>
          <w:color w:val="000000" w:themeColor="text1"/>
          <w:szCs w:val="24"/>
          <w:lang w:val="es-PR"/>
        </w:rPr>
        <w:t>algunos extractos de escritos de diversas fuentes</w:t>
      </w:r>
      <w:r w:rsidR="005928F9" w:rsidRPr="00F32289">
        <w:rPr>
          <w:rFonts w:ascii="Book Antiqua" w:hAnsi="Book Antiqua"/>
          <w:bCs/>
          <w:color w:val="000000" w:themeColor="text1"/>
          <w:szCs w:val="24"/>
          <w:lang w:val="es-PR"/>
        </w:rPr>
        <w:t xml:space="preserve"> que apuntan a que el problema de violencia que tenemos es </w:t>
      </w:r>
      <w:r>
        <w:rPr>
          <w:rFonts w:ascii="Book Antiqua" w:hAnsi="Book Antiqua"/>
          <w:bCs/>
          <w:color w:val="000000" w:themeColor="text1"/>
          <w:szCs w:val="24"/>
          <w:lang w:val="es-PR"/>
        </w:rPr>
        <w:t xml:space="preserve">mas abarcador y no se limita únicamente a un sector, población o género. </w:t>
      </w:r>
    </w:p>
    <w:p w14:paraId="24BCD2EC" w14:textId="0FDCA46F" w:rsidR="005928F9" w:rsidRPr="00F32289" w:rsidRDefault="005928F9" w:rsidP="00884577">
      <w:pPr>
        <w:ind w:firstLine="720"/>
        <w:jc w:val="both"/>
        <w:rPr>
          <w:rFonts w:ascii="Book Antiqua" w:hAnsi="Book Antiqua"/>
          <w:bCs/>
          <w:color w:val="000000" w:themeColor="text1"/>
          <w:szCs w:val="24"/>
          <w:lang w:val="es-PR"/>
        </w:rPr>
      </w:pPr>
    </w:p>
    <w:p w14:paraId="1E9CE681" w14:textId="79998495" w:rsidR="005928F9" w:rsidRPr="00F32289" w:rsidRDefault="005928F9" w:rsidP="00884577">
      <w:pPr>
        <w:ind w:firstLine="720"/>
        <w:jc w:val="both"/>
        <w:rPr>
          <w:rFonts w:ascii="Book Antiqua" w:hAnsi="Book Antiqua"/>
          <w:color w:val="000000" w:themeColor="text1"/>
          <w:lang w:val="es-PR"/>
        </w:rPr>
      </w:pPr>
      <w:r w:rsidRPr="00F32289">
        <w:rPr>
          <w:rFonts w:ascii="Book Antiqua" w:hAnsi="Book Antiqua"/>
          <w:color w:val="000000" w:themeColor="text1"/>
          <w:lang w:val="es-PR"/>
        </w:rPr>
        <w:t xml:space="preserve">“[L]a isla necesita una cruzada abarcadora contra la desprotección infantil, en la que el gobierno -mediante la ampliación y la puesta en vigor de una política pública centrada en el bienestar de la niñez- fortalezca los lazos de colaboración con el sector privado, las entidades sin fines de lucro y la ciudadanía. La vulnerabilidad de miles de menores se ha exacerbado a causa de la crisis fiscal y la pandemia del COVID-19. Estas circunstancias requieren la intensificación de iniciativas de protección que promuevan, en primera instancia, atención médica adecuada y la solución de los escollos que, al presente, limitan las oportunidades de aprendizaje de los más jóvenes. Requiere atención particular el 58% de los menores que viven en condiciones de pobreza en la isla. Para muchos de sus padres, madres o encargados pudiera resultar dificultoso garantizar a los pequeños alimentación, servicios de salud y educación como es debido. Prevenir la violencia intrafamiliar implica proveer programas de educación a padres y madres sobre las destrezas de crianza, y sobre el manejo de emociones en el escenario doméstico. Expertos en conducta humana dan cuenta del pobre control de impulsos emocionales por parte de adultos como un factor que expone al maltrato a niños. También se suma el desconocimiento en torno a las etapas de desarrollo de los menores. La educación es esencial para concienciar y promover cambios de conducta en los responsables de cuidar y proteger a los menores, como afirman especialistas en conducta humana. Las </w:t>
      </w:r>
      <w:r w:rsidRPr="00F32289">
        <w:rPr>
          <w:rFonts w:ascii="Book Antiqua" w:hAnsi="Book Antiqua"/>
          <w:color w:val="000000" w:themeColor="text1"/>
          <w:lang w:val="es-PR"/>
        </w:rPr>
        <w:lastRenderedPageBreak/>
        <w:t xml:space="preserve">dificultades económicas y sociales derivadas de la pandemia del COVID-19 pudieran sumar factores de tensión en determinados núcleos familiares. La orientación y consejería pueden ayudar al manejo saludable de nuevas dinámicas domésticas. Hacerlas accesibles a las familias necesitadas es posible mediante la gestión gubernamental y el apoyo de entidades privadas especializadas en proveer apoyo a familias y comunidades. </w:t>
      </w:r>
    </w:p>
    <w:p w14:paraId="11804AF5" w14:textId="7B04E4CD" w:rsidR="005928F9" w:rsidRPr="00F32289" w:rsidRDefault="005928F9" w:rsidP="00884577">
      <w:pPr>
        <w:ind w:firstLine="720"/>
        <w:jc w:val="both"/>
        <w:rPr>
          <w:rFonts w:ascii="Book Antiqua" w:hAnsi="Book Antiqua"/>
          <w:color w:val="000000" w:themeColor="text1"/>
          <w:lang w:val="es-PR"/>
        </w:rPr>
      </w:pPr>
      <w:r w:rsidRPr="00F32289">
        <w:rPr>
          <w:rFonts w:ascii="Book Antiqua" w:hAnsi="Book Antiqua"/>
          <w:color w:val="000000" w:themeColor="text1"/>
          <w:lang w:val="es-PR"/>
        </w:rPr>
        <w:t>…</w:t>
      </w:r>
    </w:p>
    <w:p w14:paraId="05CA8496" w14:textId="09F06534" w:rsidR="005928F9" w:rsidRPr="00F32289" w:rsidRDefault="005928F9" w:rsidP="00884577">
      <w:pPr>
        <w:ind w:firstLine="720"/>
        <w:jc w:val="both"/>
        <w:rPr>
          <w:rFonts w:ascii="Book Antiqua" w:hAnsi="Book Antiqua"/>
          <w:color w:val="000000" w:themeColor="text1"/>
          <w:lang w:val="es-PR"/>
        </w:rPr>
      </w:pPr>
      <w:r w:rsidRPr="00F32289">
        <w:rPr>
          <w:rFonts w:ascii="Book Antiqua" w:hAnsi="Book Antiqua"/>
          <w:color w:val="000000" w:themeColor="text1"/>
          <w:lang w:val="es-PR"/>
        </w:rPr>
        <w:t xml:space="preserve">A pesar de las complejidades pandémicas, las denuncias de maltrato requieren intervención rápida de las autoridades. Ninguna situación de riesgo para los menores debe quedar sin investigación, pues el precio puede pagarlo la salud física o psicológica de la víctima indefensa. El gobierno es responsable de asegurar que ningún niño quede privado de servicios de salud, que es un derecho fundamental. Es momento de que quienes aspiran a gobernar el país consideren recomendaciones de expertos para responder mejor a las necesidades de nuestra niñez. Existen propuestas bien articuladas desarrollados por entidades como el Instituto para el Desarrollo de la Juventud que no han recibido atención adecuada. Igualmente, es tiempo de acoger las valiosas colaboraciones de la academia y de organizaciones profesionales dedicadas al bienestar social, que </w:t>
      </w:r>
      <w:r w:rsidRPr="00F32289">
        <w:rPr>
          <w:rFonts w:ascii="Book Antiqua" w:hAnsi="Book Antiqua"/>
          <w:b/>
          <w:bCs/>
          <w:color w:val="000000" w:themeColor="text1"/>
          <w:lang w:val="es-PR"/>
        </w:rPr>
        <w:t>se han manifestado preocupadas por el alza en casos de violencia intrafamiliar</w:t>
      </w:r>
      <w:r w:rsidRPr="00F32289">
        <w:rPr>
          <w:rFonts w:ascii="Book Antiqua" w:hAnsi="Book Antiqua"/>
          <w:color w:val="000000" w:themeColor="text1"/>
          <w:lang w:val="es-PR"/>
        </w:rPr>
        <w:t xml:space="preserve">. Estos recursos reafirman su disposición de colaborar con el gobierno para responder mejor ante los serios problemas sociales del país. Reforzar </w:t>
      </w:r>
      <w:r w:rsidRPr="00F32289">
        <w:rPr>
          <w:rFonts w:ascii="Book Antiqua" w:hAnsi="Book Antiqua"/>
          <w:b/>
          <w:bCs/>
          <w:color w:val="000000" w:themeColor="text1"/>
          <w:lang w:val="es-PR"/>
        </w:rPr>
        <w:t>las protecciones de los menores es un asunto crítico en la agenda de desarrollo del país. Salvaguardar el bienestar de la niñez provee las bases para una sociedad justa y saludable.</w:t>
      </w:r>
      <w:r w:rsidRPr="00F32289">
        <w:rPr>
          <w:rFonts w:ascii="Book Antiqua" w:hAnsi="Book Antiqua"/>
          <w:color w:val="000000" w:themeColor="text1"/>
          <w:lang w:val="es-PR"/>
        </w:rPr>
        <w:t xml:space="preserve">” </w:t>
      </w:r>
      <w:r w:rsidR="003F0BE1" w:rsidRPr="00F32289">
        <w:rPr>
          <w:rFonts w:ascii="Book Antiqua" w:hAnsi="Book Antiqua"/>
          <w:color w:val="000000" w:themeColor="text1"/>
          <w:lang w:val="es-PR"/>
        </w:rPr>
        <w:t xml:space="preserve">– </w:t>
      </w:r>
      <w:r w:rsidR="003F0BE1" w:rsidRPr="00F32289">
        <w:rPr>
          <w:rFonts w:ascii="Book Antiqua" w:hAnsi="Book Antiqua"/>
          <w:i/>
          <w:iCs/>
          <w:color w:val="000000" w:themeColor="text1"/>
          <w:lang w:val="es-PR"/>
        </w:rPr>
        <w:t>“</w:t>
      </w:r>
      <w:r w:rsidR="003F0BE1" w:rsidRPr="00F32289">
        <w:rPr>
          <w:rFonts w:ascii="Book Antiqua" w:hAnsi="Book Antiqua"/>
          <w:i/>
          <w:iCs/>
          <w:color w:val="000000" w:themeColor="text1"/>
          <w:u w:val="single"/>
          <w:lang w:val="es-PR"/>
        </w:rPr>
        <w:t xml:space="preserve">La protección de la niñez no puede seguir relegada”, </w:t>
      </w:r>
      <w:r w:rsidR="003F0BE1" w:rsidRPr="00F32289">
        <w:rPr>
          <w:rFonts w:ascii="Book Antiqua" w:hAnsi="Book Antiqua"/>
          <w:color w:val="000000" w:themeColor="text1"/>
          <w:lang w:val="es-PR"/>
        </w:rPr>
        <w:t xml:space="preserve">Editorial de El Nuevo Día, 23 de septiembre de 2020. </w:t>
      </w:r>
    </w:p>
    <w:p w14:paraId="6667203B" w14:textId="1D4C54F2" w:rsidR="003F0BE1" w:rsidRPr="00F32289" w:rsidRDefault="003F0BE1" w:rsidP="00884577">
      <w:pPr>
        <w:ind w:firstLine="720"/>
        <w:jc w:val="both"/>
        <w:rPr>
          <w:rFonts w:ascii="Book Antiqua" w:hAnsi="Book Antiqua"/>
          <w:color w:val="000000" w:themeColor="text1"/>
          <w:lang w:val="es-PR"/>
        </w:rPr>
      </w:pPr>
    </w:p>
    <w:p w14:paraId="146395C4" w14:textId="749FFB80" w:rsidR="003F0BE1" w:rsidRPr="00F32289" w:rsidRDefault="003F0BE1" w:rsidP="00884577">
      <w:pPr>
        <w:ind w:firstLine="720"/>
        <w:jc w:val="both"/>
        <w:rPr>
          <w:rFonts w:ascii="Book Antiqua" w:hAnsi="Book Antiqua"/>
          <w:color w:val="000000" w:themeColor="text1"/>
          <w:lang w:val="es-PR"/>
        </w:rPr>
      </w:pPr>
      <w:r w:rsidRPr="00F32289">
        <w:rPr>
          <w:rFonts w:ascii="Book Antiqua" w:hAnsi="Book Antiqua"/>
          <w:color w:val="000000" w:themeColor="text1"/>
          <w:lang w:val="es-PR"/>
        </w:rPr>
        <w:t>En Puerto Rico, la epidemiología social del maltrato a las personas ancianas no está claramente delineada debido a la falta de noti</w:t>
      </w:r>
      <w:r w:rsidR="00B6282E" w:rsidRPr="00F32289">
        <w:rPr>
          <w:rFonts w:ascii="Book Antiqua" w:hAnsi="Book Antiqua"/>
          <w:color w:val="000000" w:themeColor="text1"/>
          <w:lang w:val="es-PR"/>
        </w:rPr>
        <w:t>f</w:t>
      </w:r>
      <w:r w:rsidRPr="00F32289">
        <w:rPr>
          <w:rFonts w:ascii="Book Antiqua" w:hAnsi="Book Antiqua"/>
          <w:color w:val="000000" w:themeColor="text1"/>
          <w:lang w:val="es-PR"/>
        </w:rPr>
        <w:t xml:space="preserve">icaciones, la falta de data prevaleciente y carencia de estudios y recursos necesarios para desarrollar una base segura que describa el </w:t>
      </w:r>
      <w:r w:rsidR="00B6282E" w:rsidRPr="00F32289">
        <w:rPr>
          <w:rFonts w:ascii="Book Antiqua" w:hAnsi="Book Antiqua"/>
          <w:color w:val="000000" w:themeColor="text1"/>
          <w:lang w:val="es-PR"/>
        </w:rPr>
        <w:t>problema</w:t>
      </w:r>
      <w:r w:rsidRPr="00F32289">
        <w:rPr>
          <w:rFonts w:ascii="Book Antiqua" w:hAnsi="Book Antiqua"/>
          <w:color w:val="000000" w:themeColor="text1"/>
          <w:lang w:val="es-PR"/>
        </w:rPr>
        <w:t xml:space="preserve"> cuantifique los datos e implemente remedios programáticos. El no reconocer que el maltrato a las personas ancianas sí ocurre y es, de seguro un problema social, es considerablemente contradictorio dado el notable y consistente aumento poblacional del sector de personas mayores de 60 años en las últimas décadas. Las personas ancianas como sector poblacional, no han sido un foco de atención legislativo en cuanto a reconocimiento, definición, intervención y</w:t>
      </w:r>
      <w:r w:rsidR="00B6282E" w:rsidRPr="00F32289">
        <w:rPr>
          <w:rFonts w:ascii="Book Antiqua" w:hAnsi="Book Antiqua"/>
          <w:color w:val="000000" w:themeColor="text1"/>
          <w:lang w:val="es-PR"/>
        </w:rPr>
        <w:t xml:space="preserve"> </w:t>
      </w:r>
      <w:r w:rsidRPr="00F32289">
        <w:rPr>
          <w:rFonts w:ascii="Book Antiqua" w:hAnsi="Book Antiqua"/>
          <w:color w:val="000000" w:themeColor="text1"/>
          <w:lang w:val="es-PR"/>
        </w:rPr>
        <w:t>penalización del maltrato. Quizás, porque en Puerto Rico, el concepto de abuso negligencia a personas</w:t>
      </w:r>
      <w:r w:rsidR="00B6282E" w:rsidRPr="00F32289">
        <w:rPr>
          <w:rFonts w:ascii="Book Antiqua" w:hAnsi="Book Antiqua"/>
          <w:color w:val="000000" w:themeColor="text1"/>
          <w:lang w:val="es-PR"/>
        </w:rPr>
        <w:t xml:space="preserve"> </w:t>
      </w:r>
      <w:r w:rsidRPr="00F32289">
        <w:rPr>
          <w:rFonts w:ascii="Book Antiqua" w:hAnsi="Book Antiqua"/>
          <w:color w:val="000000" w:themeColor="text1"/>
          <w:lang w:val="es-PR"/>
        </w:rPr>
        <w:t>ancianas, separado del maltrato familiar, no ha sido visualizado como un problema social en sí. A pesar de que el tema de la violencia familiar ha sido estudiado con bastante frecuencia, la violencia hacia los ancianos o ancianas por parte de miembros de su familia ha sido virtualmente ignorado hasta años</w:t>
      </w:r>
      <w:r w:rsidR="00B6282E" w:rsidRPr="00F32289">
        <w:rPr>
          <w:rFonts w:ascii="Book Antiqua" w:hAnsi="Book Antiqua"/>
          <w:color w:val="000000" w:themeColor="text1"/>
          <w:lang w:val="es-PR"/>
        </w:rPr>
        <w:t xml:space="preserve"> </w:t>
      </w:r>
      <w:r w:rsidRPr="00F32289">
        <w:rPr>
          <w:rFonts w:ascii="Book Antiqua" w:hAnsi="Book Antiqua"/>
          <w:color w:val="000000" w:themeColor="text1"/>
          <w:lang w:val="es-PR"/>
        </w:rPr>
        <w:t>recientes, en que se ha reconocido que las mujeres ancianas experimentan violencia doméstica en manos de sus esposos o de sus hijos o hijas.</w:t>
      </w:r>
    </w:p>
    <w:p w14:paraId="09274176" w14:textId="0D9B6E9F" w:rsidR="003F0BE1" w:rsidRPr="00F32289" w:rsidRDefault="003F0BE1" w:rsidP="00884577">
      <w:pPr>
        <w:ind w:firstLine="720"/>
        <w:jc w:val="both"/>
        <w:rPr>
          <w:rFonts w:ascii="Book Antiqua" w:hAnsi="Book Antiqua"/>
          <w:color w:val="000000" w:themeColor="text1"/>
          <w:lang w:val="es-PR"/>
        </w:rPr>
      </w:pPr>
      <w:r w:rsidRPr="00F32289">
        <w:rPr>
          <w:rFonts w:ascii="Book Antiqua" w:hAnsi="Book Antiqua"/>
          <w:color w:val="000000" w:themeColor="text1"/>
          <w:lang w:val="es-PR"/>
        </w:rPr>
        <w:t>…</w:t>
      </w:r>
    </w:p>
    <w:p w14:paraId="1EEF7958" w14:textId="5CC95437" w:rsidR="003F0BE1" w:rsidRDefault="003F0BE1" w:rsidP="00884577">
      <w:pPr>
        <w:ind w:firstLine="720"/>
        <w:jc w:val="both"/>
        <w:rPr>
          <w:rFonts w:ascii="Book Antiqua" w:hAnsi="Book Antiqua"/>
          <w:color w:val="000000" w:themeColor="text1"/>
          <w:lang w:val="es-PR"/>
        </w:rPr>
      </w:pPr>
      <w:r w:rsidRPr="00F32289">
        <w:rPr>
          <w:rFonts w:ascii="Book Antiqua" w:hAnsi="Book Antiqua"/>
          <w:color w:val="000000" w:themeColor="text1"/>
          <w:lang w:val="es-PR"/>
        </w:rPr>
        <w:t xml:space="preserve">Los estudios revisados sobre el tema de abuso y maltrato a ancianos y ancianas en Puerto </w:t>
      </w:r>
      <w:r w:rsidR="00B6282E" w:rsidRPr="00F32289">
        <w:rPr>
          <w:rFonts w:ascii="Book Antiqua" w:hAnsi="Book Antiqua"/>
          <w:color w:val="000000" w:themeColor="text1"/>
          <w:lang w:val="es-PR"/>
        </w:rPr>
        <w:t>Rico</w:t>
      </w:r>
      <w:r w:rsidRPr="00F32289">
        <w:rPr>
          <w:rFonts w:ascii="Book Antiqua" w:hAnsi="Book Antiqua"/>
          <w:color w:val="000000" w:themeColor="text1"/>
          <w:lang w:val="es-PR"/>
        </w:rPr>
        <w:t xml:space="preserve"> sugieren que muchos ancianos y ancianas en la isla están en riesgo o han sido maltratados por los proveedores de su cuidado, sean estos parientes o no-parientes </w:t>
      </w:r>
      <w:r w:rsidRPr="00F32289">
        <w:rPr>
          <w:rFonts w:ascii="Book Antiqua" w:hAnsi="Book Antiqua"/>
          <w:color w:val="000000" w:themeColor="text1"/>
          <w:lang w:val="es-PR"/>
        </w:rPr>
        <w:lastRenderedPageBreak/>
        <w:t>(Muñoz, 1985; Arroyoet.al., 1992; RamosTossas, 1990; Babaet.al., 1996</w:t>
      </w:r>
      <w:r w:rsidR="00B6282E" w:rsidRPr="00F32289">
        <w:rPr>
          <w:rFonts w:ascii="Book Antiqua" w:hAnsi="Book Antiqua"/>
          <w:color w:val="000000" w:themeColor="text1"/>
          <w:lang w:val="es-PR"/>
        </w:rPr>
        <w:t>). La</w:t>
      </w:r>
      <w:r w:rsidRPr="00F32289">
        <w:rPr>
          <w:rFonts w:ascii="Book Antiqua" w:hAnsi="Book Antiqua"/>
          <w:color w:val="000000" w:themeColor="text1"/>
          <w:lang w:val="es-PR"/>
        </w:rPr>
        <w:t xml:space="preserve"> víctima típica de abuso y maltrato es una mujer mayor de 75años, físicamente dependiente (Muñoz, 1985). El</w:t>
      </w:r>
      <w:r w:rsidR="00B6282E" w:rsidRPr="00F32289">
        <w:rPr>
          <w:rFonts w:ascii="Book Antiqua" w:hAnsi="Book Antiqua"/>
          <w:color w:val="000000" w:themeColor="text1"/>
          <w:lang w:val="es-PR"/>
        </w:rPr>
        <w:t xml:space="preserve"> </w:t>
      </w:r>
      <w:r w:rsidRPr="00F32289">
        <w:rPr>
          <w:rFonts w:ascii="Book Antiqua" w:hAnsi="Book Antiqua"/>
          <w:color w:val="000000" w:themeColor="text1"/>
          <w:lang w:val="es-PR"/>
        </w:rPr>
        <w:t>abusador usualmente es un hijo hija adulto (Muñoz, 1985; Arroyo et.al., 1992). En el estudio de Muñoz (1985), el descuido o negligencia constituyó la forma más común de abuso. Un cincuenta y tres por</w:t>
      </w:r>
      <w:r w:rsidR="00B6282E" w:rsidRPr="00F32289">
        <w:rPr>
          <w:rFonts w:ascii="Book Antiqua" w:hAnsi="Book Antiqua"/>
          <w:color w:val="000000" w:themeColor="text1"/>
          <w:lang w:val="es-PR"/>
        </w:rPr>
        <w:t xml:space="preserve"> </w:t>
      </w:r>
      <w:r w:rsidRPr="00F32289">
        <w:rPr>
          <w:rFonts w:ascii="Book Antiqua" w:hAnsi="Book Antiqua"/>
          <w:color w:val="000000" w:themeColor="text1"/>
          <w:lang w:val="es-PR"/>
        </w:rPr>
        <w:t>ciento del abuso era llevado a cabo por una hija o un hijo y un 10% era llevado</w:t>
      </w:r>
      <w:r w:rsidR="00B6282E" w:rsidRPr="00F32289">
        <w:rPr>
          <w:rFonts w:ascii="Book Antiqua" w:hAnsi="Book Antiqua"/>
          <w:color w:val="000000" w:themeColor="text1"/>
          <w:lang w:val="es-PR"/>
        </w:rPr>
        <w:t xml:space="preserve"> </w:t>
      </w:r>
      <w:r w:rsidRPr="00F32289">
        <w:rPr>
          <w:rFonts w:ascii="Book Antiqua" w:hAnsi="Book Antiqua"/>
          <w:color w:val="000000" w:themeColor="text1"/>
          <w:lang w:val="es-PR"/>
        </w:rPr>
        <w:t>a cabo por el esposo o esposa. En un 40%de las situaciones la víctima había sido abusada por otro pariente.</w:t>
      </w:r>
    </w:p>
    <w:p w14:paraId="2E18F563" w14:textId="77777777" w:rsidR="00884577" w:rsidRPr="00F32289" w:rsidRDefault="00884577" w:rsidP="00884577">
      <w:pPr>
        <w:ind w:firstLine="720"/>
        <w:jc w:val="both"/>
        <w:rPr>
          <w:rFonts w:ascii="Book Antiqua" w:hAnsi="Book Antiqua"/>
          <w:color w:val="000000" w:themeColor="text1"/>
          <w:lang w:val="es-PR"/>
        </w:rPr>
      </w:pPr>
    </w:p>
    <w:p w14:paraId="65CC288A" w14:textId="48E7AE4E" w:rsidR="003F0BE1" w:rsidRDefault="003F0BE1" w:rsidP="00884577">
      <w:pPr>
        <w:ind w:firstLine="720"/>
        <w:jc w:val="both"/>
        <w:rPr>
          <w:rFonts w:ascii="Book Antiqua" w:hAnsi="Book Antiqua"/>
          <w:color w:val="000000" w:themeColor="text1"/>
          <w:lang w:val="es-PR"/>
        </w:rPr>
      </w:pPr>
      <w:r w:rsidRPr="00F32289">
        <w:rPr>
          <w:rFonts w:ascii="Book Antiqua" w:hAnsi="Book Antiqua"/>
          <w:color w:val="000000" w:themeColor="text1"/>
          <w:lang w:val="es-PR"/>
        </w:rPr>
        <w:t>…</w:t>
      </w:r>
    </w:p>
    <w:p w14:paraId="1C93A94A" w14:textId="77777777" w:rsidR="00884577" w:rsidRPr="00F32289" w:rsidRDefault="00884577" w:rsidP="00884577">
      <w:pPr>
        <w:ind w:firstLine="720"/>
        <w:jc w:val="both"/>
        <w:rPr>
          <w:rFonts w:ascii="Book Antiqua" w:hAnsi="Book Antiqua"/>
          <w:color w:val="000000" w:themeColor="text1"/>
          <w:lang w:val="es-PR"/>
        </w:rPr>
      </w:pPr>
    </w:p>
    <w:p w14:paraId="151F99D9" w14:textId="6A13C33F" w:rsidR="003F0BE1" w:rsidRPr="00F32289" w:rsidRDefault="003F0BE1" w:rsidP="00884577">
      <w:pPr>
        <w:ind w:firstLine="720"/>
        <w:jc w:val="both"/>
        <w:rPr>
          <w:rFonts w:ascii="Book Antiqua" w:hAnsi="Book Antiqua"/>
          <w:color w:val="000000" w:themeColor="text1"/>
          <w:lang w:val="es-PR"/>
        </w:rPr>
      </w:pPr>
      <w:r w:rsidRPr="00F32289">
        <w:rPr>
          <w:rFonts w:ascii="Book Antiqua" w:hAnsi="Book Antiqua"/>
          <w:color w:val="000000" w:themeColor="text1"/>
          <w:lang w:val="es-PR"/>
        </w:rPr>
        <w:t xml:space="preserve">En la actualidad, las </w:t>
      </w:r>
      <w:r w:rsidR="00B6282E" w:rsidRPr="00F32289">
        <w:rPr>
          <w:rFonts w:ascii="Book Antiqua" w:hAnsi="Book Antiqua"/>
          <w:color w:val="000000" w:themeColor="text1"/>
          <w:lang w:val="es-PR"/>
        </w:rPr>
        <w:t>personas</w:t>
      </w:r>
      <w:r w:rsidRPr="00F32289">
        <w:rPr>
          <w:rFonts w:ascii="Book Antiqua" w:hAnsi="Book Antiqua"/>
          <w:color w:val="000000" w:themeColor="text1"/>
          <w:lang w:val="es-PR"/>
        </w:rPr>
        <w:t xml:space="preserve"> ancianas tanto puertorriqueñas como cubanas que necesitan cuidado prolongado, dependen grandemente de sus familias para asistencia más que otros adultos. No está muy claro el efecto que tiene en el cuidador o cuidadora la carga económica, emocional o física que envuelve el cuido a estas personas. La tendencia de la población anciana de </w:t>
      </w:r>
      <w:r w:rsidR="00B6282E" w:rsidRPr="00F32289">
        <w:rPr>
          <w:rFonts w:ascii="Book Antiqua" w:hAnsi="Book Antiqua"/>
          <w:color w:val="000000" w:themeColor="text1"/>
          <w:lang w:val="es-PR"/>
        </w:rPr>
        <w:t>vivir junto</w:t>
      </w:r>
      <w:r w:rsidRPr="00F32289">
        <w:rPr>
          <w:rFonts w:ascii="Book Antiqua" w:hAnsi="Book Antiqua"/>
          <w:color w:val="000000" w:themeColor="text1"/>
          <w:lang w:val="es-PR"/>
        </w:rPr>
        <w:t xml:space="preserve"> a sus familiares (en sus casas o las de ellos) nos lleva a poner énfasis en modalidades de servicio que incorporen a la familia en el mantenimiento y trata miento de la anciana, dando prioridad a facilitar la provisión de ayuda mediante asistencia en el hogar y servicios de ayuda temporeros. Las medidas preventivas, principalmente la educación son las mejores alternativas contra el abuso a personas de mayor edad. Debe también darse atención al fortalecimiento de los sistemas de apoyo comunitario que propicien una mejor calidad de vida.”- “ACTITUDES HACIA EL ABUSO DE PERSONAS DE MAYOR EDAD: ESTUDIO COMPARATIVO ENTRE CUBA Y PUERTO RICO”, por Carmen Delia Sánchez Salgado, Catedrática, Escuela Graduada de Trabajo Social, Universidad de Puerto Rico; citas de Páginas 77, 78, 94 y 95; según publicado por la Universidad de Puerto Rico. </w:t>
      </w:r>
    </w:p>
    <w:p w14:paraId="3678F5F7" w14:textId="3C0A8533" w:rsidR="003F0BE1" w:rsidRPr="00F32289" w:rsidRDefault="003F0BE1" w:rsidP="00884577">
      <w:pPr>
        <w:ind w:firstLine="720"/>
        <w:jc w:val="both"/>
        <w:rPr>
          <w:rFonts w:ascii="Book Antiqua" w:hAnsi="Book Antiqua"/>
          <w:color w:val="000000" w:themeColor="text1"/>
          <w:lang w:val="es-PR"/>
        </w:rPr>
      </w:pPr>
    </w:p>
    <w:p w14:paraId="7AA4CD1E" w14:textId="518359D1" w:rsidR="003F0BE1" w:rsidRPr="00F32289" w:rsidRDefault="003F0BE1" w:rsidP="00884577">
      <w:pPr>
        <w:ind w:firstLine="720"/>
        <w:jc w:val="both"/>
        <w:rPr>
          <w:rFonts w:ascii="Book Antiqua" w:hAnsi="Book Antiqua"/>
          <w:color w:val="000000" w:themeColor="text1"/>
          <w:lang w:val="es-PR"/>
        </w:rPr>
      </w:pPr>
      <w:r w:rsidRPr="00F32289">
        <w:rPr>
          <w:rFonts w:ascii="Book Antiqua" w:hAnsi="Book Antiqua"/>
          <w:color w:val="000000" w:themeColor="text1"/>
          <w:lang w:val="es-PR"/>
        </w:rPr>
        <w:t>"</w:t>
      </w:r>
      <w:r w:rsidRPr="00F32289">
        <w:rPr>
          <w:rFonts w:ascii="Book Antiqua" w:hAnsi="Book Antiqua"/>
          <w:b/>
          <w:bCs/>
          <w:color w:val="000000" w:themeColor="text1"/>
          <w:lang w:val="es-PR"/>
        </w:rPr>
        <w:t>[Q]uien maltrata o da muerte ilegal a un animal es capaz de agredir o asesinar a una persona; es igual de criminal y merece ser castigado con todo el peso de la ley</w:t>
      </w:r>
      <w:r w:rsidRPr="00F32289">
        <w:rPr>
          <w:rFonts w:ascii="Book Antiqua" w:hAnsi="Book Antiqua"/>
          <w:color w:val="000000" w:themeColor="text1"/>
          <w:lang w:val="es-PR"/>
        </w:rPr>
        <w:t xml:space="preserve">", dijo hoy el secretario del Departamento de Justicia de Puerto Rico, César Miranda, al anunciar esta iniciativa. Se trata de "un esfuerzo histórico de colaboración" entre distintas agencias gubernamentales con la Sociedad Protectora de Animales de </w:t>
      </w:r>
      <w:r w:rsidR="00B6282E" w:rsidRPr="00F32289">
        <w:rPr>
          <w:rFonts w:ascii="Book Antiqua" w:hAnsi="Book Antiqua"/>
          <w:color w:val="000000" w:themeColor="text1"/>
          <w:lang w:val="es-PR"/>
        </w:rPr>
        <w:t>EE. UU.</w:t>
      </w:r>
      <w:r w:rsidRPr="00F32289">
        <w:rPr>
          <w:rFonts w:ascii="Book Antiqua" w:hAnsi="Book Antiqua"/>
          <w:color w:val="000000" w:themeColor="text1"/>
          <w:lang w:val="es-PR"/>
        </w:rPr>
        <w:t xml:space="preserve"> para fortalecer la aplicación de las leyes de Puerto Rico sobre el bienestar y la protección de animales. "La sobrepoblación de animales, la falta de educación y recursos, y la propagación de la violencia, son algunos de los factores que han acrecentado la magnitud del problema del abandono y maltrato de animales en Puerto Rico", defendió. Junto al presidente de la organización, Wayne Pacelle, explicó que, a partir de ahora, todas las agencias de Puerto Rico deberán establecer una política pública en torno al trato humanitario de los animales y formalizar acuerdos de colaboración con agencias no gubernamentales para maximizar su protección. Además, los funcionarios de las agencias públicas podrán participar en programas de formación especializados de forma gratuita. "El Gobierno de Puerto Rico tiene el deber de garantizar un trato justo y humanitario a todos los seres que habitan esta isla, incluyendo a los más vulnerables, como lo son los animales", dijo. Según apuntó, "está probado que erradicando la violencia contra estos seres indefensos, también adelantamos nuestra lucha contra la violencia entre las personas". El Secretario de Estado,</w:t>
      </w:r>
      <w:r w:rsidRPr="00F32289">
        <w:rPr>
          <w:rFonts w:ascii="Book Antiqua" w:hAnsi="Book Antiqua"/>
          <w:b/>
          <w:bCs/>
          <w:color w:val="000000" w:themeColor="text1"/>
          <w:lang w:val="es-PR"/>
        </w:rPr>
        <w:t xml:space="preserve"> David Bernier, defendió que "la protección animal es un tema del que nos urge crear conciencia en nuestro país</w:t>
      </w:r>
      <w:r w:rsidR="00B6282E" w:rsidRPr="00F32289">
        <w:rPr>
          <w:rFonts w:ascii="Book Antiqua" w:hAnsi="Book Antiqua"/>
          <w:color w:val="000000" w:themeColor="text1"/>
          <w:lang w:val="es-PR"/>
        </w:rPr>
        <w:t>”. -</w:t>
      </w:r>
      <w:r w:rsidRPr="00F32289">
        <w:rPr>
          <w:rFonts w:ascii="Book Antiqua" w:hAnsi="Book Antiqua"/>
          <w:color w:val="000000" w:themeColor="text1"/>
          <w:lang w:val="es-PR"/>
        </w:rPr>
        <w:t xml:space="preserve"> “</w:t>
      </w:r>
      <w:r w:rsidRPr="00F32289">
        <w:rPr>
          <w:rFonts w:ascii="Book Antiqua" w:hAnsi="Book Antiqua"/>
          <w:i/>
          <w:iCs/>
          <w:color w:val="000000" w:themeColor="text1"/>
          <w:u w:val="single"/>
          <w:lang w:val="es-PR"/>
        </w:rPr>
        <w:t>Puerto Rico impulsa plan para detener el alarmante maltrato de animales</w:t>
      </w:r>
      <w:r w:rsidR="00B6282E" w:rsidRPr="00F32289">
        <w:rPr>
          <w:rFonts w:ascii="Book Antiqua" w:hAnsi="Book Antiqua"/>
          <w:i/>
          <w:iCs/>
          <w:color w:val="000000" w:themeColor="text1"/>
          <w:u w:val="single"/>
          <w:lang w:val="es-PR"/>
        </w:rPr>
        <w:t>”,</w:t>
      </w:r>
      <w:r w:rsidR="00B6282E" w:rsidRPr="00F32289">
        <w:rPr>
          <w:rFonts w:ascii="Book Antiqua" w:hAnsi="Book Antiqua"/>
          <w:color w:val="000000" w:themeColor="text1"/>
          <w:lang w:val="es-PR"/>
        </w:rPr>
        <w:t xml:space="preserve"> publicado por EFE, 16 de abril de 2015. </w:t>
      </w:r>
    </w:p>
    <w:p w14:paraId="59DA5317" w14:textId="27B27D3D" w:rsidR="00B6282E" w:rsidRPr="00F32289" w:rsidRDefault="00B6282E" w:rsidP="00884577">
      <w:pPr>
        <w:ind w:firstLine="720"/>
        <w:jc w:val="both"/>
        <w:rPr>
          <w:rFonts w:ascii="Book Antiqua" w:hAnsi="Book Antiqua"/>
          <w:color w:val="000000" w:themeColor="text1"/>
          <w:lang w:val="es-PR"/>
        </w:rPr>
      </w:pPr>
    </w:p>
    <w:p w14:paraId="057B4583" w14:textId="5EB5E1B0" w:rsidR="00B6282E" w:rsidRPr="00F32289" w:rsidRDefault="00B6282E" w:rsidP="00884577">
      <w:pPr>
        <w:ind w:firstLine="720"/>
        <w:jc w:val="both"/>
        <w:rPr>
          <w:rFonts w:ascii="Book Antiqua" w:hAnsi="Book Antiqua"/>
          <w:bCs/>
          <w:color w:val="000000" w:themeColor="text1"/>
          <w:szCs w:val="24"/>
          <w:lang w:val="es-PR"/>
        </w:rPr>
      </w:pPr>
      <w:r w:rsidRPr="00F32289">
        <w:rPr>
          <w:rFonts w:ascii="Book Antiqua" w:hAnsi="Book Antiqua"/>
          <w:color w:val="000000" w:themeColor="text1"/>
          <w:lang w:val="es-PR"/>
        </w:rPr>
        <w:t xml:space="preserve">“En las primeras semanas de 2019, en Puerto Rico se registraron 22 asesinatos -algunos de ellos captados por cámaras y ampliamente difundidos por internet-, lo que llevó a las autoridades a convocar una reunión extraordinaria y anunciar una nueva campaña contra el crimen. La isla, que atraviesa por una crisis económica y aún se está recuperando de la devastación que dejó el huracán María, llegó a su máximo de homicidios en 2011 (1.164) y desde entonces el número ha ido cayendo hasta los 641 registrados en 2018, según datos del Instituto de Estadísticas de Puerto Rico. No obstante, la tasa de asesinatos per cápita (unos 19 por 100.000) </w:t>
      </w:r>
      <w:r w:rsidRPr="00F32289">
        <w:rPr>
          <w:rFonts w:ascii="Book Antiqua" w:hAnsi="Book Antiqua"/>
          <w:b/>
          <w:bCs/>
          <w:color w:val="000000" w:themeColor="text1"/>
          <w:lang w:val="es-PR"/>
        </w:rPr>
        <w:t>sitúa al territorio como uno de los más peligrosos de Estados Unidos y a la par de países como México</w:t>
      </w:r>
      <w:r w:rsidRPr="00F32289">
        <w:rPr>
          <w:rFonts w:ascii="Book Antiqua" w:hAnsi="Book Antiqua"/>
          <w:color w:val="000000" w:themeColor="text1"/>
          <w:lang w:val="es-PR"/>
        </w:rPr>
        <w:t xml:space="preserve">.”- La ola de violencia que asola Puerto Rico, uno de los territorios con más asesinatos de Estados Unidos y a la par de países como México”, por Tamara Gil, BBC Mundo, 16 de enero de 2019. </w:t>
      </w:r>
    </w:p>
    <w:p w14:paraId="4DB03C65" w14:textId="112E7E22" w:rsidR="00C87B8A" w:rsidRPr="00F32289" w:rsidRDefault="00C87B8A" w:rsidP="00884577">
      <w:pPr>
        <w:ind w:firstLine="720"/>
        <w:jc w:val="both"/>
        <w:rPr>
          <w:rFonts w:ascii="Book Antiqua" w:hAnsi="Book Antiqua"/>
          <w:color w:val="000000" w:themeColor="text1"/>
          <w:lang w:val="es-PR"/>
        </w:rPr>
      </w:pPr>
    </w:p>
    <w:p w14:paraId="3FA99A5F" w14:textId="7343060F" w:rsidR="00B6282E" w:rsidRPr="00F32289" w:rsidRDefault="00B6282E" w:rsidP="00884577">
      <w:pPr>
        <w:ind w:firstLine="720"/>
        <w:jc w:val="both"/>
        <w:rPr>
          <w:rFonts w:ascii="Book Antiqua" w:hAnsi="Book Antiqua"/>
          <w:color w:val="000000" w:themeColor="text1"/>
          <w:lang w:val="es-PR"/>
        </w:rPr>
      </w:pPr>
      <w:r w:rsidRPr="00F32289">
        <w:rPr>
          <w:rFonts w:ascii="Book Antiqua" w:hAnsi="Book Antiqua"/>
          <w:color w:val="000000" w:themeColor="text1"/>
          <w:lang w:val="es-PR"/>
        </w:rPr>
        <w:t xml:space="preserve">Como vemos, la violencia en Puerto Rico no parece ser contra un solo grupo de la población: es un problema de múltiples factores, muchas causas y para el cual no hay una “varita mágica” que solucione todo de una vez. </w:t>
      </w:r>
    </w:p>
    <w:p w14:paraId="2B7E7014" w14:textId="2C9E7FF7" w:rsidR="00B6282E" w:rsidRPr="00F32289" w:rsidRDefault="00B6282E" w:rsidP="00884577">
      <w:pPr>
        <w:ind w:firstLine="720"/>
        <w:jc w:val="both"/>
        <w:rPr>
          <w:rFonts w:ascii="Book Antiqua" w:hAnsi="Book Antiqua"/>
          <w:color w:val="000000" w:themeColor="text1"/>
          <w:lang w:val="es-PR"/>
        </w:rPr>
      </w:pPr>
    </w:p>
    <w:p w14:paraId="579FF242" w14:textId="462EB222" w:rsidR="00B6282E" w:rsidRDefault="00B6282E" w:rsidP="00884577">
      <w:pPr>
        <w:ind w:firstLine="720"/>
        <w:jc w:val="both"/>
        <w:rPr>
          <w:rFonts w:ascii="Book Antiqua" w:hAnsi="Book Antiqua"/>
          <w:color w:val="000000" w:themeColor="text1"/>
          <w:lang w:val="es-PR"/>
        </w:rPr>
      </w:pPr>
      <w:r w:rsidRPr="00F32289">
        <w:rPr>
          <w:rFonts w:ascii="Book Antiqua" w:hAnsi="Book Antiqua"/>
          <w:color w:val="000000" w:themeColor="text1"/>
          <w:lang w:val="es-PR"/>
        </w:rPr>
        <w:t>Pero, luego de décadas de legislación y de inversión de fondos públicos (y privados) en atender este tema, el problema de violencia social continúa</w:t>
      </w:r>
      <w:r>
        <w:rPr>
          <w:rFonts w:ascii="Book Antiqua" w:hAnsi="Book Antiqua"/>
          <w:color w:val="000000" w:themeColor="text1"/>
          <w:lang w:val="es-PR"/>
        </w:rPr>
        <w:t xml:space="preserve">, y parece que agravándose. </w:t>
      </w:r>
      <w:r w:rsidR="00DD0C2F">
        <w:rPr>
          <w:rFonts w:ascii="Book Antiqua" w:hAnsi="Book Antiqua"/>
          <w:color w:val="000000" w:themeColor="text1"/>
          <w:lang w:val="es-PR"/>
        </w:rPr>
        <w:t>En un país el cual se encuentra sumido en una crisis económica sin precedentes, es meritorio conocer como se asignan y gastan los fondos públicos para atender estos males sociales.</w:t>
      </w:r>
    </w:p>
    <w:p w14:paraId="0F28B7DE" w14:textId="77777777" w:rsidR="00B6282E" w:rsidRPr="00B6282E" w:rsidRDefault="00B6282E" w:rsidP="00884577">
      <w:pPr>
        <w:ind w:firstLine="720"/>
        <w:jc w:val="both"/>
        <w:rPr>
          <w:rFonts w:ascii="Book Antiqua" w:hAnsi="Book Antiqua"/>
          <w:color w:val="000000" w:themeColor="text1"/>
          <w:lang w:val="es-PR"/>
        </w:rPr>
      </w:pPr>
    </w:p>
    <w:p w14:paraId="7E481D5F" w14:textId="31E6ECAC" w:rsidR="00040856" w:rsidRPr="00B6282E" w:rsidRDefault="00040856" w:rsidP="00884577">
      <w:pPr>
        <w:ind w:firstLine="720"/>
        <w:jc w:val="both"/>
        <w:rPr>
          <w:rFonts w:ascii="Book Antiqua" w:hAnsi="Book Antiqua"/>
          <w:color w:val="000000" w:themeColor="text1"/>
          <w:lang w:val="es-PR"/>
        </w:rPr>
      </w:pPr>
      <w:r w:rsidRPr="00B6282E">
        <w:rPr>
          <w:rFonts w:ascii="Book Antiqua" w:hAnsi="Book Antiqua"/>
          <w:color w:val="000000" w:themeColor="text1"/>
          <w:lang w:val="es-PR"/>
        </w:rPr>
        <w:t xml:space="preserve">Por todo lo anterior, esta Cámara de Representantes considera </w:t>
      </w:r>
      <w:r w:rsidR="00CE43E6" w:rsidRPr="00B6282E">
        <w:rPr>
          <w:rFonts w:ascii="Book Antiqua" w:hAnsi="Book Antiqua"/>
          <w:color w:val="000000" w:themeColor="text1"/>
          <w:lang w:val="es-PR"/>
        </w:rPr>
        <w:t xml:space="preserve">imperativo, </w:t>
      </w:r>
      <w:r w:rsidRPr="00B6282E">
        <w:rPr>
          <w:rFonts w:ascii="Book Antiqua" w:hAnsi="Book Antiqua"/>
          <w:color w:val="000000" w:themeColor="text1"/>
          <w:lang w:val="es-PR"/>
        </w:rPr>
        <w:t xml:space="preserve">necesario </w:t>
      </w:r>
      <w:r w:rsidR="00CE43E6" w:rsidRPr="00B6282E">
        <w:rPr>
          <w:rFonts w:ascii="Book Antiqua" w:hAnsi="Book Antiqua"/>
          <w:color w:val="000000" w:themeColor="text1"/>
          <w:lang w:val="es-PR"/>
        </w:rPr>
        <w:t>e impostergable</w:t>
      </w:r>
      <w:r w:rsidRPr="00B6282E">
        <w:rPr>
          <w:rFonts w:ascii="Book Antiqua" w:hAnsi="Book Antiqua"/>
          <w:color w:val="000000" w:themeColor="text1"/>
          <w:lang w:val="es-PR"/>
        </w:rPr>
        <w:t xml:space="preserve"> realizar una investigación </w:t>
      </w:r>
      <w:r w:rsidR="00B6282E" w:rsidRPr="00B6282E">
        <w:rPr>
          <w:rFonts w:ascii="Book Antiqua" w:hAnsi="Book Antiqua"/>
          <w:color w:val="000000" w:themeColor="text1"/>
          <w:lang w:val="es-PR"/>
        </w:rPr>
        <w:t>exhaustiva</w:t>
      </w:r>
      <w:r w:rsidRPr="00B6282E">
        <w:rPr>
          <w:rFonts w:ascii="Book Antiqua" w:hAnsi="Book Antiqua"/>
          <w:color w:val="000000" w:themeColor="text1"/>
          <w:lang w:val="es-PR"/>
        </w:rPr>
        <w:t xml:space="preserve">, </w:t>
      </w:r>
      <w:r w:rsidR="003F0BE1" w:rsidRPr="00B6282E">
        <w:rPr>
          <w:rFonts w:ascii="Book Antiqua" w:hAnsi="Book Antiqua"/>
          <w:color w:val="000000" w:themeColor="text1"/>
          <w:lang w:val="es-PR"/>
        </w:rPr>
        <w:t>sobre el uso que el gobierno de Puerto Rico le ha dado los fondos destinados para combatir la violencia: contra las mujeres, niños, ancianos, personas sin hogar y otras poblaciones vulnerables</w:t>
      </w:r>
    </w:p>
    <w:p w14:paraId="2F9BD30D" w14:textId="77777777" w:rsidR="00040856" w:rsidRPr="00B6282E" w:rsidRDefault="00040856" w:rsidP="00884577">
      <w:pPr>
        <w:ind w:firstLine="360"/>
        <w:jc w:val="both"/>
        <w:rPr>
          <w:rFonts w:ascii="Book Antiqua" w:hAnsi="Book Antiqua"/>
          <w:color w:val="000000" w:themeColor="text1"/>
          <w:lang w:val="es-PR"/>
        </w:rPr>
      </w:pPr>
    </w:p>
    <w:p w14:paraId="07FC7836" w14:textId="77777777" w:rsidR="00040856" w:rsidRPr="00B6282E" w:rsidRDefault="00040856" w:rsidP="00884577">
      <w:pPr>
        <w:spacing w:line="480" w:lineRule="auto"/>
        <w:rPr>
          <w:rFonts w:ascii="Book Antiqua" w:hAnsi="Book Antiqua"/>
          <w:i/>
          <w:color w:val="000000" w:themeColor="text1"/>
          <w:lang w:val="es-PR"/>
        </w:rPr>
      </w:pPr>
      <w:r w:rsidRPr="00B6282E">
        <w:rPr>
          <w:rFonts w:ascii="Book Antiqua" w:hAnsi="Book Antiqua"/>
          <w:i/>
          <w:color w:val="000000" w:themeColor="text1"/>
          <w:lang w:val="es-PR"/>
        </w:rPr>
        <w:t>RESUÉLVESE POR LA CÁMARA DE REPRESENTANTES DE PUERTO RICO:</w:t>
      </w:r>
    </w:p>
    <w:p w14:paraId="7B9C64F6" w14:textId="77777777" w:rsidR="00040856" w:rsidRPr="00B6282E" w:rsidRDefault="00040856" w:rsidP="00040856">
      <w:pPr>
        <w:spacing w:line="480" w:lineRule="auto"/>
        <w:jc w:val="both"/>
        <w:rPr>
          <w:rFonts w:ascii="Book Antiqua" w:hAnsi="Book Antiqua"/>
          <w:color w:val="000000" w:themeColor="text1"/>
          <w:lang w:val="es-PR"/>
        </w:rPr>
        <w:sectPr w:rsidR="00040856" w:rsidRPr="00B6282E">
          <w:headerReference w:type="default" r:id="rId7"/>
          <w:type w:val="continuous"/>
          <w:pgSz w:w="12240" w:h="15840" w:code="1"/>
          <w:pgMar w:top="1440" w:right="1440" w:bottom="1440" w:left="1440" w:header="720" w:footer="720" w:gutter="0"/>
          <w:cols w:space="720"/>
          <w:titlePg/>
        </w:sectPr>
      </w:pPr>
    </w:p>
    <w:p w14:paraId="66220EEB" w14:textId="0294F38B" w:rsidR="00DD0C2F" w:rsidRPr="00B6282E" w:rsidRDefault="00884577" w:rsidP="00DD0C2F">
      <w:pPr>
        <w:spacing w:line="480" w:lineRule="auto"/>
        <w:ind w:firstLine="360"/>
        <w:jc w:val="both"/>
        <w:rPr>
          <w:rFonts w:ascii="Book Antiqua" w:hAnsi="Book Antiqua"/>
          <w:color w:val="000000" w:themeColor="text1"/>
          <w:lang w:val="es-PR"/>
        </w:rPr>
      </w:pPr>
      <w:r>
        <w:rPr>
          <w:rFonts w:ascii="Book Antiqua" w:hAnsi="Book Antiqua"/>
          <w:color w:val="000000" w:themeColor="text1"/>
          <w:lang w:val="es-PR"/>
        </w:rPr>
        <w:tab/>
      </w:r>
      <w:r w:rsidR="00040856" w:rsidRPr="00B6282E">
        <w:rPr>
          <w:rFonts w:ascii="Book Antiqua" w:hAnsi="Book Antiqua"/>
          <w:color w:val="000000" w:themeColor="text1"/>
          <w:lang w:val="es-PR"/>
        </w:rPr>
        <w:t>Sección 1.-Se ordena</w:t>
      </w:r>
      <w:r w:rsidR="002E1B5A" w:rsidRPr="00B6282E">
        <w:rPr>
          <w:rFonts w:ascii="Book Antiqua" w:hAnsi="Book Antiqua"/>
          <w:color w:val="000000" w:themeColor="text1"/>
          <w:lang w:val="es-PR"/>
        </w:rPr>
        <w:t xml:space="preserve"> a </w:t>
      </w:r>
      <w:r w:rsidR="005928F9" w:rsidRPr="00B6282E">
        <w:rPr>
          <w:rFonts w:ascii="Book Antiqua" w:hAnsi="Book Antiqua"/>
          <w:color w:val="000000" w:themeColor="text1"/>
          <w:lang w:val="es-PR"/>
        </w:rPr>
        <w:t xml:space="preserve">la </w:t>
      </w:r>
      <w:r w:rsidR="005928F9" w:rsidRPr="00B6282E">
        <w:rPr>
          <w:rFonts w:ascii="Book Antiqua" w:hAnsi="Book Antiqua"/>
          <w:color w:val="000000" w:themeColor="text1"/>
          <w:szCs w:val="24"/>
          <w:lang w:val="es-PR"/>
        </w:rPr>
        <w:t>Comisión de Bienestar Social</w:t>
      </w:r>
      <w:r w:rsidR="00C8365B">
        <w:rPr>
          <w:rFonts w:ascii="Book Antiqua" w:hAnsi="Book Antiqua"/>
          <w:color w:val="000000" w:themeColor="text1"/>
          <w:szCs w:val="24"/>
          <w:lang w:val="es-PR"/>
        </w:rPr>
        <w:t>,</w:t>
      </w:r>
      <w:r w:rsidR="005928F9" w:rsidRPr="00B6282E">
        <w:rPr>
          <w:rFonts w:ascii="Book Antiqua" w:hAnsi="Book Antiqua"/>
          <w:color w:val="000000" w:themeColor="text1"/>
          <w:szCs w:val="24"/>
          <w:lang w:val="es-PR"/>
        </w:rPr>
        <w:t xml:space="preserve"> Personas con Discapacidad </w:t>
      </w:r>
      <w:r w:rsidR="00C8365B">
        <w:rPr>
          <w:rFonts w:ascii="Book Antiqua" w:hAnsi="Book Antiqua"/>
          <w:color w:val="000000" w:themeColor="text1"/>
          <w:szCs w:val="24"/>
          <w:lang w:val="es-PR"/>
        </w:rPr>
        <w:t xml:space="preserve">y Adultos Mayores de </w:t>
      </w:r>
      <w:r w:rsidR="005928F9" w:rsidRPr="00B6282E">
        <w:rPr>
          <w:rFonts w:ascii="Book Antiqua" w:hAnsi="Book Antiqua"/>
          <w:color w:val="000000" w:themeColor="text1"/>
          <w:lang w:val="es-PR"/>
        </w:rPr>
        <w:t xml:space="preserve">la Cámara de Representantes de Puerto Rico, realizar una investigación exhaustiva sobre el uso que el gobierno de Puerto Rico </w:t>
      </w:r>
      <w:r w:rsidR="00DD0C2F">
        <w:rPr>
          <w:rFonts w:ascii="Book Antiqua" w:hAnsi="Book Antiqua"/>
          <w:color w:val="000000" w:themeColor="text1"/>
          <w:lang w:val="es-PR"/>
        </w:rPr>
        <w:t xml:space="preserve">y las entidades sin fines de lucro que reciben fondos públicos </w:t>
      </w:r>
      <w:r w:rsidR="005928F9" w:rsidRPr="00B6282E">
        <w:rPr>
          <w:rFonts w:ascii="Book Antiqua" w:hAnsi="Book Antiqua"/>
          <w:color w:val="000000" w:themeColor="text1"/>
          <w:lang w:val="es-PR"/>
        </w:rPr>
        <w:t>le ha</w:t>
      </w:r>
      <w:r w:rsidR="00DD0C2F">
        <w:rPr>
          <w:rFonts w:ascii="Book Antiqua" w:hAnsi="Book Antiqua"/>
          <w:color w:val="000000" w:themeColor="text1"/>
          <w:lang w:val="es-PR"/>
        </w:rPr>
        <w:t>n</w:t>
      </w:r>
      <w:r w:rsidR="005928F9" w:rsidRPr="00B6282E">
        <w:rPr>
          <w:rFonts w:ascii="Book Antiqua" w:hAnsi="Book Antiqua"/>
          <w:color w:val="000000" w:themeColor="text1"/>
          <w:lang w:val="es-PR"/>
        </w:rPr>
        <w:t xml:space="preserve"> dado los fondos destinados para combatir la violencia: contra las mujeres, niños, ancianos, personas sin hogar y otras poblaciones vulnerables.</w:t>
      </w:r>
    </w:p>
    <w:p w14:paraId="048F6A10" w14:textId="0D554FE4" w:rsidR="00040856" w:rsidRPr="00B6282E" w:rsidRDefault="00040856" w:rsidP="00040856">
      <w:pPr>
        <w:spacing w:line="480" w:lineRule="auto"/>
        <w:ind w:firstLine="360"/>
        <w:jc w:val="both"/>
        <w:rPr>
          <w:rFonts w:ascii="Book Antiqua" w:hAnsi="Book Antiqua"/>
          <w:color w:val="000000" w:themeColor="text1"/>
          <w:lang w:val="es-PR"/>
        </w:rPr>
      </w:pPr>
      <w:r w:rsidRPr="00B6282E">
        <w:rPr>
          <w:rFonts w:ascii="Book Antiqua" w:hAnsi="Book Antiqua"/>
          <w:color w:val="000000" w:themeColor="text1"/>
          <w:lang w:val="es-PR"/>
        </w:rPr>
        <w:tab/>
        <w:t>Sección 2.-La</w:t>
      </w:r>
      <w:r w:rsidR="00882326" w:rsidRPr="00B6282E">
        <w:rPr>
          <w:rFonts w:ascii="Book Antiqua" w:hAnsi="Book Antiqua"/>
          <w:color w:val="000000" w:themeColor="text1"/>
          <w:lang w:val="es-PR"/>
        </w:rPr>
        <w:t xml:space="preserve"> referida</w:t>
      </w:r>
      <w:r w:rsidR="002E1B5A" w:rsidRPr="00B6282E">
        <w:rPr>
          <w:rFonts w:ascii="Book Antiqua" w:hAnsi="Book Antiqua"/>
          <w:color w:val="000000" w:themeColor="text1"/>
          <w:lang w:val="es-PR"/>
        </w:rPr>
        <w:t xml:space="preserve"> Comisi</w:t>
      </w:r>
      <w:r w:rsidR="005928F9" w:rsidRPr="00B6282E">
        <w:rPr>
          <w:rFonts w:ascii="Book Antiqua" w:hAnsi="Book Antiqua"/>
          <w:color w:val="000000" w:themeColor="text1"/>
          <w:lang w:val="es-PR"/>
        </w:rPr>
        <w:t>ón</w:t>
      </w:r>
      <w:r w:rsidR="00882326" w:rsidRPr="00B6282E">
        <w:rPr>
          <w:rFonts w:ascii="Book Antiqua" w:hAnsi="Book Antiqua"/>
          <w:color w:val="000000" w:themeColor="text1"/>
          <w:lang w:val="es-PR"/>
        </w:rPr>
        <w:t xml:space="preserve"> </w:t>
      </w:r>
      <w:r w:rsidRPr="00B6282E">
        <w:rPr>
          <w:rFonts w:ascii="Book Antiqua" w:hAnsi="Book Antiqua"/>
          <w:color w:val="000000" w:themeColor="text1"/>
          <w:lang w:val="es-PR"/>
        </w:rPr>
        <w:t xml:space="preserve">podrá usar todos los métodos investigativos que le permiten las leyes de Puerto Rico, así como el Reglamento de la Cámara de Representantes los cuales incluyen, pero no se limitan a: vistas públicas, reuniones ejecutivas, requerimiento de documentos y demás métodos análogos, </w:t>
      </w:r>
      <w:r w:rsidR="001C7FBA" w:rsidRPr="00B6282E">
        <w:rPr>
          <w:rFonts w:ascii="Book Antiqua" w:hAnsi="Book Antiqua"/>
          <w:color w:val="000000" w:themeColor="text1"/>
          <w:lang w:val="es-PR"/>
        </w:rPr>
        <w:t xml:space="preserve">que le permitan realizar la investigación exhaustiva más completa posible. </w:t>
      </w:r>
    </w:p>
    <w:p w14:paraId="0CE4A003" w14:textId="4E0BD859" w:rsidR="00040856" w:rsidRPr="00B6282E" w:rsidRDefault="00040856" w:rsidP="00040856">
      <w:pPr>
        <w:spacing w:line="480" w:lineRule="auto"/>
        <w:ind w:firstLine="360"/>
        <w:jc w:val="both"/>
        <w:rPr>
          <w:rFonts w:ascii="Book Antiqua" w:hAnsi="Book Antiqua"/>
          <w:color w:val="000000" w:themeColor="text1"/>
          <w:lang w:val="es-PR"/>
        </w:rPr>
      </w:pPr>
      <w:r w:rsidRPr="00B6282E">
        <w:rPr>
          <w:rFonts w:ascii="Book Antiqua" w:hAnsi="Book Antiqua"/>
          <w:color w:val="000000" w:themeColor="text1"/>
          <w:lang w:val="es-PR"/>
        </w:rPr>
        <w:tab/>
        <w:t>Sección 3.-</w:t>
      </w:r>
      <w:r w:rsidR="00882326" w:rsidRPr="00B6282E">
        <w:rPr>
          <w:rFonts w:ascii="Book Antiqua" w:hAnsi="Book Antiqua"/>
          <w:color w:val="000000" w:themeColor="text1"/>
          <w:lang w:val="es-PR"/>
        </w:rPr>
        <w:t xml:space="preserve"> </w:t>
      </w:r>
      <w:r w:rsidR="005928F9" w:rsidRPr="00B6282E">
        <w:rPr>
          <w:rFonts w:ascii="Book Antiqua" w:hAnsi="Book Antiqua"/>
          <w:color w:val="000000" w:themeColor="text1"/>
          <w:lang w:val="es-PR"/>
        </w:rPr>
        <w:t xml:space="preserve">la </w:t>
      </w:r>
      <w:r w:rsidR="005928F9" w:rsidRPr="00B6282E">
        <w:rPr>
          <w:rFonts w:ascii="Book Antiqua" w:hAnsi="Book Antiqua"/>
          <w:color w:val="000000" w:themeColor="text1"/>
          <w:szCs w:val="24"/>
          <w:lang w:val="es-PR"/>
        </w:rPr>
        <w:t>Comisión de Bienestar Social</w:t>
      </w:r>
      <w:r w:rsidR="00C8365B">
        <w:rPr>
          <w:rFonts w:ascii="Book Antiqua" w:hAnsi="Book Antiqua"/>
          <w:color w:val="000000" w:themeColor="text1"/>
          <w:szCs w:val="24"/>
          <w:lang w:val="es-PR"/>
        </w:rPr>
        <w:t>,</w:t>
      </w:r>
      <w:r w:rsidR="005928F9" w:rsidRPr="00B6282E">
        <w:rPr>
          <w:rFonts w:ascii="Book Antiqua" w:hAnsi="Book Antiqua"/>
          <w:color w:val="000000" w:themeColor="text1"/>
          <w:szCs w:val="24"/>
          <w:lang w:val="es-PR"/>
        </w:rPr>
        <w:t xml:space="preserve"> Personas con Discapacidad </w:t>
      </w:r>
      <w:r w:rsidR="00C8365B">
        <w:rPr>
          <w:rFonts w:ascii="Book Antiqua" w:hAnsi="Book Antiqua"/>
          <w:color w:val="000000" w:themeColor="text1"/>
          <w:szCs w:val="24"/>
          <w:lang w:val="es-PR"/>
        </w:rPr>
        <w:t xml:space="preserve">y Adultos Mayores de </w:t>
      </w:r>
      <w:r w:rsidR="005928F9" w:rsidRPr="00B6282E">
        <w:rPr>
          <w:rFonts w:ascii="Book Antiqua" w:hAnsi="Book Antiqua"/>
          <w:color w:val="000000" w:themeColor="text1"/>
          <w:lang w:val="es-PR"/>
        </w:rPr>
        <w:t xml:space="preserve">la Cámara de Representantes de Puerto Rico </w:t>
      </w:r>
      <w:r w:rsidR="00882326" w:rsidRPr="00B6282E">
        <w:rPr>
          <w:rFonts w:ascii="Book Antiqua" w:hAnsi="Book Antiqua"/>
          <w:color w:val="000000" w:themeColor="text1"/>
          <w:lang w:val="es-PR"/>
        </w:rPr>
        <w:t xml:space="preserve">rendirá </w:t>
      </w:r>
      <w:r w:rsidRPr="00B6282E">
        <w:rPr>
          <w:rFonts w:ascii="Book Antiqua" w:hAnsi="Book Antiqua"/>
          <w:color w:val="000000" w:themeColor="text1"/>
          <w:lang w:val="es-PR"/>
        </w:rPr>
        <w:t xml:space="preserve">un informe final que contenga los hallazgos, conclusiones, y recomendaciones, que estime pertinentes, incluyendo las acciones legislativas y administrativas que deban adoptarse con relación al asunto objeto de investigación, dentro del término de </w:t>
      </w:r>
      <w:r w:rsidR="001C7FBA" w:rsidRPr="00B6282E">
        <w:rPr>
          <w:rFonts w:ascii="Book Antiqua" w:hAnsi="Book Antiqua"/>
          <w:color w:val="000000" w:themeColor="text1"/>
          <w:lang w:val="es-PR"/>
        </w:rPr>
        <w:t>ciento ochenta</w:t>
      </w:r>
      <w:r w:rsidRPr="00B6282E">
        <w:rPr>
          <w:rFonts w:ascii="Book Antiqua" w:hAnsi="Book Antiqua"/>
          <w:color w:val="000000" w:themeColor="text1"/>
          <w:lang w:val="es-PR"/>
        </w:rPr>
        <w:t xml:space="preserve"> (</w:t>
      </w:r>
      <w:r w:rsidR="001C7FBA" w:rsidRPr="00B6282E">
        <w:rPr>
          <w:rFonts w:ascii="Book Antiqua" w:hAnsi="Book Antiqua"/>
          <w:color w:val="000000" w:themeColor="text1"/>
          <w:lang w:val="es-PR"/>
        </w:rPr>
        <w:t>18</w:t>
      </w:r>
      <w:r w:rsidRPr="00B6282E">
        <w:rPr>
          <w:rFonts w:ascii="Book Antiqua" w:hAnsi="Book Antiqua"/>
          <w:color w:val="000000" w:themeColor="text1"/>
          <w:lang w:val="es-PR"/>
        </w:rPr>
        <w:t xml:space="preserve">0) días contados a partir de la aprobación de la presente Resolución. </w:t>
      </w:r>
    </w:p>
    <w:p w14:paraId="2D822B17" w14:textId="4CCD76D3" w:rsidR="00040856" w:rsidRPr="00B6282E" w:rsidRDefault="00040856" w:rsidP="00882326">
      <w:pPr>
        <w:spacing w:line="480" w:lineRule="auto"/>
        <w:ind w:firstLine="360"/>
        <w:jc w:val="both"/>
        <w:rPr>
          <w:rFonts w:ascii="Book Antiqua" w:hAnsi="Book Antiqua"/>
          <w:color w:val="000000" w:themeColor="text1"/>
          <w:lang w:val="es-PR"/>
        </w:rPr>
      </w:pPr>
      <w:r w:rsidRPr="00B6282E">
        <w:rPr>
          <w:rFonts w:ascii="Book Antiqua" w:hAnsi="Book Antiqua"/>
          <w:color w:val="000000" w:themeColor="text1"/>
          <w:lang w:val="es-PR"/>
        </w:rPr>
        <w:tab/>
        <w:t>Sección 4.-Esta Resolución comenzará a regir inmediatamente después de su aprobación.</w:t>
      </w:r>
      <w:r w:rsidR="00882326" w:rsidRPr="00B6282E">
        <w:rPr>
          <w:color w:val="000000" w:themeColor="text1"/>
          <w:lang w:val="es-PR"/>
        </w:rPr>
        <w:t xml:space="preserve"> </w:t>
      </w:r>
    </w:p>
    <w:sectPr w:rsidR="00040856" w:rsidRPr="00B6282E" w:rsidSect="008F7201">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18BB" w14:textId="77777777" w:rsidR="00D06037" w:rsidRDefault="00D06037">
      <w:r>
        <w:separator/>
      </w:r>
    </w:p>
  </w:endnote>
  <w:endnote w:type="continuationSeparator" w:id="0">
    <w:p w14:paraId="71ADB4CB" w14:textId="77777777" w:rsidR="00D06037" w:rsidRDefault="00D0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FFE66" w14:textId="77777777" w:rsidR="00D06037" w:rsidRDefault="00D06037">
      <w:r>
        <w:separator/>
      </w:r>
    </w:p>
  </w:footnote>
  <w:footnote w:type="continuationSeparator" w:id="0">
    <w:p w14:paraId="36F92E6A" w14:textId="77777777" w:rsidR="00D06037" w:rsidRDefault="00D06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B6658" w14:textId="6E768BB9"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A4515B">
      <w:rPr>
        <w:rStyle w:val="PageNumber"/>
        <w:noProof/>
      </w:rPr>
      <w:t>6</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PR" w:vendorID="64" w:dllVersion="6" w:nlCheck="1" w:checkStyle="0"/>
  <w:activeWritingStyle w:appName="MSWord" w:lang="es-PR" w:vendorID="64" w:dllVersion="0" w:nlCheck="1" w:checkStyle="0"/>
  <w:activeWritingStyle w:appName="MSWord" w:lang="es-P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40856"/>
    <w:rsid w:val="00020BBB"/>
    <w:rsid w:val="00040856"/>
    <w:rsid w:val="00056024"/>
    <w:rsid w:val="00093BBF"/>
    <w:rsid w:val="00095AE1"/>
    <w:rsid w:val="000A6B6C"/>
    <w:rsid w:val="000B0DBB"/>
    <w:rsid w:val="00111E71"/>
    <w:rsid w:val="00127C6A"/>
    <w:rsid w:val="001363FE"/>
    <w:rsid w:val="0017132B"/>
    <w:rsid w:val="001C7FBA"/>
    <w:rsid w:val="001F4CA3"/>
    <w:rsid w:val="001F612A"/>
    <w:rsid w:val="00211396"/>
    <w:rsid w:val="00226AE6"/>
    <w:rsid w:val="00245B34"/>
    <w:rsid w:val="00263355"/>
    <w:rsid w:val="00263B48"/>
    <w:rsid w:val="00273792"/>
    <w:rsid w:val="002D4AC8"/>
    <w:rsid w:val="002E1B5A"/>
    <w:rsid w:val="002F1F3E"/>
    <w:rsid w:val="00320D78"/>
    <w:rsid w:val="00364246"/>
    <w:rsid w:val="00380FE5"/>
    <w:rsid w:val="003924DD"/>
    <w:rsid w:val="00394FCB"/>
    <w:rsid w:val="003963F4"/>
    <w:rsid w:val="003B5254"/>
    <w:rsid w:val="003B75A6"/>
    <w:rsid w:val="003F0BE1"/>
    <w:rsid w:val="004061CA"/>
    <w:rsid w:val="00415689"/>
    <w:rsid w:val="004440CB"/>
    <w:rsid w:val="004713D2"/>
    <w:rsid w:val="00521639"/>
    <w:rsid w:val="00527587"/>
    <w:rsid w:val="00532BB7"/>
    <w:rsid w:val="005332E4"/>
    <w:rsid w:val="00534DB9"/>
    <w:rsid w:val="0053550C"/>
    <w:rsid w:val="00555018"/>
    <w:rsid w:val="005723DC"/>
    <w:rsid w:val="005928F9"/>
    <w:rsid w:val="006210DC"/>
    <w:rsid w:val="006252B9"/>
    <w:rsid w:val="0064349D"/>
    <w:rsid w:val="00685549"/>
    <w:rsid w:val="006B7365"/>
    <w:rsid w:val="006C2D81"/>
    <w:rsid w:val="006C7DF8"/>
    <w:rsid w:val="00710FC3"/>
    <w:rsid w:val="0071439F"/>
    <w:rsid w:val="00750FC8"/>
    <w:rsid w:val="007533D0"/>
    <w:rsid w:val="00755069"/>
    <w:rsid w:val="007B0660"/>
    <w:rsid w:val="007E0376"/>
    <w:rsid w:val="007E3868"/>
    <w:rsid w:val="00820C41"/>
    <w:rsid w:val="00850256"/>
    <w:rsid w:val="00882326"/>
    <w:rsid w:val="00884577"/>
    <w:rsid w:val="0093686F"/>
    <w:rsid w:val="00942FD4"/>
    <w:rsid w:val="00951997"/>
    <w:rsid w:val="00990352"/>
    <w:rsid w:val="009A21DA"/>
    <w:rsid w:val="009A304F"/>
    <w:rsid w:val="009C2A84"/>
    <w:rsid w:val="00A03405"/>
    <w:rsid w:val="00A1528A"/>
    <w:rsid w:val="00A33918"/>
    <w:rsid w:val="00A3708A"/>
    <w:rsid w:val="00A4515B"/>
    <w:rsid w:val="00A7629F"/>
    <w:rsid w:val="00AF0CEE"/>
    <w:rsid w:val="00B55F52"/>
    <w:rsid w:val="00B6282E"/>
    <w:rsid w:val="00B667AD"/>
    <w:rsid w:val="00B84C38"/>
    <w:rsid w:val="00B86C00"/>
    <w:rsid w:val="00B947F6"/>
    <w:rsid w:val="00BF16AA"/>
    <w:rsid w:val="00C324B0"/>
    <w:rsid w:val="00C354B8"/>
    <w:rsid w:val="00C45CCA"/>
    <w:rsid w:val="00C52517"/>
    <w:rsid w:val="00C60921"/>
    <w:rsid w:val="00C62936"/>
    <w:rsid w:val="00C653F2"/>
    <w:rsid w:val="00C679E6"/>
    <w:rsid w:val="00C8365B"/>
    <w:rsid w:val="00C87B8A"/>
    <w:rsid w:val="00C908F9"/>
    <w:rsid w:val="00CA0917"/>
    <w:rsid w:val="00CA1099"/>
    <w:rsid w:val="00CC3FE9"/>
    <w:rsid w:val="00CE43E6"/>
    <w:rsid w:val="00D01EFB"/>
    <w:rsid w:val="00D06037"/>
    <w:rsid w:val="00D1061E"/>
    <w:rsid w:val="00D417C2"/>
    <w:rsid w:val="00D60936"/>
    <w:rsid w:val="00D709EB"/>
    <w:rsid w:val="00D74714"/>
    <w:rsid w:val="00D81453"/>
    <w:rsid w:val="00D82F3F"/>
    <w:rsid w:val="00D921C6"/>
    <w:rsid w:val="00D958C2"/>
    <w:rsid w:val="00DD0C2F"/>
    <w:rsid w:val="00E04AB5"/>
    <w:rsid w:val="00E50EEA"/>
    <w:rsid w:val="00E52F58"/>
    <w:rsid w:val="00EC26AA"/>
    <w:rsid w:val="00ED7A53"/>
    <w:rsid w:val="00EE4273"/>
    <w:rsid w:val="00F02004"/>
    <w:rsid w:val="00F042CB"/>
    <w:rsid w:val="00F32289"/>
    <w:rsid w:val="00FC0A95"/>
    <w:rsid w:val="00FC3D9C"/>
    <w:rsid w:val="00FC7BC2"/>
    <w:rsid w:val="00FF0153"/>
    <w:rsid w:val="00FF4DD7"/>
    <w:rsid w:val="00FF5A5F"/>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031E9"/>
  <w15:chartTrackingRefBased/>
  <w15:docId w15:val="{D92B4A8F-2A6B-44A0-8CD9-2383CEAB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character" w:customStyle="1" w:styleId="apple-converted-space">
    <w:name w:val="apple-converted-space"/>
    <w:basedOn w:val="DefaultParagraphFont"/>
    <w:rsid w:val="00CE43E6"/>
  </w:style>
  <w:style w:type="character" w:styleId="Strong">
    <w:name w:val="Strong"/>
    <w:basedOn w:val="DefaultParagraphFont"/>
    <w:uiPriority w:val="22"/>
    <w:qFormat/>
    <w:rsid w:val="00CE43E6"/>
    <w:rPr>
      <w:b/>
      <w:bCs/>
    </w:rPr>
  </w:style>
  <w:style w:type="paragraph" w:customStyle="1" w:styleId="Default">
    <w:name w:val="Default"/>
    <w:rsid w:val="00C87B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2340</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15184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Carlos E. Rivera Justiniano</dc:creator>
  <cp:keywords/>
  <cp:lastModifiedBy>Gladys J. Burgos Torres</cp:lastModifiedBy>
  <cp:revision>5</cp:revision>
  <cp:lastPrinted>2000-03-03T16:35:00Z</cp:lastPrinted>
  <dcterms:created xsi:type="dcterms:W3CDTF">2021-02-05T16:15:00Z</dcterms:created>
  <dcterms:modified xsi:type="dcterms:W3CDTF">2021-02-08T16:09:00Z</dcterms:modified>
</cp:coreProperties>
</file>