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6343" w14:textId="77777777" w:rsidR="008D2629" w:rsidRPr="008D2629" w:rsidRDefault="008D2629" w:rsidP="008D2629">
      <w:pPr>
        <w:spacing w:after="0" w:line="240" w:lineRule="auto"/>
        <w:jc w:val="center"/>
        <w:rPr>
          <w:rFonts w:ascii="Book Antiqua" w:eastAsia="Times New Roman" w:hAnsi="Book Antiqua" w:cs="Times New Roman"/>
          <w:b/>
          <w:sz w:val="28"/>
          <w:szCs w:val="28"/>
          <w:lang w:val="es-PR"/>
        </w:rPr>
      </w:pPr>
      <w:r w:rsidRPr="008D2629">
        <w:rPr>
          <w:rFonts w:ascii="Book Antiqua" w:eastAsia="Times New Roman" w:hAnsi="Book Antiqua" w:cs="Times New Roman"/>
          <w:b/>
          <w:sz w:val="28"/>
          <w:szCs w:val="28"/>
          <w:lang w:val="es-PR"/>
        </w:rPr>
        <w:t>ESTADO LIBRE ASOCIADO DE PUERTO RICO</w:t>
      </w:r>
    </w:p>
    <w:p w14:paraId="660EEF8F" w14:textId="77777777" w:rsidR="008D2629" w:rsidRPr="008D2629" w:rsidRDefault="008D2629" w:rsidP="008D2629">
      <w:pPr>
        <w:spacing w:after="0" w:line="240" w:lineRule="auto"/>
        <w:rPr>
          <w:rFonts w:ascii="Book Antiqua" w:eastAsia="Times New Roman" w:hAnsi="Book Antiqua" w:cs="Times New Roman"/>
          <w:sz w:val="24"/>
          <w:szCs w:val="24"/>
          <w:lang w:val="es-PR"/>
        </w:rPr>
      </w:pPr>
    </w:p>
    <w:p w14:paraId="66092234" w14:textId="09BEBD39" w:rsidR="008D2629" w:rsidRPr="008D2629" w:rsidRDefault="008D2629" w:rsidP="008D2629">
      <w:pPr>
        <w:spacing w:after="0" w:line="240" w:lineRule="auto"/>
        <w:ind w:left="6480" w:hanging="6480"/>
        <w:jc w:val="both"/>
        <w:rPr>
          <w:rFonts w:ascii="Book Antiqua" w:eastAsia="Times New Roman" w:hAnsi="Book Antiqua" w:cs="Times New Roman"/>
          <w:sz w:val="24"/>
          <w:szCs w:val="24"/>
          <w:lang w:val="es-PR"/>
        </w:rPr>
      </w:pPr>
      <w:r w:rsidRPr="008D2629">
        <w:rPr>
          <w:rFonts w:ascii="Book Antiqua" w:eastAsia="Times New Roman" w:hAnsi="Book Antiqua" w:cs="Times New Roman"/>
          <w:sz w:val="24"/>
          <w:szCs w:val="24"/>
          <w:lang w:val="es-PR"/>
        </w:rPr>
        <w:t>19</w:t>
      </w:r>
      <w:r w:rsidRPr="008D2629">
        <w:rPr>
          <w:rFonts w:ascii="Book Antiqua" w:eastAsia="Times New Roman" w:hAnsi="Book Antiqua" w:cs="Times New Roman"/>
          <w:sz w:val="24"/>
          <w:szCs w:val="24"/>
          <w:vertAlign w:val="superscript"/>
          <w:lang w:val="es-PR"/>
        </w:rPr>
        <w:t xml:space="preserve">na. </w:t>
      </w:r>
      <w:r w:rsidRPr="008D2629">
        <w:rPr>
          <w:rFonts w:ascii="Book Antiqua" w:eastAsia="Times New Roman" w:hAnsi="Book Antiqua" w:cs="Times New Roman"/>
          <w:sz w:val="24"/>
          <w:szCs w:val="24"/>
          <w:lang w:val="es-PR"/>
        </w:rPr>
        <w:t>Asamblea</w:t>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t xml:space="preserve"> </w:t>
      </w:r>
      <w:r w:rsidR="00895D8A">
        <w:rPr>
          <w:rFonts w:ascii="Book Antiqua" w:eastAsia="Times New Roman" w:hAnsi="Book Antiqua" w:cs="Times New Roman"/>
          <w:sz w:val="24"/>
          <w:szCs w:val="24"/>
          <w:lang w:val="es-PR"/>
        </w:rPr>
        <w:t>2</w:t>
      </w:r>
      <w:r w:rsidR="00895D8A">
        <w:rPr>
          <w:rFonts w:ascii="Book Antiqua" w:eastAsia="Times New Roman" w:hAnsi="Book Antiqua" w:cs="Times New Roman"/>
          <w:sz w:val="24"/>
          <w:szCs w:val="24"/>
          <w:vertAlign w:val="superscript"/>
          <w:lang w:val="es-PR"/>
        </w:rPr>
        <w:t>d</w:t>
      </w:r>
      <w:r w:rsidRPr="008D2629">
        <w:rPr>
          <w:rFonts w:ascii="Book Antiqua" w:eastAsia="Times New Roman" w:hAnsi="Book Antiqua" w:cs="Times New Roman"/>
          <w:sz w:val="24"/>
          <w:szCs w:val="24"/>
          <w:vertAlign w:val="superscript"/>
          <w:lang w:val="es-PR"/>
        </w:rPr>
        <w:t>a.</w:t>
      </w:r>
      <w:r w:rsidRPr="008D2629">
        <w:rPr>
          <w:rFonts w:ascii="Book Antiqua" w:eastAsia="Times New Roman" w:hAnsi="Book Antiqua" w:cs="Times New Roman"/>
          <w:sz w:val="24"/>
          <w:szCs w:val="24"/>
          <w:lang w:val="es-PR"/>
        </w:rPr>
        <w:t xml:space="preserve"> Sesión </w:t>
      </w:r>
    </w:p>
    <w:p w14:paraId="07721C41" w14:textId="39ECEB89" w:rsidR="008D2629" w:rsidRPr="008D2629" w:rsidRDefault="008D2629" w:rsidP="008D262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jc w:val="both"/>
        <w:rPr>
          <w:rFonts w:ascii="Book Antiqua" w:eastAsia="Times New Roman" w:hAnsi="Book Antiqua" w:cs="Times New Roman"/>
          <w:sz w:val="24"/>
          <w:szCs w:val="24"/>
          <w:lang w:val="es-PR"/>
        </w:rPr>
      </w:pPr>
      <w:r w:rsidRPr="008D2629">
        <w:rPr>
          <w:rFonts w:ascii="Book Antiqua" w:eastAsia="Times New Roman" w:hAnsi="Book Antiqua" w:cs="Times New Roman"/>
          <w:sz w:val="24"/>
          <w:szCs w:val="24"/>
          <w:lang w:val="es-PR"/>
        </w:rPr>
        <w:t xml:space="preserve">         Legislativa</w:t>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t xml:space="preserve">   </w:t>
      </w:r>
      <w:r w:rsidRPr="008D2629">
        <w:rPr>
          <w:rFonts w:ascii="Book Antiqua" w:eastAsia="Times New Roman" w:hAnsi="Book Antiqua" w:cs="Times New Roman"/>
          <w:sz w:val="24"/>
          <w:szCs w:val="24"/>
          <w:lang w:val="es-PR"/>
        </w:rPr>
        <w:tab/>
      </w:r>
      <w:r w:rsidRPr="008D2629">
        <w:rPr>
          <w:rFonts w:ascii="Book Antiqua" w:eastAsia="Times New Roman" w:hAnsi="Book Antiqua" w:cs="Times New Roman"/>
          <w:sz w:val="24"/>
          <w:szCs w:val="24"/>
          <w:lang w:val="es-PR"/>
        </w:rPr>
        <w:tab/>
        <w:t xml:space="preserve">       </w:t>
      </w:r>
      <w:r w:rsidRPr="008D2629">
        <w:rPr>
          <w:rFonts w:ascii="Book Antiqua" w:eastAsia="Times New Roman" w:hAnsi="Book Antiqua" w:cs="Times New Roman"/>
          <w:sz w:val="24"/>
          <w:szCs w:val="24"/>
          <w:lang w:val="es-PR"/>
        </w:rPr>
        <w:tab/>
        <w:t xml:space="preserve">       </w:t>
      </w:r>
      <w:r w:rsidRPr="008D2629">
        <w:rPr>
          <w:rFonts w:ascii="Book Antiqua" w:eastAsia="Times New Roman" w:hAnsi="Book Antiqua" w:cs="Times New Roman"/>
          <w:sz w:val="24"/>
          <w:szCs w:val="24"/>
          <w:lang w:val="es-PR"/>
        </w:rPr>
        <w:tab/>
        <w:t xml:space="preserve">      </w:t>
      </w:r>
      <w:r w:rsidR="00D6040B">
        <w:rPr>
          <w:rFonts w:ascii="Book Antiqua" w:eastAsia="Times New Roman" w:hAnsi="Book Antiqua" w:cs="Times New Roman"/>
          <w:sz w:val="24"/>
          <w:szCs w:val="24"/>
          <w:lang w:val="es-PR"/>
        </w:rPr>
        <w:t xml:space="preserve">  </w:t>
      </w:r>
      <w:r w:rsidRPr="008D2629">
        <w:rPr>
          <w:rFonts w:ascii="Book Antiqua" w:eastAsia="Times New Roman" w:hAnsi="Book Antiqua" w:cs="Times New Roman"/>
          <w:sz w:val="24"/>
          <w:szCs w:val="24"/>
          <w:lang w:val="es-PR"/>
        </w:rPr>
        <w:t>Ordinaria</w:t>
      </w:r>
    </w:p>
    <w:p w14:paraId="3FB2AAA7" w14:textId="77777777" w:rsidR="008D2629" w:rsidRPr="008D2629" w:rsidRDefault="008D2629" w:rsidP="008D262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jc w:val="both"/>
        <w:rPr>
          <w:rFonts w:ascii="Book Antiqua" w:eastAsia="Times New Roman" w:hAnsi="Book Antiqua" w:cs="Times New Roman"/>
          <w:sz w:val="24"/>
          <w:szCs w:val="24"/>
          <w:lang w:val="es-PR"/>
        </w:rPr>
      </w:pPr>
    </w:p>
    <w:p w14:paraId="4449959F" w14:textId="77777777" w:rsidR="008D2629" w:rsidRPr="008D2629" w:rsidRDefault="008D2629" w:rsidP="008D262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jc w:val="both"/>
        <w:rPr>
          <w:rFonts w:ascii="Book Antiqua" w:eastAsia="Times New Roman" w:hAnsi="Book Antiqua" w:cs="Times New Roman"/>
          <w:sz w:val="24"/>
          <w:szCs w:val="24"/>
          <w:lang w:val="es-PR"/>
        </w:rPr>
      </w:pPr>
    </w:p>
    <w:p w14:paraId="55FDBD24" w14:textId="77777777" w:rsidR="008D2629" w:rsidRPr="008D2629" w:rsidRDefault="008D2629" w:rsidP="008D2629">
      <w:pPr>
        <w:spacing w:after="0" w:line="240" w:lineRule="auto"/>
        <w:jc w:val="center"/>
        <w:rPr>
          <w:rFonts w:ascii="Book Antiqua" w:eastAsia="Times New Roman" w:hAnsi="Book Antiqua" w:cs="Times New Roman"/>
          <w:b/>
          <w:bCs/>
          <w:sz w:val="36"/>
          <w:szCs w:val="36"/>
          <w:lang w:val="es-PR"/>
        </w:rPr>
      </w:pPr>
      <w:r w:rsidRPr="008D2629">
        <w:rPr>
          <w:rFonts w:ascii="Book Antiqua" w:eastAsia="Times New Roman" w:hAnsi="Book Antiqua" w:cs="Times New Roman"/>
          <w:b/>
          <w:bCs/>
          <w:sz w:val="36"/>
          <w:szCs w:val="36"/>
          <w:lang w:val="es-PR"/>
        </w:rPr>
        <w:t>CÁMARA DE REPRESENTANTES</w:t>
      </w:r>
    </w:p>
    <w:p w14:paraId="024DF9C1" w14:textId="77777777" w:rsidR="008D2629" w:rsidRPr="008D2629" w:rsidRDefault="008D2629" w:rsidP="008D2629">
      <w:pPr>
        <w:spacing w:after="0" w:line="240" w:lineRule="auto"/>
        <w:jc w:val="both"/>
        <w:rPr>
          <w:rFonts w:ascii="Book Antiqua" w:eastAsia="Times New Roman" w:hAnsi="Book Antiqua" w:cs="Times New Roman"/>
          <w:sz w:val="36"/>
          <w:szCs w:val="36"/>
          <w:lang w:val="es-PR"/>
        </w:rPr>
      </w:pPr>
    </w:p>
    <w:p w14:paraId="04731544" w14:textId="18B7AF7C" w:rsidR="008D2629" w:rsidRPr="008D2629" w:rsidRDefault="008D2629" w:rsidP="008D2629">
      <w:pPr>
        <w:spacing w:after="0" w:line="240" w:lineRule="auto"/>
        <w:jc w:val="center"/>
        <w:rPr>
          <w:rFonts w:ascii="Book Antiqua" w:eastAsia="Times New Roman" w:hAnsi="Book Antiqua" w:cs="Times New Roman"/>
          <w:b/>
          <w:bCs/>
          <w:sz w:val="52"/>
          <w:szCs w:val="52"/>
          <w:lang w:val="es-PR"/>
        </w:rPr>
      </w:pPr>
      <w:r w:rsidRPr="008D2629">
        <w:rPr>
          <w:rFonts w:ascii="Book Antiqua" w:eastAsia="Times New Roman" w:hAnsi="Book Antiqua" w:cs="Times New Roman"/>
          <w:b/>
          <w:bCs/>
          <w:sz w:val="52"/>
          <w:szCs w:val="52"/>
          <w:lang w:val="es-PR"/>
        </w:rPr>
        <w:t xml:space="preserve">R. de la C. </w:t>
      </w:r>
      <w:r w:rsidR="00895D8A">
        <w:rPr>
          <w:rFonts w:ascii="Book Antiqua" w:eastAsia="Times New Roman" w:hAnsi="Book Antiqua" w:cs="Times New Roman"/>
          <w:b/>
          <w:bCs/>
          <w:sz w:val="52"/>
          <w:szCs w:val="52"/>
          <w:lang w:val="es-PR"/>
        </w:rPr>
        <w:t>29</w:t>
      </w:r>
      <w:r w:rsidRPr="008D2629">
        <w:rPr>
          <w:rFonts w:ascii="Book Antiqua" w:eastAsia="Times New Roman" w:hAnsi="Book Antiqua" w:cs="Times New Roman"/>
          <w:b/>
          <w:bCs/>
          <w:sz w:val="52"/>
          <w:szCs w:val="52"/>
          <w:lang w:val="es-PR"/>
        </w:rPr>
        <w:t>6</w:t>
      </w:r>
    </w:p>
    <w:p w14:paraId="4E03955D" w14:textId="77777777" w:rsidR="008D2629" w:rsidRPr="008D2629" w:rsidRDefault="008D2629" w:rsidP="008D2629">
      <w:pPr>
        <w:spacing w:after="0" w:line="240" w:lineRule="auto"/>
        <w:jc w:val="center"/>
        <w:rPr>
          <w:rFonts w:ascii="Book Antiqua" w:eastAsia="Times New Roman" w:hAnsi="Book Antiqua" w:cs="Times New Roman"/>
          <w:sz w:val="28"/>
          <w:szCs w:val="28"/>
          <w:lang w:val="es-PR"/>
        </w:rPr>
      </w:pPr>
    </w:p>
    <w:p w14:paraId="7A860270" w14:textId="77777777" w:rsidR="008D2629" w:rsidRPr="008D2629" w:rsidRDefault="008D2629" w:rsidP="008D2629">
      <w:pPr>
        <w:spacing w:after="0" w:line="240" w:lineRule="auto"/>
        <w:jc w:val="center"/>
        <w:rPr>
          <w:rFonts w:ascii="Book Antiqua" w:eastAsia="Times New Roman" w:hAnsi="Book Antiqua" w:cs="Times New Roman"/>
          <w:b/>
          <w:bCs/>
          <w:sz w:val="28"/>
          <w:szCs w:val="28"/>
          <w:lang w:val="es-PR"/>
        </w:rPr>
      </w:pPr>
      <w:r w:rsidRPr="008D2629">
        <w:rPr>
          <w:rFonts w:ascii="Book Antiqua" w:eastAsia="Times New Roman" w:hAnsi="Book Antiqua" w:cs="Times New Roman"/>
          <w:b/>
          <w:bCs/>
          <w:sz w:val="28"/>
          <w:szCs w:val="28"/>
          <w:lang w:val="es-PR"/>
        </w:rPr>
        <w:t>INFORME FINAL</w:t>
      </w:r>
    </w:p>
    <w:p w14:paraId="021888AA" w14:textId="77777777" w:rsidR="008D2629" w:rsidRPr="008D2629" w:rsidRDefault="008D2629" w:rsidP="008D2629">
      <w:pPr>
        <w:spacing w:after="0" w:line="240" w:lineRule="auto"/>
        <w:jc w:val="center"/>
        <w:rPr>
          <w:rFonts w:ascii="Book Antiqua" w:eastAsia="Times New Roman" w:hAnsi="Book Antiqua" w:cs="Times New Roman"/>
          <w:b/>
          <w:bCs/>
          <w:sz w:val="28"/>
          <w:szCs w:val="28"/>
          <w:lang w:val="es-PR"/>
        </w:rPr>
      </w:pPr>
    </w:p>
    <w:p w14:paraId="023F8C8C" w14:textId="5AB0782A" w:rsidR="008D2629" w:rsidRPr="008D2629" w:rsidRDefault="00754AE0" w:rsidP="008D2629">
      <w:pPr>
        <w:spacing w:after="0" w:line="240" w:lineRule="auto"/>
        <w:jc w:val="center"/>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26</w:t>
      </w:r>
      <w:r w:rsidR="00895D8A" w:rsidRPr="00E01ACF">
        <w:rPr>
          <w:rFonts w:ascii="Book Antiqua" w:eastAsia="Times New Roman" w:hAnsi="Book Antiqua" w:cs="Times New Roman"/>
          <w:sz w:val="24"/>
          <w:szCs w:val="24"/>
          <w:lang w:val="es-PR"/>
        </w:rPr>
        <w:t xml:space="preserve"> DE OCTUBRE</w:t>
      </w:r>
      <w:r w:rsidR="008D2629" w:rsidRPr="00E01ACF">
        <w:rPr>
          <w:rFonts w:ascii="Book Antiqua" w:eastAsia="Times New Roman" w:hAnsi="Book Antiqua" w:cs="Times New Roman"/>
          <w:sz w:val="24"/>
          <w:szCs w:val="24"/>
          <w:lang w:val="es-PR"/>
        </w:rPr>
        <w:t xml:space="preserve"> DE 2021</w:t>
      </w:r>
    </w:p>
    <w:p w14:paraId="5AFF7F79" w14:textId="77777777" w:rsidR="008D2629" w:rsidRPr="008D2629" w:rsidRDefault="008D2629" w:rsidP="008D2629">
      <w:pPr>
        <w:spacing w:after="0" w:line="240" w:lineRule="auto"/>
        <w:rPr>
          <w:rFonts w:ascii="Book Antiqua" w:eastAsia="Times New Roman" w:hAnsi="Book Antiqua" w:cs="Times New Roman"/>
          <w:sz w:val="24"/>
          <w:szCs w:val="24"/>
          <w:lang w:val="es-PR"/>
        </w:rPr>
      </w:pPr>
    </w:p>
    <w:p w14:paraId="16CA20AB" w14:textId="77777777" w:rsidR="008D2629" w:rsidRPr="008D2629" w:rsidRDefault="008D2629" w:rsidP="008D2629">
      <w:pPr>
        <w:spacing w:after="0" w:line="240" w:lineRule="auto"/>
        <w:rPr>
          <w:rFonts w:ascii="Book Antiqua" w:eastAsia="Times New Roman" w:hAnsi="Book Antiqua" w:cs="Times New Roman"/>
          <w:b/>
          <w:bCs/>
          <w:sz w:val="24"/>
          <w:szCs w:val="24"/>
          <w:lang w:val="es-PR"/>
        </w:rPr>
      </w:pPr>
    </w:p>
    <w:p w14:paraId="6353F88A" w14:textId="77777777" w:rsidR="008D2629" w:rsidRPr="008D2629" w:rsidRDefault="008D2629" w:rsidP="008D2629">
      <w:pPr>
        <w:spacing w:after="0" w:line="480" w:lineRule="auto"/>
        <w:jc w:val="both"/>
        <w:rPr>
          <w:rFonts w:ascii="Book Antiqua" w:eastAsia="Times New Roman" w:hAnsi="Book Antiqua" w:cs="Times New Roman"/>
          <w:sz w:val="24"/>
          <w:szCs w:val="24"/>
          <w:lang w:val="es-PR"/>
        </w:rPr>
      </w:pPr>
      <w:r w:rsidRPr="008D2629">
        <w:rPr>
          <w:rFonts w:ascii="Book Antiqua" w:eastAsia="Times New Roman" w:hAnsi="Book Antiqua" w:cs="Times New Roman"/>
          <w:b/>
          <w:bCs/>
          <w:sz w:val="24"/>
          <w:szCs w:val="24"/>
          <w:lang w:val="es-PR"/>
        </w:rPr>
        <w:t>A LA CÁMARA DE REPRESENTANTES DE PUERTO RICO</w:t>
      </w:r>
      <w:r w:rsidRPr="008D2629">
        <w:rPr>
          <w:rFonts w:ascii="Book Antiqua" w:eastAsia="Times New Roman" w:hAnsi="Book Antiqua" w:cs="Times New Roman"/>
          <w:sz w:val="24"/>
          <w:szCs w:val="24"/>
          <w:lang w:val="es-PR"/>
        </w:rPr>
        <w:t>:</w:t>
      </w:r>
    </w:p>
    <w:p w14:paraId="2772BDB8" w14:textId="1117ECEA" w:rsidR="008D2629" w:rsidRPr="008D2629" w:rsidRDefault="008D2629" w:rsidP="00D6040B">
      <w:pPr>
        <w:spacing w:after="0" w:line="240" w:lineRule="auto"/>
        <w:ind w:firstLine="720"/>
        <w:jc w:val="both"/>
        <w:rPr>
          <w:rFonts w:ascii="Book Antiqua" w:eastAsia="Times New Roman" w:hAnsi="Book Antiqua" w:cs="Times New Roman"/>
          <w:sz w:val="24"/>
          <w:szCs w:val="24"/>
          <w:lang w:val="es-PR"/>
        </w:rPr>
      </w:pPr>
      <w:r w:rsidRPr="008D2629">
        <w:rPr>
          <w:rFonts w:ascii="Book Antiqua" w:eastAsia="Times New Roman" w:hAnsi="Book Antiqua" w:cs="Times New Roman"/>
          <w:sz w:val="24"/>
          <w:szCs w:val="24"/>
          <w:lang w:val="es-PR"/>
        </w:rPr>
        <w:t xml:space="preserve">La Comisión de </w:t>
      </w:r>
      <w:r w:rsidRPr="008D2629">
        <w:rPr>
          <w:rFonts w:ascii="Book Antiqua" w:eastAsia="Book Antiqua" w:hAnsi="Book Antiqua" w:cs="Book Antiqua"/>
          <w:sz w:val="24"/>
          <w:szCs w:val="24"/>
          <w:lang w:val="es-PR" w:eastAsia="es-PR"/>
        </w:rPr>
        <w:t xml:space="preserve">Desarrollo Económico, Planificación, Telecomunicaciones, Alianzas </w:t>
      </w:r>
      <w:r w:rsidR="00895D8A" w:rsidRPr="008D2629">
        <w:rPr>
          <w:rFonts w:ascii="Book Antiqua" w:eastAsia="Book Antiqua" w:hAnsi="Book Antiqua" w:cs="Book Antiqua"/>
          <w:sz w:val="24"/>
          <w:szCs w:val="24"/>
          <w:lang w:val="es-PR" w:eastAsia="es-PR"/>
        </w:rPr>
        <w:t>Público-Privadas</w:t>
      </w:r>
      <w:r w:rsidRPr="008D2629">
        <w:rPr>
          <w:rFonts w:ascii="Book Antiqua" w:eastAsia="Book Antiqua" w:hAnsi="Book Antiqua" w:cs="Book Antiqua"/>
          <w:sz w:val="24"/>
          <w:szCs w:val="24"/>
          <w:lang w:val="es-PR" w:eastAsia="es-PR"/>
        </w:rPr>
        <w:t xml:space="preserve"> y Energía</w:t>
      </w:r>
      <w:r w:rsidRPr="008D2629">
        <w:rPr>
          <w:rFonts w:ascii="Book Antiqua" w:eastAsia="Times New Roman" w:hAnsi="Book Antiqua" w:cs="Times New Roman"/>
          <w:sz w:val="24"/>
          <w:szCs w:val="24"/>
          <w:lang w:val="es-PR"/>
        </w:rPr>
        <w:t xml:space="preserve"> de la Cámara de Representantes del Estado Libre Asociado de Puerto Rico, previo estudio y consideración de la Resolución de la Cámara Núm. </w:t>
      </w:r>
      <w:r w:rsidR="00895D8A">
        <w:rPr>
          <w:rFonts w:ascii="Book Antiqua" w:eastAsia="Times New Roman" w:hAnsi="Book Antiqua" w:cs="Times New Roman"/>
          <w:sz w:val="24"/>
          <w:szCs w:val="24"/>
          <w:lang w:val="es-PR"/>
        </w:rPr>
        <w:t>296</w:t>
      </w:r>
      <w:r w:rsidRPr="008D2629">
        <w:rPr>
          <w:rFonts w:ascii="Book Antiqua" w:eastAsia="Times New Roman" w:hAnsi="Book Antiqua" w:cs="Times New Roman"/>
          <w:sz w:val="24"/>
          <w:szCs w:val="24"/>
          <w:lang w:val="es-PR"/>
        </w:rPr>
        <w:t xml:space="preserve">, tiene a bien someter el Informe Final, con sus hallazgos, conclusiones y recomendaciones, solicitando </w:t>
      </w:r>
      <w:r w:rsidR="00895D8A">
        <w:rPr>
          <w:rFonts w:ascii="Book Antiqua" w:eastAsia="Times New Roman" w:hAnsi="Book Antiqua" w:cs="Times New Roman"/>
          <w:sz w:val="24"/>
          <w:szCs w:val="24"/>
          <w:lang w:val="es-PR"/>
        </w:rPr>
        <w:t>su</w:t>
      </w:r>
      <w:r w:rsidRPr="008D2629">
        <w:rPr>
          <w:rFonts w:ascii="Book Antiqua" w:eastAsia="Times New Roman" w:hAnsi="Book Antiqua" w:cs="Times New Roman"/>
          <w:sz w:val="24"/>
          <w:szCs w:val="24"/>
          <w:lang w:val="es-PR"/>
        </w:rPr>
        <w:t xml:space="preserve"> aprobación.</w:t>
      </w:r>
    </w:p>
    <w:p w14:paraId="77E511C9" w14:textId="77777777" w:rsidR="008D2629" w:rsidRPr="008D2629" w:rsidRDefault="008D2629" w:rsidP="008D2629">
      <w:pPr>
        <w:spacing w:after="0" w:line="240" w:lineRule="auto"/>
        <w:ind w:firstLine="720"/>
        <w:jc w:val="both"/>
        <w:rPr>
          <w:rFonts w:ascii="Book Antiqua" w:eastAsia="Times New Roman" w:hAnsi="Book Antiqua" w:cs="Times New Roman"/>
          <w:b/>
          <w:bCs/>
          <w:sz w:val="24"/>
          <w:szCs w:val="24"/>
          <w:u w:val="single"/>
          <w:lang w:val="es-PR"/>
        </w:rPr>
      </w:pPr>
      <w:r w:rsidRPr="008D2629">
        <w:rPr>
          <w:rFonts w:ascii="Book Antiqua" w:eastAsia="Times New Roman" w:hAnsi="Book Antiqua" w:cs="Times New Roman"/>
          <w:sz w:val="24"/>
          <w:szCs w:val="24"/>
          <w:lang w:val="es-PR"/>
        </w:rPr>
        <w:tab/>
      </w:r>
    </w:p>
    <w:p w14:paraId="29E832F9" w14:textId="77777777" w:rsidR="008D2629" w:rsidRPr="008D2629" w:rsidRDefault="008D2629" w:rsidP="008D2629">
      <w:pPr>
        <w:spacing w:after="0" w:line="480" w:lineRule="auto"/>
        <w:jc w:val="center"/>
        <w:rPr>
          <w:rFonts w:ascii="Book Antiqua" w:eastAsia="Times New Roman" w:hAnsi="Book Antiqua" w:cs="Times New Roman"/>
          <w:b/>
          <w:bCs/>
          <w:color w:val="000000" w:themeColor="text1"/>
          <w:sz w:val="24"/>
          <w:szCs w:val="24"/>
          <w:lang w:val="es-PR"/>
        </w:rPr>
      </w:pPr>
      <w:r w:rsidRPr="008D2629">
        <w:rPr>
          <w:rFonts w:ascii="Book Antiqua" w:eastAsia="Times New Roman" w:hAnsi="Book Antiqua" w:cs="Times New Roman"/>
          <w:b/>
          <w:bCs/>
          <w:color w:val="000000" w:themeColor="text1"/>
          <w:sz w:val="24"/>
          <w:szCs w:val="24"/>
          <w:lang w:val="es-PR"/>
        </w:rPr>
        <w:t>ALCANCE DE LA MEDIDA</w:t>
      </w:r>
    </w:p>
    <w:p w14:paraId="4BF8441C" w14:textId="54155163" w:rsidR="008D2629" w:rsidRPr="008D2629" w:rsidRDefault="008D2629" w:rsidP="00D6040B">
      <w:pPr>
        <w:autoSpaceDE w:val="0"/>
        <w:autoSpaceDN w:val="0"/>
        <w:adjustRightInd w:val="0"/>
        <w:spacing w:after="0" w:line="240" w:lineRule="auto"/>
        <w:ind w:firstLine="720"/>
        <w:jc w:val="both"/>
        <w:rPr>
          <w:rFonts w:ascii="Book Antiqua" w:eastAsia="Times New Roman" w:hAnsi="Book Antiqua" w:cs="Times New Roman"/>
          <w:snapToGrid w:val="0"/>
          <w:color w:val="000000" w:themeColor="text1"/>
          <w:sz w:val="24"/>
          <w:szCs w:val="24"/>
          <w:lang w:val="es-PR"/>
        </w:rPr>
      </w:pPr>
      <w:r w:rsidRPr="008D2629">
        <w:rPr>
          <w:rFonts w:ascii="Book Antiqua" w:eastAsia="Times New Roman" w:hAnsi="Book Antiqua" w:cs="Times New Roman"/>
          <w:color w:val="000000" w:themeColor="text1"/>
          <w:sz w:val="24"/>
          <w:szCs w:val="24"/>
          <w:lang w:val="es-PR"/>
        </w:rPr>
        <w:t xml:space="preserve">La Resolución de la Cámara Núm. </w:t>
      </w:r>
      <w:r w:rsidR="00895D8A" w:rsidRPr="000F5112">
        <w:rPr>
          <w:rFonts w:ascii="Book Antiqua" w:eastAsia="Times New Roman" w:hAnsi="Book Antiqua" w:cs="Times New Roman"/>
          <w:color w:val="000000" w:themeColor="text1"/>
          <w:sz w:val="24"/>
          <w:szCs w:val="24"/>
          <w:lang w:val="es-PR"/>
        </w:rPr>
        <w:t>29</w:t>
      </w:r>
      <w:r w:rsidRPr="008D2629">
        <w:rPr>
          <w:rFonts w:ascii="Book Antiqua" w:eastAsia="Times New Roman" w:hAnsi="Book Antiqua" w:cs="Times New Roman"/>
          <w:color w:val="000000" w:themeColor="text1"/>
          <w:sz w:val="24"/>
          <w:szCs w:val="24"/>
          <w:lang w:val="es-PR"/>
        </w:rPr>
        <w:t xml:space="preserve">6, </w:t>
      </w:r>
      <w:r w:rsidR="00BC6C1D" w:rsidRPr="000F5112">
        <w:rPr>
          <w:rFonts w:ascii="Book Antiqua" w:eastAsia="Times New Roman" w:hAnsi="Book Antiqua" w:cs="Times New Roman"/>
          <w:color w:val="000000" w:themeColor="text1"/>
          <w:sz w:val="24"/>
          <w:szCs w:val="24"/>
          <w:lang w:val="es-PR"/>
        </w:rPr>
        <w:t>le</w:t>
      </w:r>
      <w:r w:rsidR="00BC6C1D" w:rsidRPr="000F5112">
        <w:rPr>
          <w:rFonts w:ascii="Book Antiqua" w:hAnsi="Book Antiqua" w:cs="Times New Roman"/>
          <w:color w:val="000000" w:themeColor="text1"/>
          <w:sz w:val="24"/>
          <w:szCs w:val="24"/>
          <w:lang w:val="es-419"/>
        </w:rPr>
        <w:t xml:space="preserve"> ordena a la Comisión de Desarrollo Económico, Planificación, Telecomunicaciones, Alianzas Público Privadas y Energía de la Cámara de Representantes del Estado Libre Asociado de Puerto Rico realizar una investigación sobre la aplicación de las disposiciones contenidas en la </w:t>
      </w:r>
      <w:r w:rsidR="00831774">
        <w:rPr>
          <w:rFonts w:ascii="Book Antiqua" w:hAnsi="Book Antiqua" w:cs="Times New Roman"/>
          <w:color w:val="000000" w:themeColor="text1"/>
          <w:sz w:val="24"/>
          <w:szCs w:val="24"/>
          <w:lang w:val="es-419"/>
        </w:rPr>
        <w:t>Ley Núm. 22 - 2012</w:t>
      </w:r>
      <w:r w:rsidR="00BC6C1D" w:rsidRPr="000F5112">
        <w:rPr>
          <w:rFonts w:ascii="Book Antiqua" w:hAnsi="Book Antiqua" w:cs="Times New Roman"/>
          <w:color w:val="000000" w:themeColor="text1"/>
          <w:sz w:val="24"/>
          <w:szCs w:val="24"/>
          <w:lang w:val="es-419"/>
        </w:rPr>
        <w:t>, según enmendada, conocida como Ley Para Incentivar el Traslado de Individuos Inversionistas a Puerto Rico, con el propósito de examinar el cumplimiento de sus objetivos, la cantidad de empleos creados en Puerto Rico, la inversión realizada por el Estado, los beneficios producidos al fisco y determinar si esta Ley debe continuar vigente o derogarse, y para otros fines.</w:t>
      </w:r>
      <w:r w:rsidRPr="008D2629">
        <w:rPr>
          <w:rFonts w:ascii="Book Antiqua" w:eastAsia="Times New Roman" w:hAnsi="Book Antiqua" w:cs="Times New Roman"/>
          <w:snapToGrid w:val="0"/>
          <w:color w:val="000000" w:themeColor="text1"/>
          <w:sz w:val="24"/>
          <w:szCs w:val="24"/>
          <w:lang w:val="es-PR"/>
        </w:rPr>
        <w:t xml:space="preserve"> </w:t>
      </w:r>
    </w:p>
    <w:p w14:paraId="0E59D538" w14:textId="77777777" w:rsidR="008D2629" w:rsidRPr="008D2629" w:rsidRDefault="008D2629" w:rsidP="000B7F22">
      <w:pPr>
        <w:spacing w:after="0" w:line="240" w:lineRule="auto"/>
        <w:ind w:firstLine="720"/>
        <w:jc w:val="both"/>
        <w:rPr>
          <w:rFonts w:ascii="Book Antiqua" w:eastAsia="Times New Roman" w:hAnsi="Book Antiqua" w:cs="Times New Roman"/>
          <w:sz w:val="24"/>
          <w:szCs w:val="24"/>
          <w:lang w:val="es-PR"/>
        </w:rPr>
      </w:pPr>
    </w:p>
    <w:p w14:paraId="2755802A" w14:textId="77777777" w:rsidR="008D2629" w:rsidRPr="008D2629" w:rsidRDefault="008D2629" w:rsidP="008D2629">
      <w:pPr>
        <w:spacing w:after="0" w:line="480" w:lineRule="auto"/>
        <w:jc w:val="center"/>
        <w:rPr>
          <w:rFonts w:ascii="Book Antiqua" w:eastAsia="Times New Roman" w:hAnsi="Book Antiqua" w:cs="Times New Roman"/>
          <w:b/>
          <w:bCs/>
          <w:sz w:val="24"/>
          <w:szCs w:val="24"/>
          <w:lang w:val="es-PR"/>
        </w:rPr>
      </w:pPr>
      <w:r w:rsidRPr="008D2629">
        <w:rPr>
          <w:rFonts w:ascii="Book Antiqua" w:eastAsia="Times New Roman" w:hAnsi="Book Antiqua" w:cs="Times New Roman"/>
          <w:b/>
          <w:bCs/>
          <w:sz w:val="24"/>
          <w:szCs w:val="24"/>
          <w:lang w:val="es-PR"/>
        </w:rPr>
        <w:t>TRASFONDO HISTÓRICO</w:t>
      </w:r>
    </w:p>
    <w:p w14:paraId="3D9CE003" w14:textId="77777777" w:rsidR="00EF0B91" w:rsidRDefault="000B7F22" w:rsidP="00D6040B">
      <w:pPr>
        <w:ind w:firstLine="720"/>
        <w:jc w:val="both"/>
        <w:rPr>
          <w:rFonts w:ascii="Book Antiqua" w:hAnsi="Book Antiqua"/>
          <w:sz w:val="24"/>
          <w:szCs w:val="24"/>
          <w:lang w:val="es-419"/>
        </w:rPr>
      </w:pPr>
      <w:r w:rsidRPr="000F5112">
        <w:rPr>
          <w:rFonts w:ascii="Book Antiqua" w:hAnsi="Book Antiqua"/>
          <w:sz w:val="24"/>
          <w:szCs w:val="24"/>
          <w:lang w:val="es-419"/>
        </w:rPr>
        <w:t>L</w:t>
      </w:r>
      <w:r w:rsidR="007A3E50">
        <w:rPr>
          <w:rFonts w:ascii="Book Antiqua" w:hAnsi="Book Antiqua"/>
          <w:sz w:val="24"/>
          <w:szCs w:val="24"/>
          <w:lang w:val="es-419"/>
        </w:rPr>
        <w:t>a L</w:t>
      </w:r>
      <w:r w:rsidRPr="000F5112">
        <w:rPr>
          <w:rFonts w:ascii="Book Antiqua" w:hAnsi="Book Antiqua"/>
          <w:sz w:val="24"/>
          <w:szCs w:val="24"/>
          <w:lang w:val="es-419"/>
        </w:rPr>
        <w:t>ey Para Incentivar el Traslado de Individuos Inversionistas a Puerto Rico</w:t>
      </w:r>
      <w:r w:rsidR="00116639" w:rsidRPr="000F5112">
        <w:rPr>
          <w:rFonts w:ascii="Book Antiqua" w:hAnsi="Book Antiqua"/>
          <w:sz w:val="24"/>
          <w:szCs w:val="24"/>
          <w:lang w:val="es-419"/>
        </w:rPr>
        <w:t>, (</w:t>
      </w:r>
      <w:r w:rsidR="00567A06">
        <w:rPr>
          <w:rFonts w:ascii="Book Antiqua" w:hAnsi="Book Antiqua"/>
          <w:sz w:val="24"/>
          <w:szCs w:val="24"/>
          <w:lang w:val="es-419"/>
        </w:rPr>
        <w:t>Ley Núm. 22 - 2012</w:t>
      </w:r>
      <w:r w:rsidR="00116639" w:rsidRPr="000F5112">
        <w:rPr>
          <w:rFonts w:ascii="Book Antiqua" w:hAnsi="Book Antiqua"/>
          <w:sz w:val="24"/>
          <w:szCs w:val="24"/>
          <w:lang w:val="es-419"/>
        </w:rPr>
        <w:t>),</w:t>
      </w:r>
      <w:r w:rsidRPr="000F5112">
        <w:rPr>
          <w:rFonts w:ascii="Book Antiqua" w:hAnsi="Book Antiqua"/>
          <w:sz w:val="24"/>
          <w:szCs w:val="24"/>
          <w:lang w:val="es-419"/>
        </w:rPr>
        <w:t xml:space="preserve"> se justificó arguyendo que desde el 2006, Puerto Rico atravesaba por una crisis económica que había perjudicado severamente a distintos sectores de la economía </w:t>
      </w:r>
    </w:p>
    <w:p w14:paraId="39210069" w14:textId="77777777" w:rsidR="00EF0B91" w:rsidRDefault="00EF0B91" w:rsidP="00EF0B91">
      <w:pPr>
        <w:jc w:val="both"/>
        <w:rPr>
          <w:rFonts w:ascii="Book Antiqua" w:hAnsi="Book Antiqua"/>
          <w:sz w:val="24"/>
          <w:szCs w:val="24"/>
          <w:lang w:val="es-419"/>
        </w:rPr>
      </w:pPr>
    </w:p>
    <w:p w14:paraId="0106FFA5" w14:textId="464AA822" w:rsidR="00D6040B" w:rsidRDefault="000B7F22" w:rsidP="00EF0B91">
      <w:pPr>
        <w:jc w:val="both"/>
        <w:rPr>
          <w:rFonts w:ascii="Book Antiqua" w:hAnsi="Book Antiqua"/>
          <w:sz w:val="24"/>
          <w:szCs w:val="24"/>
          <w:lang w:val="es-419"/>
        </w:rPr>
      </w:pPr>
      <w:r w:rsidRPr="000F5112">
        <w:rPr>
          <w:rFonts w:ascii="Book Antiqua" w:hAnsi="Book Antiqua"/>
          <w:sz w:val="24"/>
          <w:szCs w:val="24"/>
          <w:lang w:val="es-419"/>
        </w:rPr>
        <w:t>local, por lo que la administración de entonces desarrolló el Modelo Estratégico para una</w:t>
      </w:r>
      <w:r w:rsidR="00116639" w:rsidRPr="000F5112">
        <w:rPr>
          <w:rFonts w:ascii="Book Antiqua" w:hAnsi="Book Antiqua"/>
          <w:sz w:val="24"/>
          <w:szCs w:val="24"/>
          <w:lang w:val="es-419"/>
        </w:rPr>
        <w:t xml:space="preserve"> </w:t>
      </w:r>
      <w:r w:rsidRPr="000F5112">
        <w:rPr>
          <w:rFonts w:ascii="Book Antiqua" w:hAnsi="Book Antiqua"/>
          <w:sz w:val="24"/>
          <w:szCs w:val="24"/>
          <w:lang w:val="es-419"/>
        </w:rPr>
        <w:t xml:space="preserve">Nueva Economía (MENE) </w:t>
      </w:r>
      <w:r w:rsidR="00116639" w:rsidRPr="000F5112">
        <w:rPr>
          <w:rFonts w:ascii="Book Antiqua" w:hAnsi="Book Antiqua"/>
          <w:sz w:val="24"/>
          <w:szCs w:val="24"/>
          <w:lang w:val="es-419"/>
        </w:rPr>
        <w:t>para implantar</w:t>
      </w:r>
      <w:r w:rsidRPr="000F5112">
        <w:rPr>
          <w:rFonts w:ascii="Book Antiqua" w:hAnsi="Book Antiqua"/>
          <w:sz w:val="24"/>
          <w:szCs w:val="24"/>
          <w:lang w:val="es-419"/>
        </w:rPr>
        <w:t xml:space="preserve"> varias iniciativas encaminadas a atender la </w:t>
      </w:r>
      <w:r w:rsidR="00116639" w:rsidRPr="000F5112">
        <w:rPr>
          <w:rFonts w:ascii="Book Antiqua" w:hAnsi="Book Antiqua"/>
          <w:sz w:val="24"/>
          <w:szCs w:val="24"/>
          <w:lang w:val="es-419"/>
        </w:rPr>
        <w:t>mencionada crisis</w:t>
      </w:r>
      <w:r w:rsidRPr="000F5112">
        <w:rPr>
          <w:rFonts w:ascii="Book Antiqua" w:hAnsi="Book Antiqua"/>
          <w:sz w:val="24"/>
          <w:szCs w:val="24"/>
          <w:lang w:val="es-419"/>
        </w:rPr>
        <w:t xml:space="preserve">. </w:t>
      </w:r>
      <w:r w:rsidR="00116639" w:rsidRPr="000F5112">
        <w:rPr>
          <w:rFonts w:ascii="Book Antiqua" w:hAnsi="Book Antiqua"/>
          <w:sz w:val="24"/>
          <w:szCs w:val="24"/>
          <w:lang w:val="es-419"/>
        </w:rPr>
        <w:t xml:space="preserve"> </w:t>
      </w:r>
      <w:r w:rsidR="003135EB" w:rsidRPr="000F5112">
        <w:rPr>
          <w:rFonts w:ascii="Book Antiqua" w:hAnsi="Book Antiqua"/>
          <w:sz w:val="24"/>
          <w:szCs w:val="24"/>
          <w:lang w:val="es-419"/>
        </w:rPr>
        <w:t xml:space="preserve">Entre las iniciativas encaminadas se encuentra la </w:t>
      </w:r>
      <w:r w:rsidR="00831774">
        <w:rPr>
          <w:rFonts w:ascii="Book Antiqua" w:hAnsi="Book Antiqua"/>
          <w:sz w:val="24"/>
          <w:szCs w:val="24"/>
          <w:lang w:val="es-419"/>
        </w:rPr>
        <w:t>Ley Núm. 22 - 2012</w:t>
      </w:r>
      <w:r w:rsidR="00D6040B">
        <w:rPr>
          <w:rFonts w:ascii="Book Antiqua" w:hAnsi="Book Antiqua"/>
          <w:sz w:val="24"/>
          <w:szCs w:val="24"/>
          <w:lang w:val="es-419"/>
        </w:rPr>
        <w:t xml:space="preserve">, </w:t>
      </w:r>
      <w:r w:rsidR="003135EB" w:rsidRPr="000F5112">
        <w:rPr>
          <w:rFonts w:ascii="Book Antiqua" w:hAnsi="Book Antiqua"/>
          <w:sz w:val="24"/>
          <w:szCs w:val="24"/>
          <w:lang w:val="es-419"/>
        </w:rPr>
        <w:t>que tiene e</w:t>
      </w:r>
      <w:r w:rsidR="00116639" w:rsidRPr="000F5112">
        <w:rPr>
          <w:rFonts w:ascii="Book Antiqua" w:hAnsi="Book Antiqua"/>
          <w:sz w:val="24"/>
          <w:szCs w:val="24"/>
          <w:lang w:val="es-419"/>
        </w:rPr>
        <w:t>l propósito de</w:t>
      </w:r>
      <w:r w:rsidR="003135EB" w:rsidRPr="000F5112">
        <w:rPr>
          <w:rFonts w:ascii="Book Antiqua" w:hAnsi="Book Antiqua"/>
          <w:sz w:val="24"/>
          <w:szCs w:val="24"/>
          <w:lang w:val="es-419"/>
        </w:rPr>
        <w:t xml:space="preserve"> </w:t>
      </w:r>
      <w:r w:rsidR="00116639" w:rsidRPr="000F5112">
        <w:rPr>
          <w:rFonts w:ascii="Book Antiqua" w:hAnsi="Book Antiqua"/>
          <w:sz w:val="24"/>
          <w:szCs w:val="24"/>
          <w:lang w:val="es-419"/>
        </w:rPr>
        <w:t>promover que individuos que no eran residentes de Puerto Rico por al menos los últimos quince años antes de la aprobación de esta Ley, y que mantenían inversiones en o fuera de Estados Unidos, estable</w:t>
      </w:r>
      <w:r w:rsidR="003135EB" w:rsidRPr="000F5112">
        <w:rPr>
          <w:rFonts w:ascii="Book Antiqua" w:hAnsi="Book Antiqua"/>
          <w:sz w:val="24"/>
          <w:szCs w:val="24"/>
          <w:lang w:val="es-419"/>
        </w:rPr>
        <w:t>cieran</w:t>
      </w:r>
      <w:r w:rsidR="00116639" w:rsidRPr="000F5112">
        <w:rPr>
          <w:rFonts w:ascii="Book Antiqua" w:hAnsi="Book Antiqua"/>
          <w:sz w:val="24"/>
          <w:szCs w:val="24"/>
          <w:lang w:val="es-419"/>
        </w:rPr>
        <w:t xml:space="preserve"> su residencia en Puerto Rico. </w:t>
      </w:r>
      <w:r w:rsidR="003135EB" w:rsidRPr="000F5112">
        <w:rPr>
          <w:rFonts w:ascii="Book Antiqua" w:hAnsi="Book Antiqua"/>
          <w:sz w:val="24"/>
          <w:szCs w:val="24"/>
          <w:lang w:val="es-419"/>
        </w:rPr>
        <w:t xml:space="preserve">Esto se lograría </w:t>
      </w:r>
      <w:r w:rsidR="00116639" w:rsidRPr="000F5112">
        <w:rPr>
          <w:rFonts w:ascii="Book Antiqua" w:hAnsi="Book Antiqua"/>
          <w:sz w:val="24"/>
          <w:szCs w:val="24"/>
          <w:lang w:val="es-419"/>
        </w:rPr>
        <w:t>eximi</w:t>
      </w:r>
      <w:r w:rsidR="003135EB" w:rsidRPr="000F5112">
        <w:rPr>
          <w:rFonts w:ascii="Book Antiqua" w:hAnsi="Book Antiqua"/>
          <w:sz w:val="24"/>
          <w:szCs w:val="24"/>
          <w:lang w:val="es-419"/>
        </w:rPr>
        <w:t>endo</w:t>
      </w:r>
      <w:r w:rsidR="00116639" w:rsidRPr="000F5112">
        <w:rPr>
          <w:rFonts w:ascii="Book Antiqua" w:hAnsi="Book Antiqua"/>
          <w:sz w:val="24"/>
          <w:szCs w:val="24"/>
          <w:lang w:val="es-419"/>
        </w:rPr>
        <w:t xml:space="preserve"> totalmente del pago de contribuciones en Puerto Rico sob</w:t>
      </w:r>
      <w:r w:rsidR="004A6E9D">
        <w:rPr>
          <w:rFonts w:ascii="Book Antiqua" w:hAnsi="Book Antiqua"/>
          <w:sz w:val="24"/>
          <w:szCs w:val="24"/>
          <w:lang w:val="es-419"/>
        </w:rPr>
        <w:t>r</w:t>
      </w:r>
      <w:r w:rsidR="00116639" w:rsidRPr="000F5112">
        <w:rPr>
          <w:rFonts w:ascii="Book Antiqua" w:hAnsi="Book Antiqua"/>
          <w:sz w:val="24"/>
          <w:szCs w:val="24"/>
          <w:lang w:val="es-419"/>
        </w:rPr>
        <w:t>e el ingreso pasivo devengado por estos individuos con respecto a sus inversiones.</w:t>
      </w:r>
    </w:p>
    <w:p w14:paraId="6457928E" w14:textId="25517C49" w:rsidR="00116639" w:rsidRPr="000F5112" w:rsidRDefault="003135EB" w:rsidP="00D6040B">
      <w:pPr>
        <w:ind w:firstLine="720"/>
        <w:jc w:val="both"/>
        <w:rPr>
          <w:rFonts w:ascii="Book Antiqua" w:hAnsi="Book Antiqua"/>
          <w:sz w:val="24"/>
          <w:szCs w:val="24"/>
          <w:lang w:val="es-419"/>
        </w:rPr>
      </w:pPr>
      <w:r w:rsidRPr="000F5112">
        <w:rPr>
          <w:rFonts w:ascii="Book Antiqua" w:hAnsi="Book Antiqua"/>
          <w:sz w:val="24"/>
          <w:szCs w:val="24"/>
          <w:lang w:val="es-419"/>
        </w:rPr>
        <w:t xml:space="preserve">La </w:t>
      </w:r>
      <w:r w:rsidR="00831774">
        <w:rPr>
          <w:rFonts w:ascii="Book Antiqua" w:hAnsi="Book Antiqua"/>
          <w:sz w:val="24"/>
          <w:szCs w:val="24"/>
          <w:lang w:val="es-419"/>
        </w:rPr>
        <w:t>Ley Núm. 22 - 2012</w:t>
      </w:r>
      <w:r w:rsidR="00D6040B">
        <w:rPr>
          <w:rFonts w:ascii="Book Antiqua" w:hAnsi="Book Antiqua"/>
          <w:sz w:val="24"/>
          <w:szCs w:val="24"/>
          <w:lang w:val="es-419"/>
        </w:rPr>
        <w:t>,</w:t>
      </w:r>
      <w:r w:rsidRPr="000F5112">
        <w:rPr>
          <w:rFonts w:ascii="Book Antiqua" w:hAnsi="Book Antiqua"/>
          <w:sz w:val="24"/>
          <w:szCs w:val="24"/>
          <w:lang w:val="es-419"/>
        </w:rPr>
        <w:t xml:space="preserve"> consideró que, </w:t>
      </w:r>
      <w:r w:rsidR="006822D3" w:rsidRPr="000F5112">
        <w:rPr>
          <w:rFonts w:ascii="Book Antiqua" w:hAnsi="Book Antiqua"/>
          <w:sz w:val="24"/>
          <w:szCs w:val="24"/>
          <w:lang w:val="es-419"/>
        </w:rPr>
        <w:t>aun</w:t>
      </w:r>
      <w:r w:rsidR="00116639" w:rsidRPr="000F5112">
        <w:rPr>
          <w:rFonts w:ascii="Book Antiqua" w:hAnsi="Book Antiqua"/>
          <w:sz w:val="24"/>
          <w:szCs w:val="24"/>
          <w:lang w:val="es-419"/>
        </w:rPr>
        <w:t xml:space="preserve"> cuando el ingreso de sus inversiones </w:t>
      </w:r>
      <w:r w:rsidR="006F6814" w:rsidRPr="000F5112">
        <w:rPr>
          <w:rFonts w:ascii="Book Antiqua" w:hAnsi="Book Antiqua"/>
          <w:sz w:val="24"/>
          <w:szCs w:val="24"/>
          <w:lang w:val="es-419"/>
        </w:rPr>
        <w:t>estuviera</w:t>
      </w:r>
      <w:r w:rsidR="00116639" w:rsidRPr="000F5112">
        <w:rPr>
          <w:rFonts w:ascii="Book Antiqua" w:hAnsi="Book Antiqua"/>
          <w:sz w:val="24"/>
          <w:szCs w:val="24"/>
          <w:lang w:val="es-419"/>
        </w:rPr>
        <w:t xml:space="preserve"> exento del pago de contribuciones sobre ingresos en Puerto Rico, </w:t>
      </w:r>
      <w:r w:rsidR="000D650E" w:rsidRPr="000F5112">
        <w:rPr>
          <w:rFonts w:ascii="Book Antiqua" w:hAnsi="Book Antiqua"/>
          <w:sz w:val="24"/>
          <w:szCs w:val="24"/>
          <w:lang w:val="es-419"/>
        </w:rPr>
        <w:t xml:space="preserve">existiría un beneficio ya que, mediante </w:t>
      </w:r>
      <w:r w:rsidR="00116639" w:rsidRPr="000F5112">
        <w:rPr>
          <w:rFonts w:ascii="Book Antiqua" w:hAnsi="Book Antiqua"/>
          <w:sz w:val="24"/>
          <w:szCs w:val="24"/>
          <w:lang w:val="es-419"/>
        </w:rPr>
        <w:t xml:space="preserve">su presencia en la </w:t>
      </w:r>
      <w:r w:rsidR="006607A9">
        <w:rPr>
          <w:rFonts w:ascii="Book Antiqua" w:hAnsi="Book Antiqua"/>
          <w:sz w:val="24"/>
          <w:szCs w:val="24"/>
          <w:lang w:val="es-419"/>
        </w:rPr>
        <w:t>Isla</w:t>
      </w:r>
      <w:r w:rsidR="000D650E" w:rsidRPr="000F5112">
        <w:rPr>
          <w:rFonts w:ascii="Book Antiqua" w:hAnsi="Book Antiqua"/>
          <w:sz w:val="24"/>
          <w:szCs w:val="24"/>
          <w:lang w:val="es-419"/>
        </w:rPr>
        <w:t>,</w:t>
      </w:r>
      <w:r w:rsidR="00116639" w:rsidRPr="000F5112">
        <w:rPr>
          <w:rFonts w:ascii="Book Antiqua" w:hAnsi="Book Antiqua"/>
          <w:sz w:val="24"/>
          <w:szCs w:val="24"/>
          <w:lang w:val="es-419"/>
        </w:rPr>
        <w:t xml:space="preserve"> </w:t>
      </w:r>
      <w:r w:rsidR="00561FB0" w:rsidRPr="000F5112">
        <w:rPr>
          <w:rFonts w:ascii="Book Antiqua" w:hAnsi="Book Antiqua"/>
          <w:sz w:val="24"/>
          <w:szCs w:val="24"/>
          <w:lang w:val="es-419"/>
        </w:rPr>
        <w:t xml:space="preserve">estos inversionistas </w:t>
      </w:r>
      <w:r w:rsidR="00116639" w:rsidRPr="000F5112">
        <w:rPr>
          <w:rFonts w:ascii="Book Antiqua" w:hAnsi="Book Antiqua"/>
          <w:sz w:val="24"/>
          <w:szCs w:val="24"/>
          <w:lang w:val="es-419"/>
        </w:rPr>
        <w:t>aporta</w:t>
      </w:r>
      <w:r w:rsidR="000D650E" w:rsidRPr="000F5112">
        <w:rPr>
          <w:rFonts w:ascii="Book Antiqua" w:hAnsi="Book Antiqua"/>
          <w:sz w:val="24"/>
          <w:szCs w:val="24"/>
          <w:lang w:val="es-419"/>
        </w:rPr>
        <w:t>ría</w:t>
      </w:r>
      <w:r w:rsidR="00561FB0" w:rsidRPr="000F5112">
        <w:rPr>
          <w:rFonts w:ascii="Book Antiqua" w:hAnsi="Book Antiqua"/>
          <w:sz w:val="24"/>
          <w:szCs w:val="24"/>
          <w:lang w:val="es-419"/>
        </w:rPr>
        <w:t>n</w:t>
      </w:r>
      <w:r w:rsidR="00116639" w:rsidRPr="000F5112">
        <w:rPr>
          <w:rFonts w:ascii="Book Antiqua" w:hAnsi="Book Antiqua"/>
          <w:sz w:val="24"/>
          <w:szCs w:val="24"/>
          <w:lang w:val="es-419"/>
        </w:rPr>
        <w:t xml:space="preserve"> a nuestra economía</w:t>
      </w:r>
      <w:r w:rsidR="00561FB0" w:rsidRPr="000F5112">
        <w:rPr>
          <w:rFonts w:ascii="Book Antiqua" w:hAnsi="Book Antiqua"/>
          <w:sz w:val="24"/>
          <w:szCs w:val="24"/>
          <w:lang w:val="es-419"/>
        </w:rPr>
        <w:t>,</w:t>
      </w:r>
      <w:r w:rsidR="00116639" w:rsidRPr="000F5112">
        <w:rPr>
          <w:rFonts w:ascii="Book Antiqua" w:hAnsi="Book Antiqua"/>
          <w:sz w:val="24"/>
          <w:szCs w:val="24"/>
          <w:lang w:val="es-419"/>
        </w:rPr>
        <w:t xml:space="preserve"> </w:t>
      </w:r>
      <w:r w:rsidR="00D6040B">
        <w:rPr>
          <w:rFonts w:ascii="Book Antiqua" w:hAnsi="Book Antiqua"/>
          <w:sz w:val="24"/>
          <w:szCs w:val="24"/>
          <w:lang w:val="es-419"/>
        </w:rPr>
        <w:t>y</w:t>
      </w:r>
      <w:r w:rsidR="00116639" w:rsidRPr="000F5112">
        <w:rPr>
          <w:rFonts w:ascii="Book Antiqua" w:hAnsi="Book Antiqua"/>
          <w:sz w:val="24"/>
          <w:szCs w:val="24"/>
          <w:lang w:val="es-419"/>
        </w:rPr>
        <w:t xml:space="preserve"> adqui</w:t>
      </w:r>
      <w:r w:rsidR="000D650E" w:rsidRPr="000F5112">
        <w:rPr>
          <w:rFonts w:ascii="Book Antiqua" w:hAnsi="Book Antiqua"/>
          <w:sz w:val="24"/>
          <w:szCs w:val="24"/>
          <w:lang w:val="es-419"/>
        </w:rPr>
        <w:t xml:space="preserve">rirían </w:t>
      </w:r>
      <w:r w:rsidR="00116639" w:rsidRPr="000F5112">
        <w:rPr>
          <w:rFonts w:ascii="Book Antiqua" w:hAnsi="Book Antiqua"/>
          <w:sz w:val="24"/>
          <w:szCs w:val="24"/>
          <w:lang w:val="es-419"/>
        </w:rPr>
        <w:t xml:space="preserve">bienes, productos, servicios, vivienda, entre otros. Más aún, el ingreso devengado por dichos individuos que no </w:t>
      </w:r>
      <w:r w:rsidR="00561FB0" w:rsidRPr="000F5112">
        <w:rPr>
          <w:rFonts w:ascii="Book Antiqua" w:hAnsi="Book Antiqua"/>
          <w:sz w:val="24"/>
          <w:szCs w:val="24"/>
          <w:lang w:val="es-419"/>
        </w:rPr>
        <w:t>fuera</w:t>
      </w:r>
      <w:r w:rsidR="00116639" w:rsidRPr="000F5112">
        <w:rPr>
          <w:rFonts w:ascii="Book Antiqua" w:hAnsi="Book Antiqua"/>
          <w:sz w:val="24"/>
          <w:szCs w:val="24"/>
          <w:lang w:val="es-419"/>
        </w:rPr>
        <w:t xml:space="preserve"> producto de sus inversiones, por ejemplo, los ingresos de salarios o por concepto de servicios profesionales prestados, estaría sujeto al pago de contribuciones sobre ingresos en Puerto Rico.</w:t>
      </w:r>
    </w:p>
    <w:p w14:paraId="76E366FD" w14:textId="24C6392C" w:rsidR="00116639" w:rsidRDefault="00D6040B" w:rsidP="00D6040B">
      <w:pPr>
        <w:ind w:firstLine="720"/>
        <w:jc w:val="both"/>
        <w:rPr>
          <w:rFonts w:ascii="Book Antiqua" w:hAnsi="Book Antiqua"/>
          <w:sz w:val="24"/>
          <w:szCs w:val="24"/>
          <w:lang w:val="es-419"/>
        </w:rPr>
      </w:pPr>
      <w:r>
        <w:rPr>
          <w:rFonts w:ascii="Book Antiqua" w:hAnsi="Book Antiqua"/>
          <w:sz w:val="24"/>
          <w:szCs w:val="24"/>
          <w:lang w:val="es-419"/>
        </w:rPr>
        <w:t xml:space="preserve">Dicha ley, </w:t>
      </w:r>
      <w:r w:rsidR="000D650E" w:rsidRPr="000F5112">
        <w:rPr>
          <w:rFonts w:ascii="Book Antiqua" w:hAnsi="Book Antiqua"/>
          <w:sz w:val="24"/>
          <w:szCs w:val="24"/>
          <w:lang w:val="es-419"/>
        </w:rPr>
        <w:t>no otorgó esta</w:t>
      </w:r>
      <w:r w:rsidR="00116639" w:rsidRPr="000F5112">
        <w:rPr>
          <w:rFonts w:ascii="Book Antiqua" w:hAnsi="Book Antiqua"/>
          <w:sz w:val="24"/>
          <w:szCs w:val="24"/>
          <w:lang w:val="es-419"/>
        </w:rPr>
        <w:t xml:space="preserve"> exención contributiva</w:t>
      </w:r>
      <w:r w:rsidR="006822D3">
        <w:rPr>
          <w:rFonts w:ascii="Book Antiqua" w:hAnsi="Book Antiqua"/>
          <w:sz w:val="24"/>
          <w:szCs w:val="24"/>
          <w:lang w:val="es-419"/>
        </w:rPr>
        <w:t xml:space="preserve"> mediante decretos</w:t>
      </w:r>
      <w:r w:rsidR="00116639" w:rsidRPr="000F5112">
        <w:rPr>
          <w:rFonts w:ascii="Book Antiqua" w:hAnsi="Book Antiqua"/>
          <w:sz w:val="24"/>
          <w:szCs w:val="24"/>
          <w:lang w:val="es-419"/>
        </w:rPr>
        <w:t xml:space="preserve"> por tiempo indefinido</w:t>
      </w:r>
      <w:r w:rsidR="000D368A">
        <w:rPr>
          <w:rFonts w:ascii="Book Antiqua" w:hAnsi="Book Antiqua"/>
          <w:sz w:val="24"/>
          <w:szCs w:val="24"/>
          <w:lang w:val="es-419"/>
        </w:rPr>
        <w:t xml:space="preserve">, sino que </w:t>
      </w:r>
      <w:r w:rsidR="0035420C">
        <w:rPr>
          <w:rFonts w:ascii="Book Antiqua" w:hAnsi="Book Antiqua"/>
          <w:sz w:val="24"/>
          <w:szCs w:val="24"/>
          <w:lang w:val="es-419"/>
        </w:rPr>
        <w:t>e</w:t>
      </w:r>
      <w:r w:rsidR="000D650E" w:rsidRPr="000F5112">
        <w:rPr>
          <w:rFonts w:ascii="Book Antiqua" w:hAnsi="Book Antiqua"/>
          <w:sz w:val="24"/>
          <w:szCs w:val="24"/>
          <w:lang w:val="es-419"/>
        </w:rPr>
        <w:t>sta finaliza el 31 de diciembre de 2035</w:t>
      </w:r>
      <w:r w:rsidR="00116639" w:rsidRPr="000F5112">
        <w:rPr>
          <w:rFonts w:ascii="Book Antiqua" w:hAnsi="Book Antiqua"/>
          <w:sz w:val="24"/>
          <w:szCs w:val="24"/>
          <w:lang w:val="es-419"/>
        </w:rPr>
        <w:t xml:space="preserve">. </w:t>
      </w:r>
      <w:r w:rsidR="000D650E" w:rsidRPr="000F5112">
        <w:rPr>
          <w:rFonts w:ascii="Book Antiqua" w:hAnsi="Book Antiqua"/>
          <w:sz w:val="24"/>
          <w:szCs w:val="24"/>
          <w:lang w:val="es-419"/>
        </w:rPr>
        <w:t xml:space="preserve"> Por esto, a </w:t>
      </w:r>
      <w:r w:rsidR="00116639" w:rsidRPr="000F5112">
        <w:rPr>
          <w:rFonts w:ascii="Book Antiqua" w:hAnsi="Book Antiqua"/>
          <w:sz w:val="24"/>
          <w:szCs w:val="24"/>
          <w:lang w:val="es-419"/>
        </w:rPr>
        <w:t xml:space="preserve">partir del 1 de enero de 2036, dichos individuos estarán sujetos al pago de contribuciones sobre ingresos en Puerto Rico, de la misma manera que cualquier otro contribuyente. </w:t>
      </w:r>
      <w:r w:rsidR="000D368A">
        <w:rPr>
          <w:rFonts w:ascii="Book Antiqua" w:hAnsi="Book Antiqua"/>
          <w:sz w:val="24"/>
          <w:szCs w:val="24"/>
          <w:lang w:val="es-419"/>
        </w:rPr>
        <w:t xml:space="preserve">Además, </w:t>
      </w:r>
      <w:r w:rsidR="0035420C">
        <w:rPr>
          <w:rFonts w:ascii="Book Antiqua" w:hAnsi="Book Antiqua"/>
          <w:sz w:val="24"/>
          <w:szCs w:val="24"/>
          <w:lang w:val="es-419"/>
        </w:rPr>
        <w:t>e</w:t>
      </w:r>
      <w:r w:rsidR="000D368A">
        <w:rPr>
          <w:rFonts w:ascii="Book Antiqua" w:hAnsi="Book Antiqua"/>
          <w:sz w:val="24"/>
          <w:szCs w:val="24"/>
          <w:lang w:val="es-419"/>
        </w:rPr>
        <w:t xml:space="preserve">sta </w:t>
      </w:r>
      <w:r w:rsidR="000D650E" w:rsidRPr="000F5112">
        <w:rPr>
          <w:rFonts w:ascii="Book Antiqua" w:hAnsi="Book Antiqua"/>
          <w:sz w:val="24"/>
          <w:szCs w:val="24"/>
          <w:lang w:val="es-419"/>
        </w:rPr>
        <w:t>establece que, p</w:t>
      </w:r>
      <w:r w:rsidR="00116639" w:rsidRPr="000F5112">
        <w:rPr>
          <w:rFonts w:ascii="Book Antiqua" w:hAnsi="Book Antiqua"/>
          <w:sz w:val="24"/>
          <w:szCs w:val="24"/>
          <w:lang w:val="es-419"/>
        </w:rPr>
        <w:t>ara tener derecho a reclamar la exención contributiva que se concede</w:t>
      </w:r>
      <w:r w:rsidR="000D368A">
        <w:rPr>
          <w:rFonts w:ascii="Book Antiqua" w:hAnsi="Book Antiqua"/>
          <w:sz w:val="24"/>
          <w:szCs w:val="24"/>
          <w:lang w:val="es-419"/>
        </w:rPr>
        <w:t xml:space="preserve">, </w:t>
      </w:r>
      <w:r w:rsidR="00116639" w:rsidRPr="000F5112">
        <w:rPr>
          <w:rFonts w:ascii="Book Antiqua" w:hAnsi="Book Antiqua"/>
          <w:sz w:val="24"/>
          <w:szCs w:val="24"/>
          <w:lang w:val="es-419"/>
        </w:rPr>
        <w:t>el individuo deberá convertirse en residente de Puerto Rico, antes de que expire el beneficio concedido</w:t>
      </w:r>
      <w:r w:rsidR="000D368A">
        <w:rPr>
          <w:rFonts w:ascii="Book Antiqua" w:hAnsi="Book Antiqua"/>
          <w:sz w:val="24"/>
          <w:szCs w:val="24"/>
          <w:lang w:val="es-419"/>
        </w:rPr>
        <w:t>.</w:t>
      </w:r>
    </w:p>
    <w:p w14:paraId="02CFF4EC" w14:textId="6C989F97" w:rsidR="007A3E50" w:rsidRDefault="000D368A" w:rsidP="00D6040B">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Por otro lado, l</w:t>
      </w:r>
      <w:r w:rsidR="00BF030B">
        <w:rPr>
          <w:rFonts w:ascii="Book Antiqua" w:hAnsi="Book Antiqua"/>
          <w:sz w:val="24"/>
          <w:szCs w:val="24"/>
          <w:lang w:val="es-419"/>
        </w:rPr>
        <w:t xml:space="preserve">a </w:t>
      </w:r>
      <w:r w:rsidR="00831774">
        <w:rPr>
          <w:rFonts w:ascii="Book Antiqua" w:hAnsi="Book Antiqua"/>
          <w:sz w:val="24"/>
          <w:szCs w:val="24"/>
          <w:lang w:val="es-419"/>
        </w:rPr>
        <w:t>Ley Núm. 22 - 2012</w:t>
      </w:r>
      <w:r w:rsidR="002A0A43">
        <w:rPr>
          <w:rFonts w:ascii="Book Antiqua" w:hAnsi="Book Antiqua"/>
          <w:sz w:val="24"/>
          <w:szCs w:val="24"/>
          <w:lang w:val="es-419"/>
        </w:rPr>
        <w:t xml:space="preserve">, según enmendada, fue enmendada mediante la Ley </w:t>
      </w:r>
      <w:r>
        <w:rPr>
          <w:rFonts w:ascii="Book Antiqua" w:hAnsi="Book Antiqua"/>
          <w:sz w:val="24"/>
          <w:szCs w:val="24"/>
          <w:lang w:val="es-419"/>
        </w:rPr>
        <w:t xml:space="preserve">Núm. </w:t>
      </w:r>
      <w:r w:rsidR="002A0A43">
        <w:rPr>
          <w:rFonts w:ascii="Book Antiqua" w:hAnsi="Book Antiqua"/>
          <w:sz w:val="24"/>
          <w:szCs w:val="24"/>
          <w:lang w:val="es-419"/>
        </w:rPr>
        <w:t xml:space="preserve">60 </w:t>
      </w:r>
      <w:r w:rsidR="00567A06">
        <w:rPr>
          <w:rFonts w:ascii="Book Antiqua" w:hAnsi="Book Antiqua"/>
          <w:sz w:val="24"/>
          <w:szCs w:val="24"/>
          <w:lang w:val="es-419"/>
        </w:rPr>
        <w:t>-</w:t>
      </w:r>
      <w:r>
        <w:rPr>
          <w:rFonts w:ascii="Book Antiqua" w:hAnsi="Book Antiqua"/>
          <w:sz w:val="24"/>
          <w:szCs w:val="24"/>
          <w:lang w:val="es-419"/>
        </w:rPr>
        <w:t xml:space="preserve"> </w:t>
      </w:r>
      <w:r w:rsidR="002A0A43">
        <w:rPr>
          <w:rFonts w:ascii="Book Antiqua" w:hAnsi="Book Antiqua"/>
          <w:sz w:val="24"/>
          <w:szCs w:val="24"/>
          <w:lang w:val="es-419"/>
        </w:rPr>
        <w:t>2019</w:t>
      </w:r>
      <w:r w:rsidR="006822D3">
        <w:rPr>
          <w:rFonts w:ascii="Book Antiqua" w:hAnsi="Book Antiqua"/>
          <w:sz w:val="24"/>
          <w:szCs w:val="24"/>
          <w:lang w:val="es-419"/>
        </w:rPr>
        <w:t>, para disponer que s</w:t>
      </w:r>
      <w:r w:rsidR="006822D3" w:rsidRPr="006822D3">
        <w:rPr>
          <w:rFonts w:ascii="Book Antiqua" w:hAnsi="Book Antiqua"/>
          <w:sz w:val="24"/>
          <w:szCs w:val="24"/>
          <w:lang w:val="es-419"/>
        </w:rPr>
        <w:t>e recibirán solicitudes de nuevos decretos hasta el 31 de diciembre de 2019</w:t>
      </w:r>
      <w:r w:rsidR="006822D3">
        <w:rPr>
          <w:rFonts w:ascii="Book Antiqua" w:hAnsi="Book Antiqua"/>
          <w:sz w:val="24"/>
          <w:szCs w:val="24"/>
          <w:lang w:val="es-419"/>
        </w:rPr>
        <w:t xml:space="preserve">, por lo </w:t>
      </w:r>
      <w:r>
        <w:rPr>
          <w:rFonts w:ascii="Book Antiqua" w:hAnsi="Book Antiqua"/>
          <w:sz w:val="24"/>
          <w:szCs w:val="24"/>
          <w:lang w:val="es-419"/>
        </w:rPr>
        <w:t xml:space="preserve">tanto, la </w:t>
      </w:r>
      <w:r w:rsidR="00831774">
        <w:rPr>
          <w:rFonts w:ascii="Book Antiqua" w:hAnsi="Book Antiqua"/>
          <w:sz w:val="24"/>
          <w:szCs w:val="24"/>
          <w:lang w:val="es-419"/>
        </w:rPr>
        <w:t>Ley Núm. 22 - 2012</w:t>
      </w:r>
      <w:r>
        <w:rPr>
          <w:rFonts w:ascii="Book Antiqua" w:hAnsi="Book Antiqua"/>
          <w:sz w:val="24"/>
          <w:szCs w:val="24"/>
          <w:lang w:val="es-419"/>
        </w:rPr>
        <w:t xml:space="preserve">, </w:t>
      </w:r>
      <w:r w:rsidR="006822D3">
        <w:rPr>
          <w:rFonts w:ascii="Book Antiqua" w:hAnsi="Book Antiqua"/>
          <w:sz w:val="24"/>
          <w:szCs w:val="24"/>
          <w:lang w:val="es-419"/>
        </w:rPr>
        <w:t>ya no provee para otorgar nuevos decretos de incentivos.</w:t>
      </w:r>
    </w:p>
    <w:p w14:paraId="66AC8817" w14:textId="77777777" w:rsidR="007A3E50" w:rsidRDefault="007A3E50" w:rsidP="005835DB">
      <w:pPr>
        <w:spacing w:after="0" w:line="240" w:lineRule="auto"/>
        <w:jc w:val="both"/>
        <w:rPr>
          <w:rFonts w:ascii="Book Antiqua" w:hAnsi="Book Antiqua"/>
          <w:sz w:val="24"/>
          <w:szCs w:val="24"/>
          <w:lang w:val="es-419"/>
        </w:rPr>
      </w:pPr>
    </w:p>
    <w:p w14:paraId="69D27F45" w14:textId="77777777" w:rsidR="00EF0B91" w:rsidRDefault="007A3E50" w:rsidP="00E41FE9">
      <w:pPr>
        <w:spacing w:after="0" w:line="240" w:lineRule="auto"/>
        <w:ind w:firstLine="720"/>
        <w:jc w:val="both"/>
        <w:rPr>
          <w:rFonts w:ascii="Book Antiqua" w:hAnsi="Book Antiqua"/>
          <w:color w:val="1D2228"/>
          <w:sz w:val="24"/>
          <w:szCs w:val="24"/>
          <w:shd w:val="clear" w:color="auto" w:fill="FFFFFF"/>
          <w:lang w:val="es-ES"/>
        </w:rPr>
      </w:pPr>
      <w:r w:rsidRPr="00125BEE">
        <w:rPr>
          <w:rFonts w:ascii="Book Antiqua" w:hAnsi="Book Antiqua"/>
          <w:sz w:val="24"/>
          <w:szCs w:val="24"/>
          <w:lang w:val="es-419"/>
        </w:rPr>
        <w:t xml:space="preserve">No obstante, la </w:t>
      </w:r>
      <w:r w:rsidR="007D46D4" w:rsidRPr="00125BEE">
        <w:rPr>
          <w:rFonts w:ascii="Book Antiqua" w:hAnsi="Book Antiqua"/>
          <w:sz w:val="24"/>
          <w:szCs w:val="24"/>
          <w:lang w:val="es-419"/>
        </w:rPr>
        <w:t xml:space="preserve">Ley </w:t>
      </w:r>
      <w:r w:rsidR="00C71326" w:rsidRPr="00125BEE">
        <w:rPr>
          <w:rFonts w:ascii="Book Antiqua" w:hAnsi="Book Antiqua"/>
          <w:sz w:val="24"/>
          <w:szCs w:val="24"/>
          <w:lang w:val="es-419"/>
        </w:rPr>
        <w:t>Nú</w:t>
      </w:r>
      <w:r w:rsidR="00125BEE">
        <w:rPr>
          <w:rFonts w:ascii="Book Antiqua" w:hAnsi="Book Antiqua"/>
          <w:sz w:val="24"/>
          <w:szCs w:val="24"/>
          <w:lang w:val="es-419"/>
        </w:rPr>
        <w:t xml:space="preserve">m. </w:t>
      </w:r>
      <w:r w:rsidR="007D46D4" w:rsidRPr="00125BEE">
        <w:rPr>
          <w:rFonts w:ascii="Book Antiqua" w:hAnsi="Book Antiqua"/>
          <w:sz w:val="24"/>
          <w:szCs w:val="24"/>
          <w:lang w:val="es-419"/>
        </w:rPr>
        <w:t>60</w:t>
      </w:r>
      <w:r w:rsidR="00125BEE">
        <w:rPr>
          <w:rFonts w:ascii="Book Antiqua" w:hAnsi="Book Antiqua"/>
          <w:sz w:val="24"/>
          <w:szCs w:val="24"/>
          <w:lang w:val="es-419"/>
        </w:rPr>
        <w:t xml:space="preserve"> </w:t>
      </w:r>
      <w:r w:rsidR="00567A06">
        <w:rPr>
          <w:rFonts w:ascii="Book Antiqua" w:hAnsi="Book Antiqua"/>
          <w:sz w:val="24"/>
          <w:szCs w:val="24"/>
          <w:lang w:val="es-419"/>
        </w:rPr>
        <w:t>-</w:t>
      </w:r>
      <w:r w:rsidR="00125BEE">
        <w:rPr>
          <w:rFonts w:ascii="Book Antiqua" w:hAnsi="Book Antiqua"/>
          <w:sz w:val="24"/>
          <w:szCs w:val="24"/>
          <w:lang w:val="es-419"/>
        </w:rPr>
        <w:t xml:space="preserve"> </w:t>
      </w:r>
      <w:r w:rsidR="007D46D4" w:rsidRPr="00125BEE">
        <w:rPr>
          <w:rFonts w:ascii="Book Antiqua" w:hAnsi="Book Antiqua"/>
          <w:sz w:val="24"/>
          <w:szCs w:val="24"/>
          <w:lang w:val="es-419"/>
        </w:rPr>
        <w:t>2019</w:t>
      </w:r>
      <w:r w:rsidR="00125BEE">
        <w:rPr>
          <w:rFonts w:ascii="Book Antiqua" w:hAnsi="Book Antiqua"/>
          <w:sz w:val="24"/>
          <w:szCs w:val="24"/>
          <w:lang w:val="es-419"/>
        </w:rPr>
        <w:t xml:space="preserve">, </w:t>
      </w:r>
      <w:r w:rsidR="00C176F2">
        <w:rPr>
          <w:rFonts w:ascii="Book Antiqua" w:hAnsi="Book Antiqua"/>
          <w:sz w:val="24"/>
          <w:szCs w:val="24"/>
          <w:lang w:val="es-419"/>
        </w:rPr>
        <w:t xml:space="preserve">conocida como el </w:t>
      </w:r>
      <w:r w:rsidR="00C176F2" w:rsidRPr="00125BEE">
        <w:rPr>
          <w:rFonts w:ascii="Book Antiqua" w:hAnsi="Book Antiqua"/>
          <w:color w:val="1D2228"/>
          <w:sz w:val="24"/>
          <w:szCs w:val="24"/>
          <w:shd w:val="clear" w:color="auto" w:fill="FFFFFF"/>
          <w:lang w:val="es-ES"/>
        </w:rPr>
        <w:t>Código de Incentivos</w:t>
      </w:r>
      <w:r w:rsidR="00C176F2">
        <w:rPr>
          <w:rFonts w:ascii="Book Antiqua" w:hAnsi="Book Antiqua"/>
          <w:color w:val="1D2228"/>
          <w:sz w:val="24"/>
          <w:szCs w:val="24"/>
          <w:shd w:val="clear" w:color="auto" w:fill="FFFFFF"/>
          <w:lang w:val="es-ES"/>
        </w:rPr>
        <w:t>,</w:t>
      </w:r>
      <w:r w:rsidR="00C176F2" w:rsidRPr="00125BEE">
        <w:rPr>
          <w:rFonts w:ascii="Book Antiqua" w:hAnsi="Book Antiqua"/>
          <w:color w:val="1D2228"/>
          <w:sz w:val="24"/>
          <w:szCs w:val="24"/>
          <w:shd w:val="clear" w:color="auto" w:fill="FFFFFF"/>
          <w:lang w:val="es-ES"/>
        </w:rPr>
        <w:t xml:space="preserve"> </w:t>
      </w:r>
      <w:r w:rsidR="00C176F2">
        <w:rPr>
          <w:rFonts w:ascii="Book Antiqua" w:hAnsi="Book Antiqua"/>
          <w:color w:val="1D2228"/>
          <w:sz w:val="24"/>
          <w:szCs w:val="24"/>
          <w:shd w:val="clear" w:color="auto" w:fill="FFFFFF"/>
          <w:lang w:val="es-ES"/>
        </w:rPr>
        <w:t>consolidó</w:t>
      </w:r>
      <w:r w:rsidR="00125BEE" w:rsidRPr="00125BEE">
        <w:rPr>
          <w:rFonts w:ascii="Book Antiqua" w:hAnsi="Book Antiqua"/>
          <w:color w:val="1D2228"/>
          <w:sz w:val="24"/>
          <w:szCs w:val="24"/>
          <w:shd w:val="clear" w:color="auto" w:fill="FFFFFF"/>
          <w:lang w:val="es-ES"/>
        </w:rPr>
        <w:t xml:space="preserve"> las decenas de decretos, incentivos, subsidios, reembolsos, y beneficios contributivos o financieros que Puerto Rico ofrece, y </w:t>
      </w:r>
      <w:r w:rsidR="00C176F2">
        <w:rPr>
          <w:rFonts w:ascii="Book Antiqua" w:hAnsi="Book Antiqua"/>
          <w:color w:val="1D2228"/>
          <w:sz w:val="24"/>
          <w:szCs w:val="24"/>
          <w:shd w:val="clear" w:color="auto" w:fill="FFFFFF"/>
          <w:lang w:val="es-ES"/>
        </w:rPr>
        <w:t xml:space="preserve">los atemperó </w:t>
      </w:r>
      <w:r w:rsidR="00125BEE" w:rsidRPr="00125BEE">
        <w:rPr>
          <w:rFonts w:ascii="Book Antiqua" w:hAnsi="Book Antiqua"/>
          <w:color w:val="1D2228"/>
          <w:sz w:val="24"/>
          <w:szCs w:val="24"/>
          <w:shd w:val="clear" w:color="auto" w:fill="FFFFFF"/>
          <w:lang w:val="es-ES"/>
        </w:rPr>
        <w:t>limit</w:t>
      </w:r>
      <w:r w:rsidR="00C176F2">
        <w:rPr>
          <w:rFonts w:ascii="Book Antiqua" w:hAnsi="Book Antiqua"/>
          <w:color w:val="1D2228"/>
          <w:sz w:val="24"/>
          <w:szCs w:val="24"/>
          <w:shd w:val="clear" w:color="auto" w:fill="FFFFFF"/>
          <w:lang w:val="es-ES"/>
        </w:rPr>
        <w:t>ando</w:t>
      </w:r>
      <w:r w:rsidR="00125BEE" w:rsidRPr="00125BEE">
        <w:rPr>
          <w:rFonts w:ascii="Book Antiqua" w:hAnsi="Book Antiqua"/>
          <w:color w:val="1D2228"/>
          <w:sz w:val="24"/>
          <w:szCs w:val="24"/>
          <w:shd w:val="clear" w:color="auto" w:fill="FFFFFF"/>
          <w:lang w:val="es-ES"/>
        </w:rPr>
        <w:t xml:space="preserve"> dicha oferta a solamente los que </w:t>
      </w:r>
      <w:r w:rsidR="00C176F2">
        <w:rPr>
          <w:rFonts w:ascii="Book Antiqua" w:hAnsi="Book Antiqua"/>
          <w:color w:val="1D2228"/>
          <w:sz w:val="24"/>
          <w:szCs w:val="24"/>
          <w:shd w:val="clear" w:color="auto" w:fill="FFFFFF"/>
          <w:lang w:val="es-ES"/>
        </w:rPr>
        <w:t>se pueda</w:t>
      </w:r>
      <w:r w:rsidR="00125BEE" w:rsidRPr="00125BEE">
        <w:rPr>
          <w:rFonts w:ascii="Book Antiqua" w:hAnsi="Book Antiqua"/>
          <w:color w:val="1D2228"/>
          <w:sz w:val="24"/>
          <w:szCs w:val="24"/>
          <w:shd w:val="clear" w:color="auto" w:fill="FFFFFF"/>
          <w:lang w:val="es-ES"/>
        </w:rPr>
        <w:t xml:space="preserve"> demostrar fáctica y económicamente que van a tener un impacto macroeconómico favorable sobre la </w:t>
      </w:r>
      <w:r w:rsidR="006607A9">
        <w:rPr>
          <w:rFonts w:ascii="Book Antiqua" w:hAnsi="Book Antiqua"/>
          <w:color w:val="1D2228"/>
          <w:sz w:val="24"/>
          <w:szCs w:val="24"/>
          <w:shd w:val="clear" w:color="auto" w:fill="FFFFFF"/>
          <w:lang w:val="es-ES"/>
        </w:rPr>
        <w:t>Isla</w:t>
      </w:r>
      <w:r w:rsidR="00125BEE" w:rsidRPr="00125BEE">
        <w:rPr>
          <w:rFonts w:ascii="Book Antiqua" w:hAnsi="Book Antiqua"/>
          <w:color w:val="1D2228"/>
          <w:sz w:val="24"/>
          <w:szCs w:val="24"/>
          <w:shd w:val="clear" w:color="auto" w:fill="FFFFFF"/>
          <w:lang w:val="es-ES"/>
        </w:rPr>
        <w:t>. El Código de Incentivos tiene el propósito de promover el ambiente, las oportunidades y las herramientas adecuadas para fomentar el desarrollo econ</w:t>
      </w:r>
      <w:r w:rsidR="00C176F2">
        <w:rPr>
          <w:rFonts w:ascii="Book Antiqua" w:hAnsi="Book Antiqua"/>
          <w:color w:val="1D2228"/>
          <w:sz w:val="24"/>
          <w:szCs w:val="24"/>
          <w:shd w:val="clear" w:color="auto" w:fill="FFFFFF"/>
          <w:lang w:val="es-ES"/>
        </w:rPr>
        <w:t xml:space="preserve">ómico sostenible de Puerto Rico y </w:t>
      </w:r>
      <w:r w:rsidR="00125BEE" w:rsidRPr="00125BEE">
        <w:rPr>
          <w:rFonts w:ascii="Book Antiqua" w:hAnsi="Book Antiqua"/>
          <w:color w:val="1D2228"/>
          <w:sz w:val="24"/>
          <w:szCs w:val="24"/>
          <w:shd w:val="clear" w:color="auto" w:fill="FFFFFF"/>
          <w:lang w:val="es-ES"/>
        </w:rPr>
        <w:t xml:space="preserve">establecer el marco legal y administrativo que regirá la solicitud, evaluación, concesión o denegación de incentivos </w:t>
      </w:r>
    </w:p>
    <w:p w14:paraId="25B01B55" w14:textId="77777777" w:rsidR="00EF0B91" w:rsidRDefault="00EF0B91" w:rsidP="00EF0B91">
      <w:pPr>
        <w:spacing w:after="0" w:line="240" w:lineRule="auto"/>
        <w:jc w:val="both"/>
        <w:rPr>
          <w:rFonts w:ascii="Book Antiqua" w:hAnsi="Book Antiqua"/>
          <w:color w:val="1D2228"/>
          <w:sz w:val="24"/>
          <w:szCs w:val="24"/>
          <w:shd w:val="clear" w:color="auto" w:fill="FFFFFF"/>
          <w:lang w:val="es-ES"/>
        </w:rPr>
      </w:pPr>
    </w:p>
    <w:p w14:paraId="080DFC49" w14:textId="4B696763" w:rsidR="00381D84" w:rsidRPr="00125BEE" w:rsidRDefault="00125BEE" w:rsidP="00EF0B91">
      <w:pPr>
        <w:spacing w:after="0" w:line="240" w:lineRule="auto"/>
        <w:jc w:val="both"/>
        <w:rPr>
          <w:rFonts w:ascii="Book Antiqua" w:hAnsi="Book Antiqua"/>
          <w:sz w:val="24"/>
          <w:szCs w:val="24"/>
          <w:lang w:val="es-ES"/>
        </w:rPr>
      </w:pPr>
      <w:r w:rsidRPr="00125BEE">
        <w:rPr>
          <w:rFonts w:ascii="Book Antiqua" w:hAnsi="Book Antiqua"/>
          <w:color w:val="1D2228"/>
          <w:sz w:val="24"/>
          <w:szCs w:val="24"/>
          <w:shd w:val="clear" w:color="auto" w:fill="FFFFFF"/>
          <w:lang w:val="es-ES"/>
        </w:rPr>
        <w:t xml:space="preserve">por el Gobierno de Puerto Rico; </w:t>
      </w:r>
      <w:r w:rsidR="00E01ACF">
        <w:rPr>
          <w:rFonts w:ascii="Book Antiqua" w:hAnsi="Book Antiqua"/>
          <w:color w:val="1D2228"/>
          <w:sz w:val="24"/>
          <w:szCs w:val="24"/>
          <w:shd w:val="clear" w:color="auto" w:fill="FFFFFF"/>
          <w:lang w:val="es-ES"/>
        </w:rPr>
        <w:t>además, lograr</w:t>
      </w:r>
      <w:r w:rsidRPr="00125BEE">
        <w:rPr>
          <w:rFonts w:ascii="Book Antiqua" w:hAnsi="Book Antiqua"/>
          <w:color w:val="1D2228"/>
          <w:sz w:val="24"/>
          <w:szCs w:val="24"/>
          <w:shd w:val="clear" w:color="auto" w:fill="FFFFFF"/>
          <w:lang w:val="es-ES"/>
        </w:rPr>
        <w:t xml:space="preserve"> dar estabilidad, certeza y credibilidad para todo tipo de inversión privada en Puerto Rico y servir de herramienta promocional para la inversión en la </w:t>
      </w:r>
      <w:r w:rsidR="006607A9">
        <w:rPr>
          <w:rFonts w:ascii="Book Antiqua" w:hAnsi="Book Antiqua"/>
          <w:color w:val="1D2228"/>
          <w:sz w:val="24"/>
          <w:szCs w:val="24"/>
          <w:shd w:val="clear" w:color="auto" w:fill="FFFFFF"/>
          <w:lang w:val="es-ES"/>
        </w:rPr>
        <w:t>Isla</w:t>
      </w:r>
      <w:r w:rsidRPr="00125BEE">
        <w:rPr>
          <w:rFonts w:ascii="Book Antiqua" w:hAnsi="Book Antiqua"/>
          <w:color w:val="1D2228"/>
          <w:sz w:val="24"/>
          <w:szCs w:val="24"/>
          <w:shd w:val="clear" w:color="auto" w:fill="FFFFFF"/>
          <w:lang w:val="es-ES"/>
        </w:rPr>
        <w:t xml:space="preserve">.  Entre los incentivos que se incluyeron en el Código de Incentivos se encuentra el que se otorgaba previamente bajo la </w:t>
      </w:r>
      <w:r w:rsidR="00831774">
        <w:rPr>
          <w:rFonts w:ascii="Book Antiqua" w:hAnsi="Book Antiqua"/>
          <w:color w:val="1D2228"/>
          <w:sz w:val="24"/>
          <w:szCs w:val="24"/>
          <w:shd w:val="clear" w:color="auto" w:fill="FFFFFF"/>
          <w:lang w:val="es-ES"/>
        </w:rPr>
        <w:t>Ley Núm. 22 - 2012</w:t>
      </w:r>
      <w:r w:rsidR="00C176F2">
        <w:rPr>
          <w:rFonts w:ascii="Book Antiqua" w:hAnsi="Book Antiqua"/>
          <w:color w:val="1D2228"/>
          <w:sz w:val="24"/>
          <w:szCs w:val="24"/>
          <w:shd w:val="clear" w:color="auto" w:fill="FFFFFF"/>
          <w:lang w:val="es-ES"/>
        </w:rPr>
        <w:t>.</w:t>
      </w:r>
    </w:p>
    <w:p w14:paraId="2F6CBF6F" w14:textId="77777777" w:rsidR="005835DB" w:rsidRDefault="005835DB" w:rsidP="005835DB">
      <w:pPr>
        <w:spacing w:after="0" w:line="240" w:lineRule="auto"/>
        <w:ind w:firstLine="720"/>
        <w:jc w:val="center"/>
        <w:rPr>
          <w:rFonts w:ascii="Book Antiqua" w:eastAsia="Times New Roman" w:hAnsi="Book Antiqua" w:cs="Times New Roman"/>
          <w:b/>
          <w:sz w:val="24"/>
          <w:szCs w:val="24"/>
          <w:lang w:val="es-PR"/>
        </w:rPr>
      </w:pPr>
    </w:p>
    <w:p w14:paraId="415ECE4F" w14:textId="77777777" w:rsidR="000163C9" w:rsidRDefault="005835DB" w:rsidP="005835DB">
      <w:pPr>
        <w:spacing w:after="0" w:line="240" w:lineRule="auto"/>
        <w:ind w:firstLine="720"/>
        <w:jc w:val="center"/>
        <w:rPr>
          <w:rFonts w:ascii="Book Antiqua" w:eastAsia="Times New Roman" w:hAnsi="Book Antiqua" w:cs="Times New Roman"/>
          <w:b/>
          <w:sz w:val="24"/>
          <w:szCs w:val="24"/>
          <w:lang w:val="es-PR"/>
        </w:rPr>
      </w:pPr>
      <w:r w:rsidRPr="005835DB">
        <w:rPr>
          <w:rFonts w:ascii="Book Antiqua" w:eastAsia="Times New Roman" w:hAnsi="Book Antiqua" w:cs="Times New Roman"/>
          <w:b/>
          <w:sz w:val="24"/>
          <w:szCs w:val="24"/>
          <w:lang w:val="es-PR"/>
        </w:rPr>
        <w:t>ANÁLISIS DE LA MEDIDA</w:t>
      </w:r>
    </w:p>
    <w:p w14:paraId="756E6B0A" w14:textId="53D8DB38" w:rsidR="005835DB" w:rsidRDefault="005835DB" w:rsidP="005835DB">
      <w:pPr>
        <w:spacing w:after="0" w:line="240" w:lineRule="auto"/>
        <w:ind w:firstLine="720"/>
        <w:jc w:val="center"/>
        <w:rPr>
          <w:rFonts w:ascii="Book Antiqua" w:eastAsia="Times New Roman" w:hAnsi="Book Antiqua" w:cs="Times New Roman"/>
          <w:b/>
          <w:sz w:val="24"/>
          <w:szCs w:val="24"/>
          <w:lang w:val="es-PR"/>
        </w:rPr>
      </w:pPr>
      <w:r w:rsidRPr="005835DB">
        <w:rPr>
          <w:rFonts w:ascii="Book Antiqua" w:eastAsia="Times New Roman" w:hAnsi="Book Antiqua" w:cs="Times New Roman"/>
          <w:vanish/>
          <w:sz w:val="16"/>
          <w:szCs w:val="16"/>
          <w:lang w:val="es-PR"/>
        </w:rPr>
        <w:t>Content2</w:t>
      </w:r>
    </w:p>
    <w:p w14:paraId="73F60DBF" w14:textId="4FED277F" w:rsidR="006B6A69" w:rsidRPr="00975A4E" w:rsidRDefault="006B6A69" w:rsidP="00975A4E">
      <w:pPr>
        <w:pStyle w:val="ListParagraph"/>
        <w:numPr>
          <w:ilvl w:val="0"/>
          <w:numId w:val="11"/>
        </w:numPr>
        <w:spacing w:after="0" w:line="240" w:lineRule="auto"/>
        <w:jc w:val="both"/>
        <w:rPr>
          <w:rFonts w:ascii="Book Antiqua" w:hAnsi="Book Antiqua"/>
          <w:b/>
          <w:sz w:val="24"/>
          <w:szCs w:val="24"/>
          <w:lang w:val="es-419"/>
        </w:rPr>
      </w:pPr>
      <w:r w:rsidRPr="00975A4E">
        <w:rPr>
          <w:rFonts w:ascii="Book Antiqua" w:hAnsi="Book Antiqua"/>
          <w:b/>
          <w:sz w:val="24"/>
          <w:szCs w:val="24"/>
          <w:lang w:val="es-419"/>
        </w:rPr>
        <w:t>Reunión</w:t>
      </w:r>
      <w:r w:rsidRPr="00975A4E">
        <w:rPr>
          <w:rFonts w:ascii="Book Antiqua" w:hAnsi="Book Antiqua"/>
          <w:sz w:val="24"/>
          <w:szCs w:val="24"/>
          <w:lang w:val="es-419"/>
        </w:rPr>
        <w:t xml:space="preserve"> </w:t>
      </w:r>
      <w:r w:rsidRPr="00975A4E">
        <w:rPr>
          <w:rFonts w:ascii="Book Antiqua" w:hAnsi="Book Antiqua"/>
          <w:b/>
          <w:sz w:val="24"/>
          <w:szCs w:val="24"/>
          <w:lang w:val="es-419"/>
        </w:rPr>
        <w:t>los días, 11 de marzo de 2021 y 17 de agosto de 2021:</w:t>
      </w:r>
    </w:p>
    <w:p w14:paraId="417A4C73" w14:textId="77777777" w:rsidR="006B6A69" w:rsidRPr="004459DB" w:rsidRDefault="006B6A69" w:rsidP="006B6A69">
      <w:pPr>
        <w:spacing w:after="0" w:line="240" w:lineRule="auto"/>
        <w:ind w:firstLine="720"/>
        <w:jc w:val="both"/>
        <w:rPr>
          <w:rFonts w:ascii="Book Antiqua" w:hAnsi="Book Antiqua"/>
          <w:b/>
          <w:sz w:val="24"/>
          <w:szCs w:val="24"/>
          <w:lang w:val="es-419"/>
        </w:rPr>
      </w:pPr>
    </w:p>
    <w:p w14:paraId="65399209" w14:textId="18FB9F79" w:rsidR="006B6A69" w:rsidRDefault="006B6A69" w:rsidP="000163C9">
      <w:pPr>
        <w:ind w:firstLine="720"/>
        <w:jc w:val="both"/>
        <w:rPr>
          <w:rFonts w:ascii="Book Antiqua" w:eastAsia="Times New Roman" w:hAnsi="Book Antiqua" w:cs="Times New Roman"/>
          <w:sz w:val="24"/>
          <w:szCs w:val="24"/>
          <w:lang w:val="es-PR"/>
        </w:rPr>
      </w:pPr>
      <w:r>
        <w:rPr>
          <w:rFonts w:ascii="Book Antiqua" w:hAnsi="Book Antiqua"/>
          <w:sz w:val="24"/>
          <w:szCs w:val="24"/>
          <w:lang w:val="es-419"/>
        </w:rPr>
        <w:t>El representante Luis Raúl Torres Cruz y personal técnico de la Comisión</w:t>
      </w:r>
      <w:r w:rsidR="00975A4E">
        <w:rPr>
          <w:rFonts w:ascii="Book Antiqua" w:hAnsi="Book Antiqua"/>
          <w:sz w:val="24"/>
          <w:szCs w:val="24"/>
          <w:lang w:val="es-419"/>
        </w:rPr>
        <w:t xml:space="preserve">, Lcdo. David Antonio Ramos, Asesor Legal y la Sra. Juanita Berríos Rivera, </w:t>
      </w:r>
      <w:proofErr w:type="gramStart"/>
      <w:r w:rsidR="00975A4E">
        <w:rPr>
          <w:rFonts w:ascii="Book Antiqua" w:hAnsi="Book Antiqua"/>
          <w:sz w:val="24"/>
          <w:szCs w:val="24"/>
          <w:lang w:val="es-419"/>
        </w:rPr>
        <w:t>Directora</w:t>
      </w:r>
      <w:proofErr w:type="gramEnd"/>
      <w:r w:rsidR="00975A4E">
        <w:rPr>
          <w:rFonts w:ascii="Book Antiqua" w:hAnsi="Book Antiqua"/>
          <w:sz w:val="24"/>
          <w:szCs w:val="24"/>
          <w:lang w:val="es-419"/>
        </w:rPr>
        <w:t xml:space="preserve"> de la Comisión, </w:t>
      </w:r>
      <w:r>
        <w:rPr>
          <w:rFonts w:ascii="Book Antiqua" w:hAnsi="Book Antiqua"/>
          <w:sz w:val="24"/>
          <w:szCs w:val="24"/>
          <w:lang w:val="es-419"/>
        </w:rPr>
        <w:t xml:space="preserve">sostuvieron </w:t>
      </w:r>
      <w:r w:rsidR="00975A4E">
        <w:rPr>
          <w:rFonts w:ascii="Book Antiqua" w:hAnsi="Book Antiqua"/>
          <w:sz w:val="24"/>
          <w:szCs w:val="24"/>
          <w:lang w:val="es-419"/>
        </w:rPr>
        <w:t>dos reunio</w:t>
      </w:r>
      <w:r>
        <w:rPr>
          <w:rFonts w:ascii="Book Antiqua" w:hAnsi="Book Antiqua"/>
          <w:sz w:val="24"/>
          <w:szCs w:val="24"/>
          <w:lang w:val="es-419"/>
        </w:rPr>
        <w:t>n</w:t>
      </w:r>
      <w:r w:rsidR="00975A4E">
        <w:rPr>
          <w:rFonts w:ascii="Book Antiqua" w:hAnsi="Book Antiqua"/>
          <w:sz w:val="24"/>
          <w:szCs w:val="24"/>
          <w:lang w:val="es-419"/>
        </w:rPr>
        <w:t>es</w:t>
      </w:r>
      <w:r>
        <w:rPr>
          <w:rFonts w:ascii="Book Antiqua" w:hAnsi="Book Antiqua"/>
          <w:sz w:val="24"/>
          <w:szCs w:val="24"/>
          <w:lang w:val="es-419"/>
        </w:rPr>
        <w:t xml:space="preserve"> en las facilidades del</w:t>
      </w:r>
      <w:r w:rsidRPr="004459DB">
        <w:rPr>
          <w:rFonts w:ascii="Book Antiqua" w:hAnsi="Book Antiqua"/>
          <w:sz w:val="24"/>
          <w:szCs w:val="24"/>
          <w:lang w:val="es-419"/>
        </w:rPr>
        <w:t xml:space="preserve"> </w:t>
      </w:r>
      <w:r>
        <w:rPr>
          <w:rFonts w:ascii="Book Antiqua" w:hAnsi="Book Antiqua"/>
          <w:sz w:val="24"/>
          <w:szCs w:val="24"/>
          <w:lang w:val="es-419"/>
        </w:rPr>
        <w:t xml:space="preserve">Departamento de Desarrollo Económico de Puerto Rico, en adelante el DDEC, los días, </w:t>
      </w:r>
      <w:r w:rsidRPr="00ED0EFD">
        <w:rPr>
          <w:rFonts w:ascii="Book Antiqua" w:hAnsi="Book Antiqua"/>
          <w:sz w:val="24"/>
          <w:szCs w:val="24"/>
          <w:lang w:val="es-419"/>
        </w:rPr>
        <w:t xml:space="preserve">11 de marzo de 2021 a las 4:30pm y </w:t>
      </w:r>
      <w:r w:rsidR="00975A4E">
        <w:rPr>
          <w:rFonts w:ascii="Book Antiqua" w:hAnsi="Book Antiqua"/>
          <w:sz w:val="24"/>
          <w:szCs w:val="24"/>
          <w:lang w:val="es-419"/>
        </w:rPr>
        <w:t xml:space="preserve">el </w:t>
      </w:r>
      <w:r w:rsidRPr="00ED0EFD">
        <w:rPr>
          <w:rFonts w:ascii="Book Antiqua" w:hAnsi="Book Antiqua"/>
          <w:sz w:val="24"/>
          <w:szCs w:val="24"/>
          <w:lang w:val="es-419"/>
        </w:rPr>
        <w:t>17 de agosto de 2021</w:t>
      </w:r>
      <w:r>
        <w:rPr>
          <w:rFonts w:ascii="Book Antiqua" w:hAnsi="Book Antiqua"/>
          <w:sz w:val="24"/>
          <w:szCs w:val="24"/>
          <w:lang w:val="es-419"/>
        </w:rPr>
        <w:t xml:space="preserve"> a las 8:00am.   Por parte del DDEC estuvieron presentes en ambas reuniones el </w:t>
      </w:r>
      <w:proofErr w:type="gramStart"/>
      <w:r>
        <w:rPr>
          <w:rFonts w:ascii="Book Antiqua" w:hAnsi="Book Antiqua"/>
          <w:sz w:val="24"/>
          <w:szCs w:val="24"/>
          <w:lang w:val="es-419"/>
        </w:rPr>
        <w:t>Secretario</w:t>
      </w:r>
      <w:proofErr w:type="gramEnd"/>
      <w:r>
        <w:rPr>
          <w:rFonts w:ascii="Book Antiqua" w:hAnsi="Book Antiqua"/>
          <w:sz w:val="24"/>
          <w:szCs w:val="24"/>
          <w:lang w:val="es-419"/>
        </w:rPr>
        <w:t xml:space="preserve">, el Sr. Manuel </w:t>
      </w:r>
      <w:proofErr w:type="spellStart"/>
      <w:r>
        <w:rPr>
          <w:rFonts w:ascii="Book Antiqua" w:hAnsi="Book Antiqua"/>
          <w:sz w:val="24"/>
          <w:szCs w:val="24"/>
          <w:lang w:val="es-419"/>
        </w:rPr>
        <w:t>Cidre</w:t>
      </w:r>
      <w:proofErr w:type="spellEnd"/>
      <w:r>
        <w:rPr>
          <w:rFonts w:ascii="Book Antiqua" w:hAnsi="Book Antiqua"/>
          <w:sz w:val="24"/>
          <w:szCs w:val="24"/>
          <w:lang w:val="es-419"/>
        </w:rPr>
        <w:t xml:space="preserve"> Miranda, e</w:t>
      </w:r>
      <w:r w:rsidRPr="001A0883">
        <w:rPr>
          <w:rFonts w:ascii="Book Antiqua" w:eastAsia="Times New Roman" w:hAnsi="Book Antiqua" w:cs="Times New Roman"/>
          <w:sz w:val="24"/>
          <w:szCs w:val="24"/>
          <w:lang w:val="es-PR"/>
        </w:rPr>
        <w:t xml:space="preserve">l Lcdo. Carlos </w:t>
      </w:r>
      <w:proofErr w:type="spellStart"/>
      <w:r>
        <w:rPr>
          <w:rFonts w:ascii="Book Antiqua" w:eastAsia="Times New Roman" w:hAnsi="Book Antiqua" w:cs="Times New Roman"/>
          <w:sz w:val="24"/>
          <w:szCs w:val="24"/>
          <w:lang w:val="es-PR"/>
        </w:rPr>
        <w:t>Fontán</w:t>
      </w:r>
      <w:proofErr w:type="spellEnd"/>
      <w:r>
        <w:rPr>
          <w:rFonts w:ascii="Book Antiqua" w:eastAsia="Times New Roman" w:hAnsi="Book Antiqua" w:cs="Times New Roman"/>
          <w:sz w:val="24"/>
          <w:szCs w:val="24"/>
          <w:lang w:val="es-PR"/>
        </w:rPr>
        <w:t xml:space="preserve"> Meléndez</w:t>
      </w:r>
      <w:r w:rsidRPr="001A0883">
        <w:rPr>
          <w:rFonts w:ascii="Book Antiqua" w:eastAsia="Times New Roman" w:hAnsi="Book Antiqua" w:cs="Times New Roman"/>
          <w:sz w:val="24"/>
          <w:szCs w:val="24"/>
          <w:lang w:val="es-PR"/>
        </w:rPr>
        <w:t>, Direct</w:t>
      </w:r>
      <w:r>
        <w:rPr>
          <w:rFonts w:ascii="Book Antiqua" w:eastAsia="Times New Roman" w:hAnsi="Book Antiqua" w:cs="Times New Roman"/>
          <w:sz w:val="24"/>
          <w:szCs w:val="24"/>
          <w:lang w:val="es-PR"/>
        </w:rPr>
        <w:t>or</w:t>
      </w:r>
      <w:r w:rsidR="00EB7ED5">
        <w:rPr>
          <w:rFonts w:ascii="Book Antiqua" w:eastAsia="Times New Roman" w:hAnsi="Book Antiqua" w:cs="Times New Roman"/>
          <w:sz w:val="24"/>
          <w:szCs w:val="24"/>
          <w:lang w:val="es-PR"/>
        </w:rPr>
        <w:t xml:space="preserve"> de la Oficina de I</w:t>
      </w:r>
      <w:r w:rsidR="006E7CF4">
        <w:rPr>
          <w:rFonts w:ascii="Book Antiqua" w:eastAsia="Times New Roman" w:hAnsi="Book Antiqua" w:cs="Times New Roman"/>
          <w:sz w:val="24"/>
          <w:szCs w:val="24"/>
          <w:lang w:val="es-PR"/>
        </w:rPr>
        <w:t xml:space="preserve">ncentivos para </w:t>
      </w:r>
      <w:r w:rsidR="00EB7ED5">
        <w:rPr>
          <w:rFonts w:ascii="Book Antiqua" w:eastAsia="Times New Roman" w:hAnsi="Book Antiqua" w:cs="Times New Roman"/>
          <w:sz w:val="24"/>
          <w:szCs w:val="24"/>
          <w:lang w:val="es-PR"/>
        </w:rPr>
        <w:t>Negocios</w:t>
      </w:r>
      <w:r w:rsidR="006E7CF4">
        <w:rPr>
          <w:rFonts w:ascii="Book Antiqua" w:eastAsia="Times New Roman" w:hAnsi="Book Antiqua" w:cs="Times New Roman"/>
          <w:sz w:val="24"/>
          <w:szCs w:val="24"/>
          <w:lang w:val="es-PR"/>
        </w:rPr>
        <w:t xml:space="preserve"> en Puerto Rico</w:t>
      </w:r>
      <w:r>
        <w:rPr>
          <w:rFonts w:ascii="Book Antiqua" w:eastAsia="Times New Roman" w:hAnsi="Book Antiqua" w:cs="Times New Roman"/>
          <w:sz w:val="24"/>
          <w:szCs w:val="24"/>
          <w:lang w:val="es-PR"/>
        </w:rPr>
        <w:t xml:space="preserve"> y </w:t>
      </w:r>
      <w:r w:rsidRPr="00E01ACF">
        <w:rPr>
          <w:rFonts w:ascii="Book Antiqua" w:eastAsia="Times New Roman" w:hAnsi="Book Antiqua" w:cs="Times New Roman"/>
          <w:sz w:val="24"/>
          <w:szCs w:val="24"/>
          <w:lang w:val="es-PR"/>
        </w:rPr>
        <w:t xml:space="preserve">el </w:t>
      </w:r>
      <w:r>
        <w:rPr>
          <w:rFonts w:ascii="Book Antiqua" w:eastAsia="Times New Roman" w:hAnsi="Book Antiqua" w:cs="Times New Roman"/>
          <w:sz w:val="24"/>
          <w:szCs w:val="24"/>
          <w:lang w:val="es-PR"/>
        </w:rPr>
        <w:t>Ing. Humberto Mercader Pérez, Asesor.  Entre otros temas de desarrollo económico, se conversó sobre la Resolución de la Cámara Núm</w:t>
      </w:r>
      <w:r w:rsidR="00CD16ED">
        <w:rPr>
          <w:rFonts w:ascii="Book Antiqua" w:eastAsia="Times New Roman" w:hAnsi="Book Antiqua" w:cs="Times New Roman"/>
          <w:sz w:val="24"/>
          <w:szCs w:val="24"/>
          <w:lang w:val="es-PR"/>
        </w:rPr>
        <w:t>. </w:t>
      </w:r>
      <w:r>
        <w:rPr>
          <w:rFonts w:ascii="Book Antiqua" w:eastAsia="Times New Roman" w:hAnsi="Book Antiqua" w:cs="Times New Roman"/>
          <w:sz w:val="24"/>
          <w:szCs w:val="24"/>
          <w:lang w:val="es-PR"/>
        </w:rPr>
        <w:t>296,</w:t>
      </w:r>
      <w:r w:rsidR="00975A4E">
        <w:rPr>
          <w:rFonts w:ascii="Book Antiqua" w:eastAsia="Times New Roman" w:hAnsi="Book Antiqua" w:cs="Times New Roman"/>
          <w:sz w:val="24"/>
          <w:szCs w:val="24"/>
          <w:lang w:val="es-PR"/>
        </w:rPr>
        <w:t xml:space="preserve"> y</w:t>
      </w:r>
      <w:r>
        <w:rPr>
          <w:rFonts w:ascii="Book Antiqua" w:eastAsia="Times New Roman" w:hAnsi="Book Antiqua" w:cs="Times New Roman"/>
          <w:sz w:val="24"/>
          <w:szCs w:val="24"/>
          <w:lang w:val="es-PR"/>
        </w:rPr>
        <w:t xml:space="preserve"> la posición del DDEC es que n</w:t>
      </w:r>
      <w:r w:rsidRPr="00CF4AEF">
        <w:rPr>
          <w:rFonts w:ascii="Book Antiqua" w:hAnsi="Book Antiqua"/>
          <w:sz w:val="24"/>
          <w:szCs w:val="24"/>
          <w:lang w:val="es-419"/>
        </w:rPr>
        <w:t xml:space="preserve">o se debe derogar ni enmendar la </w:t>
      </w:r>
      <w:r w:rsidR="00831774">
        <w:rPr>
          <w:rFonts w:ascii="Book Antiqua" w:hAnsi="Book Antiqua"/>
          <w:sz w:val="24"/>
          <w:szCs w:val="24"/>
          <w:lang w:val="es-419"/>
        </w:rPr>
        <w:t>Ley Núm.</w:t>
      </w:r>
      <w:r w:rsidR="00CD16ED">
        <w:rPr>
          <w:rFonts w:ascii="Book Antiqua" w:hAnsi="Book Antiqua"/>
          <w:sz w:val="24"/>
          <w:szCs w:val="24"/>
          <w:lang w:val="es-419"/>
        </w:rPr>
        <w:t> </w:t>
      </w:r>
      <w:r w:rsidR="00831774">
        <w:rPr>
          <w:rFonts w:ascii="Book Antiqua" w:hAnsi="Book Antiqua"/>
          <w:sz w:val="24"/>
          <w:szCs w:val="24"/>
          <w:lang w:val="es-419"/>
        </w:rPr>
        <w:t>22</w:t>
      </w:r>
      <w:r w:rsidR="00CD16ED">
        <w:rPr>
          <w:rFonts w:ascii="Book Antiqua" w:hAnsi="Book Antiqua"/>
          <w:sz w:val="24"/>
          <w:szCs w:val="24"/>
          <w:lang w:val="es-419"/>
        </w:rPr>
        <w:t> </w:t>
      </w:r>
      <w:r w:rsidR="00CD16ED">
        <w:rPr>
          <w:rFonts w:ascii="Book Antiqua" w:hAnsi="Book Antiqua"/>
          <w:sz w:val="24"/>
          <w:szCs w:val="24"/>
          <w:lang w:val="es-419"/>
        </w:rPr>
        <w:noBreakHyphen/>
        <w:t> </w:t>
      </w:r>
      <w:r w:rsidR="00831774">
        <w:rPr>
          <w:rFonts w:ascii="Book Antiqua" w:hAnsi="Book Antiqua"/>
          <w:sz w:val="24"/>
          <w:szCs w:val="24"/>
          <w:lang w:val="es-419"/>
        </w:rPr>
        <w:t>2012</w:t>
      </w:r>
      <w:r>
        <w:rPr>
          <w:rFonts w:ascii="Book Antiqua" w:hAnsi="Book Antiqua"/>
          <w:sz w:val="24"/>
          <w:szCs w:val="24"/>
          <w:lang w:val="es-419"/>
        </w:rPr>
        <w:t xml:space="preserve">, ya que esta garantiza el cumplimiento de los decretos ya otorgados y además, que </w:t>
      </w:r>
      <w:r w:rsidRPr="00CF4AEF">
        <w:rPr>
          <w:rFonts w:ascii="Book Antiqua" w:hAnsi="Book Antiqua"/>
          <w:sz w:val="24"/>
          <w:szCs w:val="24"/>
          <w:lang w:val="es-419"/>
        </w:rPr>
        <w:t xml:space="preserve">debe enmendar la Ley Núm. 60 </w:t>
      </w:r>
      <w:r w:rsidR="00567A06">
        <w:rPr>
          <w:rFonts w:ascii="Book Antiqua" w:hAnsi="Book Antiqua"/>
          <w:sz w:val="24"/>
          <w:szCs w:val="24"/>
          <w:lang w:val="es-419"/>
        </w:rPr>
        <w:t>-</w:t>
      </w:r>
      <w:r w:rsidRPr="00CF4AEF">
        <w:rPr>
          <w:rFonts w:ascii="Book Antiqua" w:hAnsi="Book Antiqua"/>
          <w:sz w:val="24"/>
          <w:szCs w:val="24"/>
          <w:lang w:val="es-419"/>
        </w:rPr>
        <w:t xml:space="preserve"> 2019 para hacerla más efectiva, </w:t>
      </w:r>
      <w:r>
        <w:rPr>
          <w:rFonts w:ascii="Book Antiqua" w:hAnsi="Book Antiqua"/>
          <w:sz w:val="24"/>
          <w:szCs w:val="24"/>
          <w:lang w:val="es-419"/>
        </w:rPr>
        <w:t>para</w:t>
      </w:r>
      <w:r w:rsidRPr="00CF4AEF">
        <w:rPr>
          <w:rFonts w:ascii="Book Antiqua" w:hAnsi="Book Antiqua"/>
          <w:sz w:val="24"/>
          <w:szCs w:val="24"/>
          <w:lang w:val="es-419"/>
        </w:rPr>
        <w:t xml:space="preserve"> aumenta</w:t>
      </w:r>
      <w:r>
        <w:rPr>
          <w:rFonts w:ascii="Book Antiqua" w:hAnsi="Book Antiqua"/>
          <w:sz w:val="24"/>
          <w:szCs w:val="24"/>
          <w:lang w:val="es-419"/>
        </w:rPr>
        <w:t xml:space="preserve">r </w:t>
      </w:r>
      <w:r w:rsidRPr="00CF4AEF">
        <w:rPr>
          <w:rFonts w:ascii="Book Antiqua" w:hAnsi="Book Antiqua"/>
          <w:sz w:val="24"/>
          <w:szCs w:val="24"/>
          <w:lang w:val="es-419"/>
        </w:rPr>
        <w:t>la cuantía del requisito de inversión, y que dicha inversión sea limitada a actividades productivas</w:t>
      </w:r>
      <w:r>
        <w:rPr>
          <w:rFonts w:ascii="Book Antiqua" w:hAnsi="Book Antiqua"/>
          <w:sz w:val="24"/>
          <w:szCs w:val="24"/>
          <w:lang w:val="es-419"/>
        </w:rPr>
        <w:t xml:space="preserve">, así como otras enmiendas según las recomendaciones de los análisis económicos realizados por los economistas Dr. José Joaquín Villamil y Dr. José Caraballo Cueto. </w:t>
      </w:r>
      <w:r>
        <w:rPr>
          <w:rFonts w:ascii="Book Antiqua" w:eastAsia="Times New Roman" w:hAnsi="Book Antiqua" w:cs="Times New Roman"/>
          <w:sz w:val="24"/>
          <w:szCs w:val="24"/>
          <w:lang w:val="es-PR"/>
        </w:rPr>
        <w:t xml:space="preserve">  </w:t>
      </w:r>
    </w:p>
    <w:p w14:paraId="17EEC205" w14:textId="2A28C7E7" w:rsidR="006B6A69" w:rsidRPr="00975A4E" w:rsidRDefault="00975A4E" w:rsidP="00975A4E">
      <w:pPr>
        <w:pStyle w:val="ListParagraph"/>
        <w:numPr>
          <w:ilvl w:val="0"/>
          <w:numId w:val="11"/>
        </w:numPr>
        <w:jc w:val="both"/>
        <w:rPr>
          <w:rFonts w:ascii="Book Antiqua" w:eastAsia="Times New Roman" w:hAnsi="Book Antiqua" w:cs="Times New Roman"/>
          <w:b/>
          <w:bCs/>
          <w:sz w:val="24"/>
          <w:szCs w:val="24"/>
          <w:lang w:val="es-PR"/>
        </w:rPr>
      </w:pPr>
      <w:r>
        <w:rPr>
          <w:rFonts w:ascii="Book Antiqua" w:eastAsia="Times New Roman" w:hAnsi="Book Antiqua" w:cs="Times New Roman"/>
          <w:b/>
          <w:bCs/>
          <w:sz w:val="24"/>
          <w:szCs w:val="24"/>
          <w:lang w:val="es-PR"/>
        </w:rPr>
        <w:t>M</w:t>
      </w:r>
      <w:r w:rsidR="006B6A69" w:rsidRPr="00975A4E">
        <w:rPr>
          <w:rFonts w:ascii="Book Antiqua" w:eastAsia="Times New Roman" w:hAnsi="Book Antiqua" w:cs="Times New Roman"/>
          <w:b/>
          <w:bCs/>
          <w:sz w:val="24"/>
          <w:szCs w:val="24"/>
          <w:lang w:val="es-PR"/>
        </w:rPr>
        <w:t xml:space="preserve">emoriales explicativos </w:t>
      </w:r>
    </w:p>
    <w:p w14:paraId="25A4DFD4" w14:textId="06B1515D" w:rsidR="00C60086" w:rsidRDefault="008D0FB3" w:rsidP="00E01ACF">
      <w:pPr>
        <w:ind w:firstLine="720"/>
        <w:jc w:val="both"/>
        <w:rPr>
          <w:rFonts w:ascii="Book Antiqua" w:hAnsi="Book Antiqua"/>
          <w:sz w:val="24"/>
          <w:szCs w:val="24"/>
          <w:lang w:val="es-419"/>
        </w:rPr>
      </w:pPr>
      <w:r>
        <w:rPr>
          <w:rFonts w:ascii="Book Antiqua" w:hAnsi="Book Antiqua"/>
          <w:sz w:val="24"/>
          <w:szCs w:val="24"/>
          <w:lang w:val="es-419"/>
        </w:rPr>
        <w:t>También s</w:t>
      </w:r>
      <w:r w:rsidR="001E5BDB" w:rsidRPr="000F5112">
        <w:rPr>
          <w:rFonts w:ascii="Book Antiqua" w:hAnsi="Book Antiqua"/>
          <w:sz w:val="24"/>
          <w:szCs w:val="24"/>
          <w:lang w:val="es-419"/>
        </w:rPr>
        <w:t xml:space="preserve">e solicitaron memoriales </w:t>
      </w:r>
      <w:r w:rsidR="000153ED" w:rsidRPr="000F5112">
        <w:rPr>
          <w:rFonts w:ascii="Book Antiqua" w:hAnsi="Book Antiqua"/>
          <w:sz w:val="24"/>
          <w:szCs w:val="24"/>
          <w:lang w:val="es-419"/>
        </w:rPr>
        <w:t xml:space="preserve">explicativos </w:t>
      </w:r>
      <w:r w:rsidR="001E5BDB" w:rsidRPr="000F5112">
        <w:rPr>
          <w:rFonts w:ascii="Book Antiqua" w:hAnsi="Book Antiqua"/>
          <w:sz w:val="24"/>
          <w:szCs w:val="24"/>
          <w:lang w:val="es-419"/>
        </w:rPr>
        <w:t xml:space="preserve">a </w:t>
      </w:r>
      <w:r w:rsidR="004809A8" w:rsidRPr="000F5112">
        <w:rPr>
          <w:rFonts w:ascii="Book Antiqua" w:hAnsi="Book Antiqua"/>
          <w:sz w:val="24"/>
          <w:szCs w:val="24"/>
          <w:lang w:val="es-419"/>
        </w:rPr>
        <w:t>la Asociación de Economistas</w:t>
      </w:r>
      <w:r w:rsidR="005F003D">
        <w:rPr>
          <w:rFonts w:ascii="Book Antiqua" w:hAnsi="Book Antiqua"/>
          <w:sz w:val="24"/>
          <w:szCs w:val="24"/>
          <w:lang w:val="es-419"/>
        </w:rPr>
        <w:t xml:space="preserve"> de Puerto Rico</w:t>
      </w:r>
      <w:r w:rsidR="004809A8" w:rsidRPr="000F5112">
        <w:rPr>
          <w:rFonts w:ascii="Book Antiqua" w:hAnsi="Book Antiqua"/>
          <w:sz w:val="24"/>
          <w:szCs w:val="24"/>
          <w:lang w:val="es-419"/>
        </w:rPr>
        <w:t xml:space="preserve">, </w:t>
      </w:r>
      <w:r w:rsidR="00E63E14" w:rsidRPr="000F5112">
        <w:rPr>
          <w:rFonts w:ascii="Book Antiqua" w:hAnsi="Book Antiqua"/>
          <w:sz w:val="24"/>
          <w:szCs w:val="24"/>
          <w:lang w:val="es-419"/>
        </w:rPr>
        <w:t>Departamento de Hacienda</w:t>
      </w:r>
      <w:r w:rsidR="005F003D">
        <w:rPr>
          <w:rFonts w:ascii="Book Antiqua" w:hAnsi="Book Antiqua"/>
          <w:sz w:val="24"/>
          <w:szCs w:val="24"/>
          <w:lang w:val="es-419"/>
        </w:rPr>
        <w:t xml:space="preserve"> de Puerto Rico</w:t>
      </w:r>
      <w:r w:rsidR="00E63E14" w:rsidRPr="000F5112">
        <w:rPr>
          <w:rFonts w:ascii="Book Antiqua" w:hAnsi="Book Antiqua"/>
          <w:sz w:val="24"/>
          <w:szCs w:val="24"/>
          <w:lang w:val="es-419"/>
        </w:rPr>
        <w:t>, Asociación de Bancos de Puerto Rico,</w:t>
      </w:r>
      <w:r w:rsidR="00330D75" w:rsidRPr="000F5112">
        <w:rPr>
          <w:rFonts w:ascii="Book Antiqua" w:hAnsi="Book Antiqua"/>
          <w:sz w:val="24"/>
          <w:szCs w:val="24"/>
          <w:lang w:val="es-419"/>
        </w:rPr>
        <w:t xml:space="preserve"> Asociación de Industriales</w:t>
      </w:r>
      <w:r w:rsidR="005F003D">
        <w:rPr>
          <w:rFonts w:ascii="Book Antiqua" w:hAnsi="Book Antiqua"/>
          <w:sz w:val="24"/>
          <w:szCs w:val="24"/>
          <w:lang w:val="es-419"/>
        </w:rPr>
        <w:t xml:space="preserve"> de Puerto Rico</w:t>
      </w:r>
      <w:r w:rsidR="00330D75" w:rsidRPr="000F5112">
        <w:rPr>
          <w:rFonts w:ascii="Book Antiqua" w:hAnsi="Book Antiqua"/>
          <w:sz w:val="24"/>
          <w:szCs w:val="24"/>
          <w:lang w:val="es-419"/>
        </w:rPr>
        <w:t xml:space="preserve">, Cámara de Comercio de Puerto Rico, </w:t>
      </w:r>
      <w:r w:rsidR="00C12D98" w:rsidRPr="000F5112">
        <w:rPr>
          <w:rFonts w:ascii="Book Antiqua" w:hAnsi="Book Antiqua"/>
          <w:sz w:val="24"/>
          <w:szCs w:val="24"/>
          <w:lang w:val="es-419"/>
        </w:rPr>
        <w:t xml:space="preserve">Colegio de Contadores Públicos Autorizados, Colegio de </w:t>
      </w:r>
      <w:r w:rsidR="00E8117D" w:rsidRPr="000F5112">
        <w:rPr>
          <w:rFonts w:ascii="Book Antiqua" w:hAnsi="Book Antiqua"/>
          <w:sz w:val="24"/>
          <w:szCs w:val="24"/>
          <w:lang w:val="es-419"/>
        </w:rPr>
        <w:t xml:space="preserve">Ingenieros y Agrimensores de Puerto Rico, Centro Unido de Detallistas, </w:t>
      </w:r>
      <w:r w:rsidR="00787351" w:rsidRPr="000F5112">
        <w:rPr>
          <w:rFonts w:ascii="Book Antiqua" w:hAnsi="Book Antiqua"/>
          <w:sz w:val="24"/>
          <w:szCs w:val="24"/>
          <w:lang w:val="es-419"/>
        </w:rPr>
        <w:t xml:space="preserve">Departamento de Desarrollo Económico y Comercio, </w:t>
      </w:r>
      <w:r w:rsidR="00975A4E">
        <w:rPr>
          <w:rFonts w:ascii="Book Antiqua" w:hAnsi="Book Antiqua"/>
          <w:sz w:val="24"/>
          <w:szCs w:val="24"/>
          <w:lang w:val="es-419"/>
        </w:rPr>
        <w:t>Estudios Técnicos, Inc., (ETI) y el</w:t>
      </w:r>
      <w:r w:rsidR="00C60086">
        <w:rPr>
          <w:rFonts w:ascii="Book Antiqua" w:hAnsi="Book Antiqua"/>
          <w:sz w:val="24"/>
          <w:szCs w:val="24"/>
          <w:lang w:val="es-419"/>
        </w:rPr>
        <w:t xml:space="preserve"> Dr. José Caraballo Cueto</w:t>
      </w:r>
      <w:r w:rsidR="00975A4E">
        <w:rPr>
          <w:rFonts w:ascii="Book Antiqua" w:hAnsi="Book Antiqua"/>
          <w:sz w:val="24"/>
          <w:szCs w:val="24"/>
          <w:lang w:val="es-419"/>
        </w:rPr>
        <w:t>.</w:t>
      </w:r>
      <w:r w:rsidR="00857F6B">
        <w:rPr>
          <w:rFonts w:ascii="Book Antiqua" w:hAnsi="Book Antiqua"/>
          <w:sz w:val="24"/>
          <w:szCs w:val="24"/>
          <w:lang w:val="es-419"/>
        </w:rPr>
        <w:t xml:space="preserve"> </w:t>
      </w:r>
    </w:p>
    <w:p w14:paraId="7C7451BB" w14:textId="7A8293D9" w:rsidR="00EF0B91" w:rsidRDefault="00857F6B" w:rsidP="00EF0B91">
      <w:pPr>
        <w:ind w:firstLine="720"/>
        <w:jc w:val="both"/>
        <w:rPr>
          <w:rFonts w:ascii="Book Antiqua" w:hAnsi="Book Antiqua"/>
          <w:sz w:val="24"/>
          <w:szCs w:val="24"/>
          <w:lang w:val="es-419"/>
        </w:rPr>
      </w:pPr>
      <w:r>
        <w:rPr>
          <w:rFonts w:ascii="Book Antiqua" w:hAnsi="Book Antiqua"/>
          <w:sz w:val="24"/>
          <w:szCs w:val="24"/>
          <w:lang w:val="es-419"/>
        </w:rPr>
        <w:t xml:space="preserve">Se recibieron memoriales explicativos de </w:t>
      </w:r>
      <w:r w:rsidR="00113B8F">
        <w:rPr>
          <w:rFonts w:ascii="Book Antiqua" w:hAnsi="Book Antiqua"/>
          <w:sz w:val="24"/>
          <w:szCs w:val="24"/>
          <w:lang w:val="es-419"/>
        </w:rPr>
        <w:t>la Asociación de Bancos de Puerto Rico,</w:t>
      </w:r>
      <w:r w:rsidR="008755B8">
        <w:rPr>
          <w:rFonts w:ascii="Book Antiqua" w:hAnsi="Book Antiqua"/>
          <w:sz w:val="24"/>
          <w:szCs w:val="24"/>
          <w:lang w:val="es-419"/>
        </w:rPr>
        <w:t xml:space="preserve"> </w:t>
      </w:r>
      <w:r w:rsidR="00B5480F">
        <w:rPr>
          <w:rFonts w:ascii="Book Antiqua" w:hAnsi="Book Antiqua"/>
          <w:sz w:val="24"/>
          <w:szCs w:val="24"/>
          <w:lang w:val="es-419"/>
        </w:rPr>
        <w:t xml:space="preserve">Departamento de Desarrollo </w:t>
      </w:r>
      <w:r w:rsidR="00603580">
        <w:rPr>
          <w:rFonts w:ascii="Book Antiqua" w:hAnsi="Book Antiqua"/>
          <w:sz w:val="24"/>
          <w:szCs w:val="24"/>
          <w:lang w:val="es-419"/>
        </w:rPr>
        <w:t>Económico y Comercio</w:t>
      </w:r>
      <w:r w:rsidR="00C60086">
        <w:rPr>
          <w:rFonts w:ascii="Book Antiqua" w:hAnsi="Book Antiqua"/>
          <w:sz w:val="24"/>
          <w:szCs w:val="24"/>
          <w:lang w:val="es-419"/>
        </w:rPr>
        <w:t xml:space="preserve"> de Puerto Rico, </w:t>
      </w:r>
      <w:r w:rsidR="00C60086" w:rsidRPr="000F5112">
        <w:rPr>
          <w:rFonts w:ascii="Book Antiqua" w:hAnsi="Book Antiqua"/>
          <w:sz w:val="24"/>
          <w:szCs w:val="24"/>
          <w:lang w:val="es-419"/>
        </w:rPr>
        <w:t>Estudios Técnicos, Inc., (ETI)</w:t>
      </w:r>
      <w:r w:rsidR="00C60086">
        <w:rPr>
          <w:rFonts w:ascii="Book Antiqua" w:hAnsi="Book Antiqua"/>
          <w:sz w:val="24"/>
          <w:szCs w:val="24"/>
          <w:lang w:val="es-419"/>
        </w:rPr>
        <w:t xml:space="preserve"> y del Dr. José Caraballo Cueto.</w:t>
      </w:r>
      <w:r w:rsidR="00205741">
        <w:rPr>
          <w:rFonts w:ascii="Book Antiqua" w:hAnsi="Book Antiqua"/>
          <w:sz w:val="24"/>
          <w:szCs w:val="24"/>
          <w:lang w:val="es-419"/>
        </w:rPr>
        <w:t xml:space="preserve"> </w:t>
      </w:r>
      <w:r w:rsidR="00F266F3">
        <w:rPr>
          <w:rFonts w:ascii="Book Antiqua" w:hAnsi="Book Antiqua"/>
          <w:sz w:val="24"/>
          <w:szCs w:val="24"/>
          <w:lang w:val="es-419"/>
        </w:rPr>
        <w:t xml:space="preserve"> A continuación</w:t>
      </w:r>
      <w:r w:rsidR="00723A21">
        <w:rPr>
          <w:rFonts w:ascii="Book Antiqua" w:hAnsi="Book Antiqua"/>
          <w:sz w:val="24"/>
          <w:szCs w:val="24"/>
          <w:lang w:val="es-419"/>
        </w:rPr>
        <w:t>,</w:t>
      </w:r>
      <w:r w:rsidR="00F266F3">
        <w:rPr>
          <w:rFonts w:ascii="Book Antiqua" w:hAnsi="Book Antiqua"/>
          <w:sz w:val="24"/>
          <w:szCs w:val="24"/>
          <w:lang w:val="es-419"/>
        </w:rPr>
        <w:t xml:space="preserve"> se resumen los memoriales recibidos:</w:t>
      </w:r>
    </w:p>
    <w:p w14:paraId="7E6EE30A" w14:textId="77777777" w:rsidR="00EF0B91" w:rsidRDefault="00EF0B91" w:rsidP="00EF0B91">
      <w:pPr>
        <w:ind w:firstLine="720"/>
        <w:jc w:val="both"/>
        <w:rPr>
          <w:rFonts w:ascii="Book Antiqua" w:hAnsi="Book Antiqua"/>
          <w:sz w:val="24"/>
          <w:szCs w:val="24"/>
          <w:lang w:val="es-419"/>
        </w:rPr>
      </w:pPr>
    </w:p>
    <w:p w14:paraId="7B8BE934" w14:textId="011450BB" w:rsidR="008D0FB3" w:rsidRPr="00975A4E" w:rsidRDefault="008D0FB3" w:rsidP="00975A4E">
      <w:pPr>
        <w:pStyle w:val="ListParagraph"/>
        <w:numPr>
          <w:ilvl w:val="0"/>
          <w:numId w:val="13"/>
        </w:numPr>
        <w:jc w:val="both"/>
        <w:rPr>
          <w:rFonts w:ascii="Book Antiqua" w:hAnsi="Book Antiqua"/>
          <w:b/>
          <w:bCs/>
          <w:sz w:val="24"/>
          <w:szCs w:val="24"/>
          <w:lang w:val="es-419"/>
        </w:rPr>
      </w:pPr>
      <w:r w:rsidRPr="00975A4E">
        <w:rPr>
          <w:rFonts w:ascii="Book Antiqua" w:hAnsi="Book Antiqua"/>
          <w:b/>
          <w:bCs/>
          <w:sz w:val="24"/>
          <w:szCs w:val="24"/>
          <w:lang w:val="es-419"/>
        </w:rPr>
        <w:t>Asociación de Bancos de Puerto Rico</w:t>
      </w:r>
    </w:p>
    <w:p w14:paraId="6E1E5079" w14:textId="712728AF" w:rsidR="006557FD" w:rsidRPr="008D0FB3" w:rsidRDefault="006557FD" w:rsidP="003F1815">
      <w:pPr>
        <w:ind w:firstLine="720"/>
        <w:jc w:val="both"/>
        <w:rPr>
          <w:rFonts w:ascii="Book Antiqua" w:hAnsi="Book Antiqua"/>
          <w:sz w:val="24"/>
          <w:szCs w:val="24"/>
          <w:lang w:val="es-419"/>
        </w:rPr>
      </w:pPr>
      <w:r w:rsidRPr="008D0FB3">
        <w:rPr>
          <w:rFonts w:ascii="Book Antiqua" w:hAnsi="Book Antiqua"/>
          <w:sz w:val="24"/>
          <w:szCs w:val="24"/>
          <w:lang w:val="es-419"/>
        </w:rPr>
        <w:t xml:space="preserve">La Asociación de Bancos de Puerto Rico se reservó el derecho </w:t>
      </w:r>
      <w:r w:rsidR="00785498" w:rsidRPr="008D0FB3">
        <w:rPr>
          <w:rFonts w:ascii="Book Antiqua" w:hAnsi="Book Antiqua"/>
          <w:sz w:val="24"/>
          <w:szCs w:val="24"/>
          <w:lang w:val="es-419"/>
        </w:rPr>
        <w:t xml:space="preserve">de presentar comentarios en un futuro, sin incluir comentarios sobre la R. de la C. </w:t>
      </w:r>
      <w:r w:rsidR="00C60086">
        <w:rPr>
          <w:rFonts w:ascii="Book Antiqua" w:hAnsi="Book Antiqua"/>
          <w:sz w:val="24"/>
          <w:szCs w:val="24"/>
          <w:lang w:val="es-419"/>
        </w:rPr>
        <w:t xml:space="preserve">Núm. </w:t>
      </w:r>
      <w:r w:rsidR="00785498" w:rsidRPr="008D0FB3">
        <w:rPr>
          <w:rFonts w:ascii="Book Antiqua" w:hAnsi="Book Antiqua"/>
          <w:sz w:val="24"/>
          <w:szCs w:val="24"/>
          <w:lang w:val="es-419"/>
        </w:rPr>
        <w:t>296.</w:t>
      </w:r>
    </w:p>
    <w:p w14:paraId="732DF5CC" w14:textId="3D680C9A" w:rsidR="00466818" w:rsidRPr="00975A4E" w:rsidRDefault="00713C01" w:rsidP="00975A4E">
      <w:pPr>
        <w:pStyle w:val="ListParagraph"/>
        <w:numPr>
          <w:ilvl w:val="0"/>
          <w:numId w:val="13"/>
        </w:numPr>
        <w:jc w:val="both"/>
        <w:rPr>
          <w:rFonts w:ascii="Book Antiqua" w:hAnsi="Book Antiqua"/>
          <w:b/>
          <w:bCs/>
          <w:sz w:val="24"/>
          <w:szCs w:val="24"/>
          <w:lang w:val="es-419"/>
        </w:rPr>
      </w:pPr>
      <w:r w:rsidRPr="00975A4E">
        <w:rPr>
          <w:rFonts w:ascii="Book Antiqua" w:hAnsi="Book Antiqua"/>
          <w:b/>
          <w:bCs/>
          <w:sz w:val="24"/>
          <w:szCs w:val="24"/>
          <w:lang w:val="es-419"/>
        </w:rPr>
        <w:t>Estudios Técnicos, Inc. (ETI)</w:t>
      </w:r>
    </w:p>
    <w:p w14:paraId="668CDD13" w14:textId="7F856DF9" w:rsidR="00D61105" w:rsidRPr="00D61105" w:rsidRDefault="003F1815" w:rsidP="002517A3">
      <w:pPr>
        <w:ind w:firstLine="720"/>
        <w:jc w:val="both"/>
        <w:rPr>
          <w:rFonts w:ascii="Book Antiqua" w:hAnsi="Book Antiqua"/>
          <w:sz w:val="24"/>
          <w:szCs w:val="24"/>
          <w:lang w:val="es-419"/>
        </w:rPr>
      </w:pPr>
      <w:r w:rsidRPr="003F1815">
        <w:rPr>
          <w:rFonts w:ascii="Book Antiqua" w:hAnsi="Book Antiqua"/>
          <w:bCs/>
          <w:sz w:val="24"/>
          <w:szCs w:val="24"/>
          <w:lang w:val="es-419"/>
        </w:rPr>
        <w:t>Estudios Técnicos, Inc</w:t>
      </w:r>
      <w:r w:rsidR="00CF57C3">
        <w:rPr>
          <w:rFonts w:ascii="Book Antiqua" w:hAnsi="Book Antiqua"/>
          <w:bCs/>
          <w:sz w:val="24"/>
          <w:szCs w:val="24"/>
          <w:lang w:val="es-419"/>
        </w:rPr>
        <w:t>.</w:t>
      </w:r>
      <w:r w:rsidRPr="003F1815">
        <w:rPr>
          <w:rFonts w:ascii="Book Antiqua" w:hAnsi="Book Antiqua"/>
          <w:bCs/>
          <w:sz w:val="24"/>
          <w:szCs w:val="24"/>
          <w:lang w:val="es-419"/>
        </w:rPr>
        <w:t>, en adelante</w:t>
      </w:r>
      <w:r w:rsidRPr="003F1815">
        <w:rPr>
          <w:rFonts w:ascii="Book Antiqua" w:hAnsi="Book Antiqua"/>
          <w:sz w:val="24"/>
          <w:szCs w:val="24"/>
          <w:lang w:val="es-419"/>
        </w:rPr>
        <w:t xml:space="preserve"> </w:t>
      </w:r>
      <w:r w:rsidR="001868BC" w:rsidRPr="003F1815">
        <w:rPr>
          <w:rFonts w:ascii="Book Antiqua" w:hAnsi="Book Antiqua"/>
          <w:sz w:val="24"/>
          <w:szCs w:val="24"/>
          <w:lang w:val="es-419"/>
        </w:rPr>
        <w:t>ETI</w:t>
      </w:r>
      <w:r w:rsidRPr="003F1815">
        <w:rPr>
          <w:rFonts w:ascii="Book Antiqua" w:hAnsi="Book Antiqua"/>
          <w:sz w:val="24"/>
          <w:szCs w:val="24"/>
          <w:lang w:val="es-419"/>
        </w:rPr>
        <w:t>,</w:t>
      </w:r>
      <w:r w:rsidR="00975A4E">
        <w:rPr>
          <w:rFonts w:ascii="Book Antiqua" w:hAnsi="Book Antiqua"/>
          <w:sz w:val="24"/>
          <w:szCs w:val="24"/>
          <w:lang w:val="es-419"/>
        </w:rPr>
        <w:t xml:space="preserve"> y</w:t>
      </w:r>
      <w:r w:rsidRPr="003F1815">
        <w:rPr>
          <w:rFonts w:ascii="Book Antiqua" w:hAnsi="Book Antiqua"/>
          <w:sz w:val="24"/>
          <w:szCs w:val="24"/>
          <w:lang w:val="es-419"/>
        </w:rPr>
        <w:t xml:space="preserve"> </w:t>
      </w:r>
      <w:r w:rsidR="002517A3">
        <w:rPr>
          <w:rFonts w:ascii="Book Antiqua" w:hAnsi="Book Antiqua"/>
          <w:sz w:val="24"/>
          <w:szCs w:val="24"/>
          <w:lang w:val="es-419"/>
        </w:rPr>
        <w:t xml:space="preserve">en su representación el economista </w:t>
      </w:r>
      <w:r w:rsidR="00911326">
        <w:rPr>
          <w:rFonts w:ascii="Book Antiqua" w:hAnsi="Book Antiqua"/>
          <w:sz w:val="24"/>
          <w:szCs w:val="24"/>
          <w:lang w:val="es-419"/>
        </w:rPr>
        <w:t xml:space="preserve">y doctor José </w:t>
      </w:r>
      <w:r w:rsidR="002517A3">
        <w:rPr>
          <w:rFonts w:ascii="Book Antiqua" w:hAnsi="Book Antiqua"/>
          <w:sz w:val="24"/>
          <w:szCs w:val="24"/>
          <w:lang w:val="es-419"/>
        </w:rPr>
        <w:t xml:space="preserve">Joaquín Villamil, </w:t>
      </w:r>
      <w:r w:rsidR="00C60086">
        <w:rPr>
          <w:rFonts w:ascii="Book Antiqua" w:hAnsi="Book Antiqua"/>
          <w:sz w:val="24"/>
          <w:szCs w:val="24"/>
          <w:lang w:val="es-419"/>
        </w:rPr>
        <w:t xml:space="preserve">detalló </w:t>
      </w:r>
      <w:r w:rsidR="00E13A2B">
        <w:rPr>
          <w:rFonts w:ascii="Book Antiqua" w:hAnsi="Book Antiqua"/>
          <w:sz w:val="24"/>
          <w:szCs w:val="24"/>
          <w:lang w:val="es-419"/>
        </w:rPr>
        <w:t>a</w:t>
      </w:r>
      <w:r w:rsidR="002C77E1" w:rsidRPr="00713C01">
        <w:rPr>
          <w:rFonts w:ascii="Book Antiqua" w:hAnsi="Book Antiqua"/>
          <w:sz w:val="24"/>
          <w:szCs w:val="24"/>
          <w:lang w:val="es-419"/>
        </w:rPr>
        <w:t xml:space="preserve">lgunos datos relevantes </w:t>
      </w:r>
      <w:r w:rsidR="002517A3">
        <w:rPr>
          <w:rFonts w:ascii="Book Antiqua" w:hAnsi="Book Antiqua"/>
          <w:sz w:val="24"/>
          <w:szCs w:val="24"/>
          <w:lang w:val="es-419"/>
        </w:rPr>
        <w:t xml:space="preserve">tales como: </w:t>
      </w:r>
      <w:r w:rsidR="002C77E1" w:rsidRPr="00713C01">
        <w:rPr>
          <w:rFonts w:ascii="Book Antiqua" w:hAnsi="Book Antiqua"/>
          <w:sz w:val="24"/>
          <w:szCs w:val="24"/>
          <w:lang w:val="es-419"/>
        </w:rPr>
        <w:t xml:space="preserve">que los beneficiarios de la </w:t>
      </w:r>
      <w:r w:rsidR="00831774">
        <w:rPr>
          <w:rFonts w:ascii="Book Antiqua" w:hAnsi="Book Antiqua"/>
          <w:sz w:val="24"/>
          <w:szCs w:val="24"/>
          <w:lang w:val="es-419"/>
        </w:rPr>
        <w:t>Ley Núm. 22 - 2012</w:t>
      </w:r>
      <w:r>
        <w:rPr>
          <w:rFonts w:ascii="Book Antiqua" w:hAnsi="Book Antiqua"/>
          <w:sz w:val="24"/>
          <w:szCs w:val="24"/>
          <w:lang w:val="es-419"/>
        </w:rPr>
        <w:t xml:space="preserve"> </w:t>
      </w:r>
      <w:r w:rsidR="002C77E1" w:rsidRPr="00713C01">
        <w:rPr>
          <w:rFonts w:ascii="Book Antiqua" w:hAnsi="Book Antiqua"/>
          <w:sz w:val="24"/>
          <w:szCs w:val="24"/>
          <w:lang w:val="es-419"/>
        </w:rPr>
        <w:t xml:space="preserve">han adquirido propiedades residenciales, con impacto positivo en el sector de bienes raíces. Igualmente, se encontró que 35% de los beneficiarios han establecido empresas en Puerto Rico, mayormente en el sector de servicios.  </w:t>
      </w:r>
      <w:r w:rsidR="002517A3">
        <w:rPr>
          <w:rFonts w:ascii="Book Antiqua" w:hAnsi="Book Antiqua"/>
          <w:sz w:val="24"/>
          <w:szCs w:val="24"/>
          <w:lang w:val="es-419"/>
        </w:rPr>
        <w:t xml:space="preserve">Además, </w:t>
      </w:r>
      <w:r w:rsidR="00D61105" w:rsidRPr="00D61105">
        <w:rPr>
          <w:rFonts w:ascii="Book Antiqua" w:hAnsi="Book Antiqua"/>
          <w:sz w:val="24"/>
          <w:szCs w:val="24"/>
          <w:lang w:val="es-419"/>
        </w:rPr>
        <w:t>se calcula</w:t>
      </w:r>
      <w:r w:rsidR="00975A4E">
        <w:rPr>
          <w:rFonts w:ascii="Book Antiqua" w:hAnsi="Book Antiqua"/>
          <w:sz w:val="24"/>
          <w:szCs w:val="24"/>
          <w:lang w:val="es-419"/>
        </w:rPr>
        <w:t>n</w:t>
      </w:r>
      <w:r w:rsidR="00D61105" w:rsidRPr="00D61105">
        <w:rPr>
          <w:rFonts w:ascii="Book Antiqua" w:hAnsi="Book Antiqua"/>
          <w:sz w:val="24"/>
          <w:szCs w:val="24"/>
          <w:lang w:val="es-419"/>
        </w:rPr>
        <w:t xml:space="preserve"> en 4,400 los empleos</w:t>
      </w:r>
      <w:r w:rsidR="00D81F9C">
        <w:rPr>
          <w:rFonts w:ascii="Book Antiqua" w:hAnsi="Book Antiqua"/>
          <w:sz w:val="24"/>
          <w:szCs w:val="24"/>
          <w:lang w:val="es-419"/>
        </w:rPr>
        <w:t xml:space="preserve"> </w:t>
      </w:r>
      <w:r w:rsidR="002517A3">
        <w:rPr>
          <w:rFonts w:ascii="Book Antiqua" w:hAnsi="Book Antiqua"/>
          <w:sz w:val="24"/>
          <w:szCs w:val="24"/>
          <w:lang w:val="es-419"/>
        </w:rPr>
        <w:t>creados;</w:t>
      </w:r>
      <w:r w:rsidR="00D61105" w:rsidRPr="00D61105">
        <w:rPr>
          <w:rFonts w:ascii="Book Antiqua" w:hAnsi="Book Antiqua"/>
          <w:sz w:val="24"/>
          <w:szCs w:val="24"/>
          <w:lang w:val="es-419"/>
        </w:rPr>
        <w:t xml:space="preserve"> las compras de bienes raíces se estiman en $1,300 millones</w:t>
      </w:r>
      <w:r w:rsidR="00D81F9C">
        <w:rPr>
          <w:rFonts w:ascii="Book Antiqua" w:hAnsi="Book Antiqua"/>
          <w:sz w:val="24"/>
          <w:szCs w:val="24"/>
          <w:lang w:val="es-419"/>
        </w:rPr>
        <w:t>; l</w:t>
      </w:r>
      <w:r w:rsidR="00D61105" w:rsidRPr="00D61105">
        <w:rPr>
          <w:rFonts w:ascii="Book Antiqua" w:hAnsi="Book Antiqua"/>
          <w:sz w:val="24"/>
          <w:szCs w:val="24"/>
          <w:lang w:val="es-419"/>
        </w:rPr>
        <w:t>os beneficiarios de la Ley contemplaban inversiones de poco menos de $700</w:t>
      </w:r>
      <w:r w:rsidR="00D81F9C">
        <w:rPr>
          <w:rFonts w:ascii="Book Antiqua" w:hAnsi="Book Antiqua"/>
          <w:sz w:val="24"/>
          <w:szCs w:val="24"/>
          <w:lang w:val="es-419"/>
        </w:rPr>
        <w:t xml:space="preserve"> </w:t>
      </w:r>
      <w:r w:rsidR="00D61105" w:rsidRPr="00D61105">
        <w:rPr>
          <w:rFonts w:ascii="Book Antiqua" w:hAnsi="Book Antiqua"/>
          <w:sz w:val="24"/>
          <w:szCs w:val="24"/>
          <w:lang w:val="es-419"/>
        </w:rPr>
        <w:t>millones en el 2019</w:t>
      </w:r>
      <w:r w:rsidR="00B23190">
        <w:rPr>
          <w:rFonts w:ascii="Book Antiqua" w:hAnsi="Book Antiqua"/>
          <w:sz w:val="24"/>
          <w:szCs w:val="24"/>
          <w:lang w:val="es-419"/>
        </w:rPr>
        <w:t>, pero</w:t>
      </w:r>
      <w:r w:rsidR="00D61105" w:rsidRPr="00D61105">
        <w:rPr>
          <w:rFonts w:ascii="Book Antiqua" w:hAnsi="Book Antiqua"/>
          <w:sz w:val="24"/>
          <w:szCs w:val="24"/>
          <w:lang w:val="es-419"/>
        </w:rPr>
        <w:t xml:space="preserve"> hay impactos que no se reflejan en las cifras</w:t>
      </w:r>
      <w:r w:rsidR="00B23190">
        <w:rPr>
          <w:rFonts w:ascii="Book Antiqua" w:hAnsi="Book Antiqua"/>
          <w:sz w:val="24"/>
          <w:szCs w:val="24"/>
          <w:lang w:val="es-419"/>
        </w:rPr>
        <w:t xml:space="preserve"> </w:t>
      </w:r>
      <w:r w:rsidR="00D61105" w:rsidRPr="00D61105">
        <w:rPr>
          <w:rFonts w:ascii="Book Antiqua" w:hAnsi="Book Antiqua"/>
          <w:sz w:val="24"/>
          <w:szCs w:val="24"/>
          <w:lang w:val="es-419"/>
        </w:rPr>
        <w:t>disponibles, tanto positivos como negativos. Entre los positivos, envía una</w:t>
      </w:r>
      <w:r w:rsidR="00B23190">
        <w:rPr>
          <w:rFonts w:ascii="Book Antiqua" w:hAnsi="Book Antiqua"/>
          <w:sz w:val="24"/>
          <w:szCs w:val="24"/>
          <w:lang w:val="es-419"/>
        </w:rPr>
        <w:t xml:space="preserve"> </w:t>
      </w:r>
      <w:r w:rsidR="00D61105" w:rsidRPr="00D61105">
        <w:rPr>
          <w:rFonts w:ascii="Book Antiqua" w:hAnsi="Book Antiqua"/>
          <w:sz w:val="24"/>
          <w:szCs w:val="24"/>
          <w:lang w:val="es-419"/>
        </w:rPr>
        <w:t>señal a inversionistas del exterior de que Puerto Rico es un lugar que le da la</w:t>
      </w:r>
      <w:r w:rsidR="00B23190">
        <w:rPr>
          <w:rFonts w:ascii="Book Antiqua" w:hAnsi="Book Antiqua"/>
          <w:sz w:val="24"/>
          <w:szCs w:val="24"/>
          <w:lang w:val="es-419"/>
        </w:rPr>
        <w:t xml:space="preserve"> </w:t>
      </w:r>
      <w:r w:rsidR="00D61105" w:rsidRPr="00D61105">
        <w:rPr>
          <w:rFonts w:ascii="Book Antiqua" w:hAnsi="Book Antiqua"/>
          <w:sz w:val="24"/>
          <w:szCs w:val="24"/>
          <w:lang w:val="es-419"/>
        </w:rPr>
        <w:t xml:space="preserve">bienvenida a la inversión externa. </w:t>
      </w:r>
      <w:r w:rsidR="00D61105" w:rsidRPr="00E13A2B">
        <w:rPr>
          <w:rFonts w:ascii="Book Antiqua" w:hAnsi="Book Antiqua"/>
          <w:sz w:val="24"/>
          <w:szCs w:val="24"/>
          <w:lang w:val="es-419"/>
        </w:rPr>
        <w:t>Un impacto potencialmente negativo es que, si los</w:t>
      </w:r>
      <w:r w:rsidR="00466D8F" w:rsidRPr="00E13A2B">
        <w:rPr>
          <w:rFonts w:ascii="Book Antiqua" w:hAnsi="Book Antiqua"/>
          <w:sz w:val="24"/>
          <w:szCs w:val="24"/>
          <w:lang w:val="es-419"/>
        </w:rPr>
        <w:t xml:space="preserve"> </w:t>
      </w:r>
      <w:r w:rsidR="00D61105" w:rsidRPr="00E13A2B">
        <w:rPr>
          <w:rFonts w:ascii="Book Antiqua" w:hAnsi="Book Antiqua"/>
          <w:sz w:val="24"/>
          <w:szCs w:val="24"/>
          <w:lang w:val="es-419"/>
        </w:rPr>
        <w:t xml:space="preserve">beneficiarios de la Ley invierten en actividades </w:t>
      </w:r>
      <w:r w:rsidR="00071F97" w:rsidRPr="00E13A2B">
        <w:rPr>
          <w:rFonts w:ascii="Book Antiqua" w:hAnsi="Book Antiqua"/>
          <w:sz w:val="24"/>
          <w:szCs w:val="24"/>
          <w:lang w:val="es-419"/>
        </w:rPr>
        <w:t>para las que también</w:t>
      </w:r>
      <w:r w:rsidR="00D61105" w:rsidRPr="00E13A2B">
        <w:rPr>
          <w:rFonts w:ascii="Book Antiqua" w:hAnsi="Book Antiqua"/>
          <w:sz w:val="24"/>
          <w:szCs w:val="24"/>
          <w:lang w:val="es-419"/>
        </w:rPr>
        <w:t xml:space="preserve"> hay empresas locales, se crea</w:t>
      </w:r>
      <w:r w:rsidR="00466D8F" w:rsidRPr="00E13A2B">
        <w:rPr>
          <w:rFonts w:ascii="Book Antiqua" w:hAnsi="Book Antiqua"/>
          <w:sz w:val="24"/>
          <w:szCs w:val="24"/>
          <w:lang w:val="es-419"/>
        </w:rPr>
        <w:t xml:space="preserve"> </w:t>
      </w:r>
      <w:r w:rsidR="00D61105" w:rsidRPr="00E13A2B">
        <w:rPr>
          <w:rFonts w:ascii="Book Antiqua" w:hAnsi="Book Antiqua"/>
          <w:sz w:val="24"/>
          <w:szCs w:val="24"/>
          <w:lang w:val="es-419"/>
        </w:rPr>
        <w:t xml:space="preserve">una disparidad por el hecho de algunas tener beneficios contributivos y otras no. </w:t>
      </w:r>
      <w:r w:rsidR="00D61105" w:rsidRPr="00D61105">
        <w:rPr>
          <w:rFonts w:ascii="Book Antiqua" w:hAnsi="Book Antiqua"/>
          <w:sz w:val="24"/>
          <w:szCs w:val="24"/>
          <w:lang w:val="es-419"/>
        </w:rPr>
        <w:t>Eso</w:t>
      </w:r>
      <w:r w:rsidR="00466D8F">
        <w:rPr>
          <w:rFonts w:ascii="Book Antiqua" w:hAnsi="Book Antiqua"/>
          <w:sz w:val="24"/>
          <w:szCs w:val="24"/>
          <w:lang w:val="es-419"/>
        </w:rPr>
        <w:t xml:space="preserve"> </w:t>
      </w:r>
      <w:r w:rsidR="00D61105" w:rsidRPr="00D61105">
        <w:rPr>
          <w:rFonts w:ascii="Book Antiqua" w:hAnsi="Book Antiqua"/>
          <w:sz w:val="24"/>
          <w:szCs w:val="24"/>
          <w:lang w:val="es-419"/>
        </w:rPr>
        <w:t>no ha ocurrido debido a que las actividades han sido, con algunas excepciones, en</w:t>
      </w:r>
      <w:r w:rsidR="00466D8F">
        <w:rPr>
          <w:rFonts w:ascii="Book Antiqua" w:hAnsi="Book Antiqua"/>
          <w:sz w:val="24"/>
          <w:szCs w:val="24"/>
          <w:lang w:val="es-419"/>
        </w:rPr>
        <w:t xml:space="preserve"> </w:t>
      </w:r>
      <w:r w:rsidR="00D61105" w:rsidRPr="00D61105">
        <w:rPr>
          <w:rFonts w:ascii="Book Antiqua" w:hAnsi="Book Antiqua"/>
          <w:sz w:val="24"/>
          <w:szCs w:val="24"/>
          <w:lang w:val="es-419"/>
        </w:rPr>
        <w:t>servicios para exportación.</w:t>
      </w:r>
    </w:p>
    <w:p w14:paraId="3BEB7EF4" w14:textId="3F47C804" w:rsidR="00D61105" w:rsidRPr="00D61105" w:rsidRDefault="00911326" w:rsidP="002517A3">
      <w:pPr>
        <w:spacing w:after="0" w:line="240" w:lineRule="auto"/>
        <w:ind w:firstLine="720"/>
        <w:jc w:val="both"/>
        <w:rPr>
          <w:rFonts w:ascii="Book Antiqua" w:hAnsi="Book Antiqua"/>
          <w:sz w:val="24"/>
          <w:szCs w:val="24"/>
          <w:lang w:val="es-419"/>
        </w:rPr>
      </w:pPr>
      <w:r w:rsidRPr="00911326">
        <w:rPr>
          <w:rFonts w:ascii="Book Antiqua" w:hAnsi="Book Antiqua"/>
          <w:bCs/>
          <w:sz w:val="24"/>
          <w:szCs w:val="24"/>
          <w:lang w:val="es-419"/>
        </w:rPr>
        <w:t xml:space="preserve">El </w:t>
      </w:r>
      <w:bookmarkStart w:id="0" w:name="_Hlk85704235"/>
      <w:r w:rsidRPr="00911326">
        <w:rPr>
          <w:rFonts w:ascii="Book Antiqua" w:hAnsi="Book Antiqua"/>
          <w:bCs/>
          <w:sz w:val="24"/>
          <w:szCs w:val="24"/>
          <w:lang w:val="es-419"/>
        </w:rPr>
        <w:t>Dr. José</w:t>
      </w:r>
      <w:r>
        <w:rPr>
          <w:rFonts w:ascii="Book Antiqua" w:hAnsi="Book Antiqua"/>
          <w:b/>
          <w:bCs/>
          <w:sz w:val="24"/>
          <w:szCs w:val="24"/>
          <w:lang w:val="es-419"/>
        </w:rPr>
        <w:t xml:space="preserve"> </w:t>
      </w:r>
      <w:r>
        <w:rPr>
          <w:rFonts w:ascii="Book Antiqua" w:hAnsi="Book Antiqua"/>
          <w:sz w:val="24"/>
          <w:szCs w:val="24"/>
          <w:lang w:val="es-419"/>
        </w:rPr>
        <w:t>Joaquín Villamil</w:t>
      </w:r>
      <w:bookmarkEnd w:id="0"/>
      <w:r w:rsidRPr="009E1C31">
        <w:rPr>
          <w:rFonts w:ascii="Book Antiqua" w:hAnsi="Book Antiqua"/>
          <w:b/>
          <w:bCs/>
          <w:sz w:val="24"/>
          <w:szCs w:val="24"/>
          <w:lang w:val="es-419"/>
        </w:rPr>
        <w:t xml:space="preserve"> </w:t>
      </w:r>
      <w:r w:rsidR="00466D8F" w:rsidRPr="00E13A2B">
        <w:rPr>
          <w:rFonts w:ascii="Book Antiqua" w:hAnsi="Book Antiqua"/>
          <w:sz w:val="24"/>
          <w:szCs w:val="24"/>
          <w:lang w:val="es-419"/>
        </w:rPr>
        <w:t>indica que s</w:t>
      </w:r>
      <w:r w:rsidR="00D61105" w:rsidRPr="00E13A2B">
        <w:rPr>
          <w:rFonts w:ascii="Book Antiqua" w:hAnsi="Book Antiqua"/>
          <w:sz w:val="24"/>
          <w:szCs w:val="24"/>
          <w:lang w:val="es-419"/>
        </w:rPr>
        <w:t xml:space="preserve">e han hecho recomendaciones </w:t>
      </w:r>
      <w:r w:rsidR="00466D8F" w:rsidRPr="00E13A2B">
        <w:rPr>
          <w:rFonts w:ascii="Book Antiqua" w:hAnsi="Book Antiqua"/>
          <w:sz w:val="24"/>
          <w:szCs w:val="24"/>
          <w:lang w:val="es-419"/>
        </w:rPr>
        <w:t>p</w:t>
      </w:r>
      <w:r w:rsidR="00D61105" w:rsidRPr="00E13A2B">
        <w:rPr>
          <w:rFonts w:ascii="Book Antiqua" w:hAnsi="Book Antiqua"/>
          <w:sz w:val="24"/>
          <w:szCs w:val="24"/>
          <w:lang w:val="es-419"/>
        </w:rPr>
        <w:t xml:space="preserve">ara hacer más efectiva la </w:t>
      </w:r>
      <w:r w:rsidR="00831774">
        <w:rPr>
          <w:rFonts w:ascii="Book Antiqua" w:hAnsi="Book Antiqua"/>
          <w:sz w:val="24"/>
          <w:szCs w:val="24"/>
          <w:lang w:val="es-419"/>
        </w:rPr>
        <w:t>Ley Núm. 22 - 2012</w:t>
      </w:r>
      <w:r w:rsidR="002517A3" w:rsidRPr="00E13A2B">
        <w:rPr>
          <w:rFonts w:ascii="Book Antiqua" w:hAnsi="Book Antiqua"/>
          <w:sz w:val="24"/>
          <w:szCs w:val="24"/>
          <w:lang w:val="es-419"/>
        </w:rPr>
        <w:t xml:space="preserve"> </w:t>
      </w:r>
      <w:r w:rsidR="00D61105" w:rsidRPr="00E13A2B">
        <w:rPr>
          <w:rFonts w:ascii="Book Antiqua" w:hAnsi="Book Antiqua"/>
          <w:sz w:val="24"/>
          <w:szCs w:val="24"/>
          <w:lang w:val="es-419"/>
        </w:rPr>
        <w:t>como, por ejemplo,</w:t>
      </w:r>
      <w:r w:rsidR="002A1039" w:rsidRPr="00E13A2B">
        <w:rPr>
          <w:rFonts w:ascii="Book Antiqua" w:hAnsi="Book Antiqua"/>
          <w:sz w:val="24"/>
          <w:szCs w:val="24"/>
          <w:lang w:val="es-419"/>
        </w:rPr>
        <w:t xml:space="preserve"> </w:t>
      </w:r>
      <w:r w:rsidR="00D61105" w:rsidRPr="00E13A2B">
        <w:rPr>
          <w:rFonts w:ascii="Book Antiqua" w:hAnsi="Book Antiqua"/>
          <w:sz w:val="24"/>
          <w:szCs w:val="24"/>
          <w:lang w:val="es-419"/>
        </w:rPr>
        <w:t>aume</w:t>
      </w:r>
      <w:r w:rsidR="002A1039" w:rsidRPr="00E13A2B">
        <w:rPr>
          <w:rFonts w:ascii="Book Antiqua" w:hAnsi="Book Antiqua"/>
          <w:sz w:val="24"/>
          <w:szCs w:val="24"/>
          <w:lang w:val="es-419"/>
        </w:rPr>
        <w:t>n</w:t>
      </w:r>
      <w:r w:rsidR="00D61105" w:rsidRPr="00E13A2B">
        <w:rPr>
          <w:rFonts w:ascii="Book Antiqua" w:hAnsi="Book Antiqua"/>
          <w:sz w:val="24"/>
          <w:szCs w:val="24"/>
          <w:lang w:val="es-419"/>
        </w:rPr>
        <w:t xml:space="preserve">tar </w:t>
      </w:r>
      <w:r w:rsidR="002A1039" w:rsidRPr="00E13A2B">
        <w:rPr>
          <w:rFonts w:ascii="Book Antiqua" w:hAnsi="Book Antiqua"/>
          <w:sz w:val="24"/>
          <w:szCs w:val="24"/>
          <w:lang w:val="es-419"/>
        </w:rPr>
        <w:t>e</w:t>
      </w:r>
      <w:r w:rsidR="00D61105" w:rsidRPr="00E13A2B">
        <w:rPr>
          <w:rFonts w:ascii="Book Antiqua" w:hAnsi="Book Antiqua"/>
          <w:sz w:val="24"/>
          <w:szCs w:val="24"/>
          <w:lang w:val="es-419"/>
        </w:rPr>
        <w:t>1 requisito de</w:t>
      </w:r>
      <w:r w:rsidR="002A1039" w:rsidRPr="00E13A2B">
        <w:rPr>
          <w:rFonts w:ascii="Book Antiqua" w:hAnsi="Book Antiqua"/>
          <w:sz w:val="24"/>
          <w:szCs w:val="24"/>
          <w:lang w:val="es-419"/>
        </w:rPr>
        <w:t xml:space="preserve"> </w:t>
      </w:r>
      <w:r w:rsidR="00D61105" w:rsidRPr="00E13A2B">
        <w:rPr>
          <w:rFonts w:ascii="Book Antiqua" w:hAnsi="Book Antiqua"/>
          <w:sz w:val="24"/>
          <w:szCs w:val="24"/>
          <w:lang w:val="es-419"/>
        </w:rPr>
        <w:t>inversión</w:t>
      </w:r>
      <w:r w:rsidR="002A1039" w:rsidRPr="00E13A2B">
        <w:rPr>
          <w:rFonts w:ascii="Book Antiqua" w:hAnsi="Book Antiqua"/>
          <w:sz w:val="24"/>
          <w:szCs w:val="24"/>
          <w:lang w:val="es-419"/>
        </w:rPr>
        <w:t>,</w:t>
      </w:r>
      <w:r w:rsidR="002A1039">
        <w:rPr>
          <w:rFonts w:ascii="Book Antiqua" w:hAnsi="Book Antiqua"/>
          <w:sz w:val="24"/>
          <w:szCs w:val="24"/>
          <w:lang w:val="es-419"/>
        </w:rPr>
        <w:t xml:space="preserve"> ya que a</w:t>
      </w:r>
      <w:r w:rsidR="00D61105" w:rsidRPr="00D61105">
        <w:rPr>
          <w:rFonts w:ascii="Book Antiqua" w:hAnsi="Book Antiqua"/>
          <w:sz w:val="24"/>
          <w:szCs w:val="24"/>
          <w:lang w:val="es-419"/>
        </w:rPr>
        <w:t xml:space="preserve">ctualmente, los requisitos son mínimos. </w:t>
      </w:r>
      <w:r w:rsidR="009E1C31">
        <w:rPr>
          <w:rFonts w:ascii="Book Antiqua" w:hAnsi="Book Antiqua"/>
          <w:sz w:val="24"/>
          <w:szCs w:val="24"/>
          <w:lang w:val="es-419"/>
        </w:rPr>
        <w:t xml:space="preserve"> </w:t>
      </w:r>
      <w:r w:rsidR="00567A06" w:rsidRPr="00D61105">
        <w:rPr>
          <w:rFonts w:ascii="Book Antiqua" w:hAnsi="Book Antiqua"/>
          <w:sz w:val="24"/>
          <w:szCs w:val="24"/>
          <w:lang w:val="es-419"/>
        </w:rPr>
        <w:t>El</w:t>
      </w:r>
      <w:r w:rsidR="00567A06">
        <w:rPr>
          <w:rFonts w:ascii="Book Antiqua" w:hAnsi="Book Antiqua"/>
          <w:sz w:val="24"/>
          <w:szCs w:val="24"/>
          <w:lang w:val="es-419"/>
        </w:rPr>
        <w:t xml:space="preserve"> </w:t>
      </w:r>
      <w:r w:rsidR="00567A06" w:rsidRPr="00D61105">
        <w:rPr>
          <w:rFonts w:ascii="Book Antiqua" w:hAnsi="Book Antiqua"/>
          <w:sz w:val="24"/>
          <w:szCs w:val="24"/>
          <w:lang w:val="es-419"/>
        </w:rPr>
        <w:t xml:space="preserve">modelo </w:t>
      </w:r>
      <w:r w:rsidR="00567A06">
        <w:rPr>
          <w:rFonts w:ascii="Book Antiqua" w:hAnsi="Book Antiqua"/>
          <w:sz w:val="24"/>
          <w:szCs w:val="24"/>
          <w:lang w:val="es-419"/>
        </w:rPr>
        <w:t>para seguir</w:t>
      </w:r>
      <w:r w:rsidR="00D61105" w:rsidRPr="00D61105">
        <w:rPr>
          <w:rFonts w:ascii="Book Antiqua" w:hAnsi="Book Antiqua"/>
          <w:sz w:val="24"/>
          <w:szCs w:val="24"/>
          <w:lang w:val="es-419"/>
        </w:rPr>
        <w:t xml:space="preserve"> pod</w:t>
      </w:r>
      <w:r w:rsidR="002A1039">
        <w:rPr>
          <w:rFonts w:ascii="Book Antiqua" w:hAnsi="Book Antiqua"/>
          <w:sz w:val="24"/>
          <w:szCs w:val="24"/>
          <w:lang w:val="es-419"/>
        </w:rPr>
        <w:t>rí</w:t>
      </w:r>
      <w:r w:rsidR="00D61105" w:rsidRPr="00D61105">
        <w:rPr>
          <w:rFonts w:ascii="Book Antiqua" w:hAnsi="Book Antiqua"/>
          <w:sz w:val="24"/>
          <w:szCs w:val="24"/>
          <w:lang w:val="es-419"/>
        </w:rPr>
        <w:t xml:space="preserve">a ser el EB-5 federal, </w:t>
      </w:r>
      <w:r w:rsidR="002A1039">
        <w:rPr>
          <w:rFonts w:ascii="Book Antiqua" w:hAnsi="Book Antiqua"/>
          <w:sz w:val="24"/>
          <w:szCs w:val="24"/>
          <w:lang w:val="es-419"/>
        </w:rPr>
        <w:t>q</w:t>
      </w:r>
      <w:r w:rsidR="00D61105" w:rsidRPr="00D61105">
        <w:rPr>
          <w:rFonts w:ascii="Book Antiqua" w:hAnsi="Book Antiqua"/>
          <w:sz w:val="24"/>
          <w:szCs w:val="24"/>
          <w:lang w:val="es-419"/>
        </w:rPr>
        <w:t xml:space="preserve">ue ofrece la residencia a </w:t>
      </w:r>
      <w:r w:rsidR="002A1039">
        <w:rPr>
          <w:rFonts w:ascii="Book Antiqua" w:hAnsi="Book Antiqua"/>
          <w:sz w:val="24"/>
          <w:szCs w:val="24"/>
          <w:lang w:val="es-419"/>
        </w:rPr>
        <w:t>q</w:t>
      </w:r>
      <w:r w:rsidR="00D61105" w:rsidRPr="00D61105">
        <w:rPr>
          <w:rFonts w:ascii="Book Antiqua" w:hAnsi="Book Antiqua"/>
          <w:sz w:val="24"/>
          <w:szCs w:val="24"/>
          <w:lang w:val="es-419"/>
        </w:rPr>
        <w:t>uie</w:t>
      </w:r>
      <w:r w:rsidR="002A1039">
        <w:rPr>
          <w:rFonts w:ascii="Book Antiqua" w:hAnsi="Book Antiqua"/>
          <w:sz w:val="24"/>
          <w:szCs w:val="24"/>
          <w:lang w:val="es-419"/>
        </w:rPr>
        <w:t>n</w:t>
      </w:r>
      <w:r w:rsidR="00D61105" w:rsidRPr="00D61105">
        <w:rPr>
          <w:rFonts w:ascii="Book Antiqua" w:hAnsi="Book Antiqua"/>
          <w:sz w:val="24"/>
          <w:szCs w:val="24"/>
          <w:lang w:val="es-419"/>
        </w:rPr>
        <w:t>es</w:t>
      </w:r>
      <w:r w:rsidR="00042032">
        <w:rPr>
          <w:rFonts w:ascii="Book Antiqua" w:hAnsi="Book Antiqua"/>
          <w:sz w:val="24"/>
          <w:szCs w:val="24"/>
          <w:lang w:val="es-419"/>
        </w:rPr>
        <w:t xml:space="preserve"> </w:t>
      </w:r>
      <w:r w:rsidR="00D61105" w:rsidRPr="00D61105">
        <w:rPr>
          <w:rFonts w:ascii="Book Antiqua" w:hAnsi="Book Antiqua"/>
          <w:sz w:val="24"/>
          <w:szCs w:val="24"/>
          <w:lang w:val="es-419"/>
        </w:rPr>
        <w:t>inviertan más de una determinada ca</w:t>
      </w:r>
      <w:r w:rsidR="0057042D">
        <w:rPr>
          <w:rFonts w:ascii="Book Antiqua" w:hAnsi="Book Antiqua"/>
          <w:sz w:val="24"/>
          <w:szCs w:val="24"/>
          <w:lang w:val="es-419"/>
        </w:rPr>
        <w:t>nt</w:t>
      </w:r>
      <w:r w:rsidR="00D61105" w:rsidRPr="00D61105">
        <w:rPr>
          <w:rFonts w:ascii="Book Antiqua" w:hAnsi="Book Antiqua"/>
          <w:sz w:val="24"/>
          <w:szCs w:val="24"/>
          <w:lang w:val="es-419"/>
        </w:rPr>
        <w:t>idad que actualmente es de $1.0</w:t>
      </w:r>
      <w:r w:rsidR="00E42E53">
        <w:rPr>
          <w:rFonts w:ascii="Book Antiqua" w:hAnsi="Book Antiqua"/>
          <w:sz w:val="24"/>
          <w:szCs w:val="24"/>
          <w:lang w:val="es-419"/>
        </w:rPr>
        <w:t xml:space="preserve"> </w:t>
      </w:r>
      <w:r w:rsidR="00D61105" w:rsidRPr="00D61105">
        <w:rPr>
          <w:rFonts w:ascii="Book Antiqua" w:hAnsi="Book Antiqua"/>
          <w:sz w:val="24"/>
          <w:szCs w:val="24"/>
          <w:lang w:val="es-419"/>
        </w:rPr>
        <w:t xml:space="preserve">millón. Otra recomendación es </w:t>
      </w:r>
      <w:r w:rsidR="00D61105" w:rsidRPr="003C7822">
        <w:rPr>
          <w:rFonts w:ascii="Book Antiqua" w:hAnsi="Book Antiqua"/>
          <w:sz w:val="24"/>
          <w:szCs w:val="24"/>
          <w:lang w:val="es-419"/>
        </w:rPr>
        <w:t>qu</w:t>
      </w:r>
      <w:r w:rsidR="00D61105" w:rsidRPr="00E13A2B">
        <w:rPr>
          <w:rFonts w:ascii="Book Antiqua" w:hAnsi="Book Antiqua"/>
          <w:sz w:val="24"/>
          <w:szCs w:val="24"/>
          <w:lang w:val="es-419"/>
        </w:rPr>
        <w:t>e esa inversión sea</w:t>
      </w:r>
      <w:r w:rsidR="00E42E53" w:rsidRPr="00E13A2B">
        <w:rPr>
          <w:rFonts w:ascii="Book Antiqua" w:hAnsi="Book Antiqua"/>
          <w:sz w:val="24"/>
          <w:szCs w:val="24"/>
          <w:lang w:val="es-419"/>
        </w:rPr>
        <w:t xml:space="preserve"> limitad</w:t>
      </w:r>
      <w:r w:rsidR="00695480" w:rsidRPr="00E13A2B">
        <w:rPr>
          <w:rFonts w:ascii="Book Antiqua" w:hAnsi="Book Antiqua"/>
          <w:sz w:val="24"/>
          <w:szCs w:val="24"/>
          <w:lang w:val="es-419"/>
        </w:rPr>
        <w:t>a</w:t>
      </w:r>
      <w:r w:rsidR="00E42E53" w:rsidRPr="00E13A2B">
        <w:rPr>
          <w:rFonts w:ascii="Book Antiqua" w:hAnsi="Book Antiqua"/>
          <w:sz w:val="24"/>
          <w:szCs w:val="24"/>
          <w:lang w:val="es-419"/>
        </w:rPr>
        <w:t xml:space="preserve"> a </w:t>
      </w:r>
      <w:r w:rsidR="00D61105" w:rsidRPr="00E13A2B">
        <w:rPr>
          <w:rFonts w:ascii="Book Antiqua" w:hAnsi="Book Antiqua"/>
          <w:sz w:val="24"/>
          <w:szCs w:val="24"/>
          <w:lang w:val="es-419"/>
        </w:rPr>
        <w:t>actividades productivas</w:t>
      </w:r>
      <w:r w:rsidR="00E42E53" w:rsidRPr="00E13A2B">
        <w:rPr>
          <w:rFonts w:ascii="Book Antiqua" w:hAnsi="Book Antiqua"/>
          <w:sz w:val="24"/>
          <w:szCs w:val="24"/>
          <w:lang w:val="es-419"/>
        </w:rPr>
        <w:t xml:space="preserve">, tales como </w:t>
      </w:r>
      <w:r w:rsidR="00D61105" w:rsidRPr="00E13A2B">
        <w:rPr>
          <w:rFonts w:ascii="Book Antiqua" w:hAnsi="Book Antiqua"/>
          <w:sz w:val="24"/>
          <w:szCs w:val="24"/>
          <w:lang w:val="es-419"/>
        </w:rPr>
        <w:t>manufactura, agricultura, turismo, serv</w:t>
      </w:r>
      <w:r w:rsidR="004F6F84" w:rsidRPr="00E13A2B">
        <w:rPr>
          <w:rFonts w:ascii="Book Antiqua" w:hAnsi="Book Antiqua"/>
          <w:sz w:val="24"/>
          <w:szCs w:val="24"/>
          <w:lang w:val="es-419"/>
        </w:rPr>
        <w:t>i</w:t>
      </w:r>
      <w:r w:rsidR="00D61105" w:rsidRPr="00E13A2B">
        <w:rPr>
          <w:rFonts w:ascii="Book Antiqua" w:hAnsi="Book Antiqua"/>
          <w:sz w:val="24"/>
          <w:szCs w:val="24"/>
          <w:lang w:val="es-419"/>
        </w:rPr>
        <w:t xml:space="preserve">cios avanzados </w:t>
      </w:r>
      <w:r w:rsidR="004F6F84" w:rsidRPr="00E13A2B">
        <w:rPr>
          <w:rFonts w:ascii="Book Antiqua" w:hAnsi="Book Antiqua"/>
          <w:sz w:val="24"/>
          <w:szCs w:val="24"/>
          <w:lang w:val="es-419"/>
        </w:rPr>
        <w:t>o</w:t>
      </w:r>
      <w:r w:rsidR="00D61105" w:rsidRPr="00E13A2B">
        <w:rPr>
          <w:rFonts w:ascii="Book Antiqua" w:hAnsi="Book Antiqua"/>
          <w:sz w:val="24"/>
          <w:szCs w:val="24"/>
          <w:lang w:val="es-419"/>
        </w:rPr>
        <w:t xml:space="preserve"> en actividades </w:t>
      </w:r>
      <w:r w:rsidR="004F6F84" w:rsidRPr="00E13A2B">
        <w:rPr>
          <w:rFonts w:ascii="Book Antiqua" w:hAnsi="Book Antiqua"/>
          <w:sz w:val="24"/>
          <w:szCs w:val="24"/>
          <w:lang w:val="es-419"/>
        </w:rPr>
        <w:t xml:space="preserve">que tengan </w:t>
      </w:r>
      <w:r w:rsidR="00D61105" w:rsidRPr="00E13A2B">
        <w:rPr>
          <w:rFonts w:ascii="Book Antiqua" w:hAnsi="Book Antiqua"/>
          <w:sz w:val="24"/>
          <w:szCs w:val="24"/>
          <w:lang w:val="es-419"/>
        </w:rPr>
        <w:t>un beneficio importante en mejorar la capacidad competitiva de Puerto Rico</w:t>
      </w:r>
      <w:r w:rsidR="005E0B26">
        <w:rPr>
          <w:rFonts w:ascii="Book Antiqua" w:hAnsi="Book Antiqua"/>
          <w:sz w:val="24"/>
          <w:szCs w:val="24"/>
          <w:lang w:val="es-419"/>
        </w:rPr>
        <w:t xml:space="preserve">, </w:t>
      </w:r>
      <w:r w:rsidR="00E13A2B">
        <w:rPr>
          <w:rFonts w:ascii="Book Antiqua" w:hAnsi="Book Antiqua"/>
          <w:sz w:val="24"/>
          <w:szCs w:val="24"/>
          <w:lang w:val="es-419"/>
        </w:rPr>
        <w:t xml:space="preserve">ya que tendrá </w:t>
      </w:r>
      <w:r w:rsidR="00D61105" w:rsidRPr="00D61105">
        <w:rPr>
          <w:rFonts w:ascii="Book Antiqua" w:hAnsi="Book Antiqua"/>
          <w:sz w:val="24"/>
          <w:szCs w:val="24"/>
          <w:lang w:val="es-419"/>
        </w:rPr>
        <w:t>que competir con</w:t>
      </w:r>
      <w:r w:rsidR="005E0B26">
        <w:rPr>
          <w:rFonts w:ascii="Book Antiqua" w:hAnsi="Book Antiqua"/>
          <w:sz w:val="24"/>
          <w:szCs w:val="24"/>
          <w:lang w:val="es-419"/>
        </w:rPr>
        <w:t xml:space="preserve"> </w:t>
      </w:r>
      <w:r w:rsidR="00D61105" w:rsidRPr="00D61105">
        <w:rPr>
          <w:rFonts w:ascii="Book Antiqua" w:hAnsi="Book Antiqua"/>
          <w:sz w:val="24"/>
          <w:szCs w:val="24"/>
          <w:lang w:val="es-419"/>
        </w:rPr>
        <w:t>varias economías en la región para la atracción de inversión debido a que</w:t>
      </w:r>
      <w:r w:rsidR="005E0B26">
        <w:rPr>
          <w:rFonts w:ascii="Book Antiqua" w:hAnsi="Book Antiqua"/>
          <w:sz w:val="24"/>
          <w:szCs w:val="24"/>
          <w:lang w:val="es-419"/>
        </w:rPr>
        <w:t xml:space="preserve">, </w:t>
      </w:r>
      <w:r w:rsidR="00D61105" w:rsidRPr="00D61105">
        <w:rPr>
          <w:rFonts w:ascii="Book Antiqua" w:hAnsi="Book Antiqua"/>
          <w:sz w:val="24"/>
          <w:szCs w:val="24"/>
          <w:lang w:val="es-419"/>
        </w:rPr>
        <w:t>seguramente</w:t>
      </w:r>
      <w:r w:rsidR="005E0B26">
        <w:rPr>
          <w:rFonts w:ascii="Book Antiqua" w:hAnsi="Book Antiqua"/>
          <w:sz w:val="24"/>
          <w:szCs w:val="24"/>
          <w:lang w:val="es-419"/>
        </w:rPr>
        <w:t>,</w:t>
      </w:r>
      <w:r w:rsidR="00D61105" w:rsidRPr="00D61105">
        <w:rPr>
          <w:rFonts w:ascii="Book Antiqua" w:hAnsi="Book Antiqua"/>
          <w:sz w:val="24"/>
          <w:szCs w:val="24"/>
          <w:lang w:val="es-419"/>
        </w:rPr>
        <w:t xml:space="preserve"> la iniciativa federal de </w:t>
      </w:r>
      <w:proofErr w:type="spellStart"/>
      <w:r w:rsidR="00D61105" w:rsidRPr="00911326">
        <w:rPr>
          <w:rFonts w:ascii="Book Antiqua" w:hAnsi="Book Antiqua"/>
          <w:i/>
          <w:sz w:val="24"/>
          <w:szCs w:val="24"/>
          <w:lang w:val="es-419"/>
        </w:rPr>
        <w:t>re</w:t>
      </w:r>
      <w:r w:rsidR="002E4841">
        <w:rPr>
          <w:rFonts w:ascii="Book Antiqua" w:hAnsi="Book Antiqua"/>
          <w:i/>
          <w:sz w:val="24"/>
          <w:szCs w:val="24"/>
          <w:lang w:val="es-419"/>
        </w:rPr>
        <w:noBreakHyphen/>
      </w:r>
      <w:r w:rsidR="00D61105" w:rsidRPr="00911326">
        <w:rPr>
          <w:rFonts w:ascii="Book Antiqua" w:hAnsi="Book Antiqua"/>
          <w:i/>
          <w:sz w:val="24"/>
          <w:szCs w:val="24"/>
          <w:lang w:val="es-419"/>
        </w:rPr>
        <w:t>shoring</w:t>
      </w:r>
      <w:proofErr w:type="spellEnd"/>
      <w:r w:rsidR="00D61105" w:rsidRPr="00D61105">
        <w:rPr>
          <w:rFonts w:ascii="Book Antiqua" w:hAnsi="Book Antiqua"/>
          <w:sz w:val="24"/>
          <w:szCs w:val="24"/>
          <w:lang w:val="es-419"/>
        </w:rPr>
        <w:t xml:space="preserve"> de la manufactura incluirá el </w:t>
      </w:r>
      <w:proofErr w:type="spellStart"/>
      <w:r w:rsidR="00D61105" w:rsidRPr="00911326">
        <w:rPr>
          <w:rFonts w:ascii="Book Antiqua" w:hAnsi="Book Antiqua"/>
          <w:i/>
          <w:sz w:val="24"/>
          <w:szCs w:val="24"/>
          <w:lang w:val="es-419"/>
        </w:rPr>
        <w:t>nearshoring</w:t>
      </w:r>
      <w:proofErr w:type="spellEnd"/>
      <w:r w:rsidR="005E0B26">
        <w:rPr>
          <w:rFonts w:ascii="Book Antiqua" w:hAnsi="Book Antiqua"/>
          <w:sz w:val="24"/>
          <w:szCs w:val="24"/>
          <w:lang w:val="es-419"/>
        </w:rPr>
        <w:t xml:space="preserve"> </w:t>
      </w:r>
      <w:r w:rsidR="00D61105" w:rsidRPr="00D61105">
        <w:rPr>
          <w:rFonts w:ascii="Book Antiqua" w:hAnsi="Book Antiqua"/>
          <w:sz w:val="24"/>
          <w:szCs w:val="24"/>
          <w:lang w:val="es-419"/>
        </w:rPr>
        <w:t xml:space="preserve">que permitiría que República Dominicana, Colombia, Costa Rica, </w:t>
      </w:r>
      <w:r w:rsidR="005E0B26" w:rsidRPr="00D61105">
        <w:rPr>
          <w:rFonts w:ascii="Book Antiqua" w:hAnsi="Book Antiqua"/>
          <w:sz w:val="24"/>
          <w:szCs w:val="24"/>
          <w:lang w:val="es-419"/>
        </w:rPr>
        <w:t>México</w:t>
      </w:r>
      <w:r w:rsidR="00D61105" w:rsidRPr="00D61105">
        <w:rPr>
          <w:rFonts w:ascii="Book Antiqua" w:hAnsi="Book Antiqua"/>
          <w:sz w:val="24"/>
          <w:szCs w:val="24"/>
          <w:lang w:val="es-419"/>
        </w:rPr>
        <w:t xml:space="preserve"> y</w:t>
      </w:r>
      <w:r w:rsidR="005E0B26">
        <w:rPr>
          <w:rFonts w:ascii="Book Antiqua" w:hAnsi="Book Antiqua"/>
          <w:sz w:val="24"/>
          <w:szCs w:val="24"/>
          <w:lang w:val="es-419"/>
        </w:rPr>
        <w:t xml:space="preserve"> </w:t>
      </w:r>
      <w:r w:rsidR="00D61105" w:rsidRPr="00D61105">
        <w:rPr>
          <w:rFonts w:ascii="Book Antiqua" w:hAnsi="Book Antiqua"/>
          <w:sz w:val="24"/>
          <w:szCs w:val="24"/>
          <w:lang w:val="es-419"/>
        </w:rPr>
        <w:t>otros se beneficien del programa. Eso significa que Puer</w:t>
      </w:r>
      <w:r w:rsidR="005E0B26">
        <w:rPr>
          <w:rFonts w:ascii="Book Antiqua" w:hAnsi="Book Antiqua"/>
          <w:sz w:val="24"/>
          <w:szCs w:val="24"/>
          <w:lang w:val="es-419"/>
        </w:rPr>
        <w:t>t</w:t>
      </w:r>
      <w:r w:rsidR="00D61105" w:rsidRPr="00D61105">
        <w:rPr>
          <w:rFonts w:ascii="Book Antiqua" w:hAnsi="Book Antiqua"/>
          <w:sz w:val="24"/>
          <w:szCs w:val="24"/>
          <w:lang w:val="es-419"/>
        </w:rPr>
        <w:t xml:space="preserve">o </w:t>
      </w:r>
      <w:r w:rsidR="005E0B26">
        <w:rPr>
          <w:rFonts w:ascii="Book Antiqua" w:hAnsi="Book Antiqua"/>
          <w:sz w:val="24"/>
          <w:szCs w:val="24"/>
          <w:lang w:val="es-419"/>
        </w:rPr>
        <w:t>Ri</w:t>
      </w:r>
      <w:r w:rsidR="00D61105" w:rsidRPr="00D61105">
        <w:rPr>
          <w:rFonts w:ascii="Book Antiqua" w:hAnsi="Book Antiqua"/>
          <w:sz w:val="24"/>
          <w:szCs w:val="24"/>
          <w:lang w:val="es-419"/>
        </w:rPr>
        <w:t>co competir</w:t>
      </w:r>
      <w:r w:rsidR="00DB4D63">
        <w:rPr>
          <w:rFonts w:ascii="Book Antiqua" w:hAnsi="Book Antiqua"/>
          <w:sz w:val="24"/>
          <w:szCs w:val="24"/>
          <w:lang w:val="es-419"/>
        </w:rPr>
        <w:t>ía</w:t>
      </w:r>
      <w:r w:rsidR="00042032">
        <w:rPr>
          <w:rFonts w:ascii="Book Antiqua" w:hAnsi="Book Antiqua"/>
          <w:sz w:val="24"/>
          <w:szCs w:val="24"/>
          <w:lang w:val="es-419"/>
        </w:rPr>
        <w:t xml:space="preserve"> </w:t>
      </w:r>
      <w:r w:rsidR="00D61105" w:rsidRPr="00D61105">
        <w:rPr>
          <w:rFonts w:ascii="Book Antiqua" w:hAnsi="Book Antiqua"/>
          <w:sz w:val="24"/>
          <w:szCs w:val="24"/>
          <w:lang w:val="es-419"/>
        </w:rPr>
        <w:t>con economías en que los costos son</w:t>
      </w:r>
      <w:r w:rsidR="00DB4D63">
        <w:rPr>
          <w:rFonts w:ascii="Book Antiqua" w:hAnsi="Book Antiqua"/>
          <w:sz w:val="24"/>
          <w:szCs w:val="24"/>
          <w:lang w:val="es-419"/>
        </w:rPr>
        <w:t xml:space="preserve"> </w:t>
      </w:r>
      <w:r w:rsidR="00D61105" w:rsidRPr="00D61105">
        <w:rPr>
          <w:rFonts w:ascii="Book Antiqua" w:hAnsi="Book Antiqua"/>
          <w:sz w:val="24"/>
          <w:szCs w:val="24"/>
          <w:lang w:val="es-419"/>
        </w:rPr>
        <w:t>muy inferiores a</w:t>
      </w:r>
      <w:r w:rsidR="00DB4D63">
        <w:rPr>
          <w:rFonts w:ascii="Book Antiqua" w:hAnsi="Book Antiqua"/>
          <w:sz w:val="24"/>
          <w:szCs w:val="24"/>
          <w:lang w:val="es-419"/>
        </w:rPr>
        <w:t xml:space="preserve"> </w:t>
      </w:r>
      <w:r w:rsidR="00376994">
        <w:rPr>
          <w:rFonts w:ascii="Book Antiqua" w:hAnsi="Book Antiqua"/>
          <w:sz w:val="24"/>
          <w:szCs w:val="24"/>
          <w:lang w:val="es-419"/>
        </w:rPr>
        <w:t>l</w:t>
      </w:r>
      <w:r w:rsidR="00D61105" w:rsidRPr="00D61105">
        <w:rPr>
          <w:rFonts w:ascii="Book Antiqua" w:hAnsi="Book Antiqua"/>
          <w:sz w:val="24"/>
          <w:szCs w:val="24"/>
          <w:lang w:val="es-419"/>
        </w:rPr>
        <w:t>os</w:t>
      </w:r>
      <w:r w:rsidR="00376994">
        <w:rPr>
          <w:rFonts w:ascii="Book Antiqua" w:hAnsi="Book Antiqua"/>
          <w:sz w:val="24"/>
          <w:szCs w:val="24"/>
          <w:lang w:val="es-419"/>
        </w:rPr>
        <w:t xml:space="preserve"> </w:t>
      </w:r>
      <w:r>
        <w:rPr>
          <w:rFonts w:ascii="Book Antiqua" w:hAnsi="Book Antiqua"/>
          <w:sz w:val="24"/>
          <w:szCs w:val="24"/>
          <w:lang w:val="es-419"/>
        </w:rPr>
        <w:t xml:space="preserve">nuestros.  </w:t>
      </w:r>
    </w:p>
    <w:p w14:paraId="6C32F226" w14:textId="77777777" w:rsidR="00B77277" w:rsidRDefault="00B77277" w:rsidP="00D81F9C">
      <w:pPr>
        <w:spacing w:after="0" w:line="240" w:lineRule="auto"/>
        <w:jc w:val="both"/>
        <w:rPr>
          <w:rFonts w:ascii="Book Antiqua" w:hAnsi="Book Antiqua"/>
          <w:sz w:val="24"/>
          <w:szCs w:val="24"/>
          <w:lang w:val="es-419"/>
        </w:rPr>
      </w:pPr>
    </w:p>
    <w:p w14:paraId="15E6C202" w14:textId="77777777" w:rsidR="00EF0B91" w:rsidRDefault="00020444" w:rsidP="00020444">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r w:rsidR="00E13A2B" w:rsidRPr="00911326">
        <w:rPr>
          <w:rFonts w:ascii="Book Antiqua" w:hAnsi="Book Antiqua"/>
          <w:bCs/>
          <w:sz w:val="24"/>
          <w:szCs w:val="24"/>
          <w:lang w:val="es-419"/>
        </w:rPr>
        <w:t>Dr. José</w:t>
      </w:r>
      <w:r w:rsidR="00E13A2B">
        <w:rPr>
          <w:rFonts w:ascii="Book Antiqua" w:hAnsi="Book Antiqua"/>
          <w:b/>
          <w:bCs/>
          <w:sz w:val="24"/>
          <w:szCs w:val="24"/>
          <w:lang w:val="es-419"/>
        </w:rPr>
        <w:t xml:space="preserve"> </w:t>
      </w:r>
      <w:r w:rsidR="00E13A2B">
        <w:rPr>
          <w:rFonts w:ascii="Book Antiqua" w:hAnsi="Book Antiqua"/>
          <w:sz w:val="24"/>
          <w:szCs w:val="24"/>
          <w:lang w:val="es-419"/>
        </w:rPr>
        <w:t xml:space="preserve">Joaquín Villamil </w:t>
      </w:r>
      <w:r>
        <w:rPr>
          <w:rFonts w:ascii="Book Antiqua" w:hAnsi="Book Antiqua"/>
          <w:sz w:val="24"/>
          <w:szCs w:val="24"/>
          <w:lang w:val="es-419"/>
        </w:rPr>
        <w:t>puntualizó</w:t>
      </w:r>
      <w:r w:rsidR="00B77277">
        <w:rPr>
          <w:rFonts w:ascii="Book Antiqua" w:hAnsi="Book Antiqua"/>
          <w:sz w:val="24"/>
          <w:szCs w:val="24"/>
          <w:lang w:val="es-419"/>
        </w:rPr>
        <w:t xml:space="preserve"> que</w:t>
      </w:r>
      <w:r>
        <w:rPr>
          <w:rFonts w:ascii="Book Antiqua" w:hAnsi="Book Antiqua"/>
          <w:sz w:val="24"/>
          <w:szCs w:val="24"/>
          <w:lang w:val="es-419"/>
        </w:rPr>
        <w:t>,</w:t>
      </w:r>
      <w:r w:rsidR="00B77277">
        <w:rPr>
          <w:rFonts w:ascii="Book Antiqua" w:hAnsi="Book Antiqua"/>
          <w:sz w:val="24"/>
          <w:szCs w:val="24"/>
          <w:lang w:val="es-419"/>
        </w:rPr>
        <w:t xml:space="preserve"> se dice que</w:t>
      </w:r>
      <w:r w:rsidR="00D61105" w:rsidRPr="00D61105">
        <w:rPr>
          <w:rFonts w:ascii="Book Antiqua" w:hAnsi="Book Antiqua"/>
          <w:sz w:val="24"/>
          <w:szCs w:val="24"/>
          <w:lang w:val="es-419"/>
        </w:rPr>
        <w:t xml:space="preserve"> el capital le </w:t>
      </w:r>
      <w:r w:rsidR="00B77277">
        <w:rPr>
          <w:rFonts w:ascii="Book Antiqua" w:hAnsi="Book Antiqua"/>
          <w:sz w:val="24"/>
          <w:szCs w:val="24"/>
          <w:lang w:val="es-419"/>
        </w:rPr>
        <w:t>t</w:t>
      </w:r>
      <w:r w:rsidR="00D61105" w:rsidRPr="00D61105">
        <w:rPr>
          <w:rFonts w:ascii="Book Antiqua" w:hAnsi="Book Antiqua"/>
          <w:sz w:val="24"/>
          <w:szCs w:val="24"/>
          <w:lang w:val="es-419"/>
        </w:rPr>
        <w:t>eme a</w:t>
      </w:r>
      <w:r w:rsidR="00B77277">
        <w:rPr>
          <w:rFonts w:ascii="Book Antiqua" w:hAnsi="Book Antiqua"/>
          <w:sz w:val="24"/>
          <w:szCs w:val="24"/>
          <w:lang w:val="es-419"/>
        </w:rPr>
        <w:t xml:space="preserve"> la </w:t>
      </w:r>
      <w:r w:rsidR="00D61105" w:rsidRPr="00D61105">
        <w:rPr>
          <w:rFonts w:ascii="Book Antiqua" w:hAnsi="Book Antiqua"/>
          <w:sz w:val="24"/>
          <w:szCs w:val="24"/>
          <w:lang w:val="es-419"/>
        </w:rPr>
        <w:t>incertidumbre y a los cambios inesperados</w:t>
      </w:r>
      <w:r w:rsidR="00B77277">
        <w:rPr>
          <w:rFonts w:ascii="Book Antiqua" w:hAnsi="Book Antiqua"/>
          <w:sz w:val="24"/>
          <w:szCs w:val="24"/>
          <w:lang w:val="es-419"/>
        </w:rPr>
        <w:t>, por lo que</w:t>
      </w:r>
      <w:r w:rsidR="00F266F3">
        <w:rPr>
          <w:rFonts w:ascii="Book Antiqua" w:hAnsi="Book Antiqua"/>
          <w:sz w:val="24"/>
          <w:szCs w:val="24"/>
          <w:lang w:val="es-419"/>
        </w:rPr>
        <w:t>,</w:t>
      </w:r>
      <w:r w:rsidR="00B77277">
        <w:rPr>
          <w:rFonts w:ascii="Book Antiqua" w:hAnsi="Book Antiqua"/>
          <w:sz w:val="24"/>
          <w:szCs w:val="24"/>
          <w:lang w:val="es-419"/>
        </w:rPr>
        <w:t xml:space="preserve"> a</w:t>
      </w:r>
      <w:r w:rsidR="00D61105" w:rsidRPr="00D61105">
        <w:rPr>
          <w:rFonts w:ascii="Book Antiqua" w:hAnsi="Book Antiqua"/>
          <w:sz w:val="24"/>
          <w:szCs w:val="24"/>
          <w:lang w:val="es-419"/>
        </w:rPr>
        <w:t>unque</w:t>
      </w:r>
      <w:r w:rsidR="00B77277">
        <w:rPr>
          <w:rFonts w:ascii="Book Antiqua" w:hAnsi="Book Antiqua"/>
          <w:sz w:val="24"/>
          <w:szCs w:val="24"/>
          <w:lang w:val="es-419"/>
        </w:rPr>
        <w:t xml:space="preserve"> ante las críticas de la mayoría demócrata en el </w:t>
      </w:r>
      <w:r w:rsidR="00D61105" w:rsidRPr="00D61105">
        <w:rPr>
          <w:rFonts w:ascii="Book Antiqua" w:hAnsi="Book Antiqua"/>
          <w:sz w:val="24"/>
          <w:szCs w:val="24"/>
          <w:lang w:val="es-419"/>
        </w:rPr>
        <w:t>Congreso podrían obligar a que se hagan</w:t>
      </w:r>
      <w:r w:rsidR="00B77277">
        <w:rPr>
          <w:rFonts w:ascii="Book Antiqua" w:hAnsi="Book Antiqua"/>
          <w:sz w:val="24"/>
          <w:szCs w:val="24"/>
          <w:lang w:val="es-419"/>
        </w:rPr>
        <w:t xml:space="preserve"> enmiendas a la </w:t>
      </w:r>
      <w:r w:rsidR="00831774">
        <w:rPr>
          <w:rFonts w:ascii="Book Antiqua" w:hAnsi="Book Antiqua"/>
          <w:sz w:val="24"/>
          <w:szCs w:val="24"/>
          <w:lang w:val="es-419"/>
        </w:rPr>
        <w:t xml:space="preserve">Ley </w:t>
      </w:r>
    </w:p>
    <w:p w14:paraId="2DAB46BB" w14:textId="77777777" w:rsidR="00EF0B91" w:rsidRDefault="00EF0B91" w:rsidP="00EF0B91">
      <w:pPr>
        <w:spacing w:after="0" w:line="240" w:lineRule="auto"/>
        <w:jc w:val="both"/>
        <w:rPr>
          <w:rFonts w:ascii="Book Antiqua" w:hAnsi="Book Antiqua"/>
          <w:sz w:val="24"/>
          <w:szCs w:val="24"/>
          <w:lang w:val="es-419"/>
        </w:rPr>
      </w:pPr>
    </w:p>
    <w:p w14:paraId="7EC58684" w14:textId="50AD9148" w:rsidR="00D61105" w:rsidRDefault="00831774" w:rsidP="00EF0B91">
      <w:pPr>
        <w:spacing w:after="0" w:line="240" w:lineRule="auto"/>
        <w:jc w:val="both"/>
        <w:rPr>
          <w:rFonts w:ascii="Book Antiqua" w:hAnsi="Book Antiqua"/>
          <w:sz w:val="24"/>
          <w:szCs w:val="24"/>
          <w:lang w:val="es-419"/>
        </w:rPr>
      </w:pPr>
      <w:r>
        <w:rPr>
          <w:rFonts w:ascii="Book Antiqua" w:hAnsi="Book Antiqua"/>
          <w:sz w:val="24"/>
          <w:szCs w:val="24"/>
          <w:lang w:val="es-419"/>
        </w:rPr>
        <w:t>Núm. 22 - 2012</w:t>
      </w:r>
      <w:r w:rsidR="00B77277">
        <w:rPr>
          <w:rFonts w:ascii="Book Antiqua" w:hAnsi="Book Antiqua"/>
          <w:sz w:val="24"/>
          <w:szCs w:val="24"/>
          <w:lang w:val="es-419"/>
        </w:rPr>
        <w:t xml:space="preserve">, </w:t>
      </w:r>
      <w:r w:rsidR="00D61105" w:rsidRPr="00D61105">
        <w:rPr>
          <w:rFonts w:ascii="Book Antiqua" w:hAnsi="Book Antiqua"/>
          <w:sz w:val="24"/>
          <w:szCs w:val="24"/>
          <w:lang w:val="es-419"/>
        </w:rPr>
        <w:t>Puerto Rico no debe tomar la iniciativa de derogarla, pues el mensaje</w:t>
      </w:r>
      <w:r w:rsidR="00B77277">
        <w:rPr>
          <w:rFonts w:ascii="Book Antiqua" w:hAnsi="Book Antiqua"/>
          <w:sz w:val="24"/>
          <w:szCs w:val="24"/>
          <w:lang w:val="es-419"/>
        </w:rPr>
        <w:t xml:space="preserve"> </w:t>
      </w:r>
      <w:r w:rsidR="00D61105" w:rsidRPr="00D61105">
        <w:rPr>
          <w:rFonts w:ascii="Book Antiqua" w:hAnsi="Book Antiqua"/>
          <w:sz w:val="24"/>
          <w:szCs w:val="24"/>
          <w:lang w:val="es-419"/>
        </w:rPr>
        <w:t>que se env</w:t>
      </w:r>
      <w:r w:rsidR="00B77277">
        <w:rPr>
          <w:rFonts w:ascii="Book Antiqua" w:hAnsi="Book Antiqua"/>
          <w:sz w:val="24"/>
          <w:szCs w:val="24"/>
          <w:lang w:val="es-419"/>
        </w:rPr>
        <w:t>iaría</w:t>
      </w:r>
      <w:r w:rsidR="00D61105" w:rsidRPr="00D61105">
        <w:rPr>
          <w:rFonts w:ascii="Book Antiqua" w:hAnsi="Book Antiqua"/>
          <w:sz w:val="24"/>
          <w:szCs w:val="24"/>
          <w:lang w:val="es-419"/>
        </w:rPr>
        <w:t xml:space="preserve"> es que en Puerto Rico no hay certeza en las reglas de juego.</w:t>
      </w:r>
    </w:p>
    <w:p w14:paraId="3CF99E32" w14:textId="4F36B1CA" w:rsidR="004C62D0" w:rsidRDefault="004C62D0" w:rsidP="00D81F9C">
      <w:pPr>
        <w:spacing w:after="0" w:line="240" w:lineRule="auto"/>
        <w:jc w:val="both"/>
        <w:rPr>
          <w:rFonts w:ascii="Book Antiqua" w:hAnsi="Book Antiqua"/>
          <w:sz w:val="24"/>
          <w:szCs w:val="24"/>
          <w:lang w:val="es-419"/>
        </w:rPr>
      </w:pPr>
    </w:p>
    <w:p w14:paraId="1C958DC2" w14:textId="4D2DD1EE" w:rsidR="00CB2987" w:rsidRPr="00CB2987" w:rsidRDefault="00F74E40" w:rsidP="00975A4E">
      <w:pPr>
        <w:pStyle w:val="ListParagraph"/>
        <w:numPr>
          <w:ilvl w:val="0"/>
          <w:numId w:val="13"/>
        </w:numPr>
        <w:spacing w:after="0" w:line="240" w:lineRule="auto"/>
        <w:jc w:val="both"/>
        <w:rPr>
          <w:rFonts w:ascii="Book Antiqua" w:hAnsi="Book Antiqua"/>
          <w:b/>
          <w:bCs/>
          <w:sz w:val="24"/>
          <w:szCs w:val="24"/>
          <w:lang w:val="es-419"/>
        </w:rPr>
      </w:pPr>
      <w:r>
        <w:rPr>
          <w:rFonts w:ascii="Book Antiqua" w:hAnsi="Book Antiqua"/>
          <w:b/>
          <w:bCs/>
          <w:sz w:val="24"/>
          <w:szCs w:val="24"/>
          <w:lang w:val="es-419"/>
        </w:rPr>
        <w:t>Dr. José Caraballo Cueto</w:t>
      </w:r>
    </w:p>
    <w:p w14:paraId="3EFA7072" w14:textId="77777777" w:rsidR="00CB2987" w:rsidRDefault="00CB2987" w:rsidP="00CB2987">
      <w:pPr>
        <w:spacing w:after="0" w:line="240" w:lineRule="auto"/>
        <w:jc w:val="both"/>
        <w:rPr>
          <w:rFonts w:ascii="Book Antiqua" w:hAnsi="Book Antiqua"/>
          <w:sz w:val="24"/>
          <w:szCs w:val="24"/>
          <w:lang w:val="es-419"/>
        </w:rPr>
      </w:pPr>
    </w:p>
    <w:p w14:paraId="004F731F" w14:textId="374C0314" w:rsidR="004C62D0" w:rsidRPr="00CB2987" w:rsidRDefault="00975A4E" w:rsidP="00020444">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r w:rsidR="00020444">
        <w:rPr>
          <w:rFonts w:ascii="Book Antiqua" w:hAnsi="Book Antiqua"/>
          <w:sz w:val="24"/>
          <w:szCs w:val="24"/>
          <w:lang w:val="es-419"/>
        </w:rPr>
        <w:t>Dr. José Caraballo Cueto</w:t>
      </w:r>
      <w:r w:rsidR="004C62D0" w:rsidRPr="00CB2987">
        <w:rPr>
          <w:rFonts w:ascii="Book Antiqua" w:hAnsi="Book Antiqua"/>
          <w:sz w:val="24"/>
          <w:szCs w:val="24"/>
          <w:lang w:val="es-419"/>
        </w:rPr>
        <w:t xml:space="preserve"> </w:t>
      </w:r>
      <w:r w:rsidR="00373A5F" w:rsidRPr="00CB2987">
        <w:rPr>
          <w:rFonts w:ascii="Book Antiqua" w:hAnsi="Book Antiqua"/>
          <w:sz w:val="24"/>
          <w:szCs w:val="24"/>
          <w:lang w:val="es-419"/>
        </w:rPr>
        <w:t>señaló que un código de incentivos bien diseñado e implementado representa una de las herramientas de política económica más poderosa y es necesario bajo cualquier estatus político</w:t>
      </w:r>
      <w:r w:rsidR="000410C1" w:rsidRPr="00CB2987">
        <w:rPr>
          <w:rFonts w:ascii="Book Antiqua" w:hAnsi="Book Antiqua"/>
          <w:sz w:val="24"/>
          <w:szCs w:val="24"/>
          <w:lang w:val="es-419"/>
        </w:rPr>
        <w:t>, pero en Puerto Rico a pesar de aumentar los incentivos a empresas y personas en los últimos años, la economía</w:t>
      </w:r>
      <w:r w:rsidR="00C8738C" w:rsidRPr="00CB2987">
        <w:rPr>
          <w:rFonts w:ascii="Book Antiqua" w:hAnsi="Book Antiqua"/>
          <w:sz w:val="24"/>
          <w:szCs w:val="24"/>
          <w:lang w:val="es-419"/>
        </w:rPr>
        <w:t xml:space="preserve"> </w:t>
      </w:r>
      <w:r w:rsidR="000410C1" w:rsidRPr="00CB2987">
        <w:rPr>
          <w:rFonts w:ascii="Book Antiqua" w:hAnsi="Book Antiqua"/>
          <w:sz w:val="24"/>
          <w:szCs w:val="24"/>
          <w:lang w:val="es-419"/>
        </w:rPr>
        <w:t>continuó en su gran depresión.</w:t>
      </w:r>
      <w:r w:rsidR="00373A5F" w:rsidRPr="00CB2987">
        <w:rPr>
          <w:rFonts w:ascii="Book Antiqua" w:hAnsi="Book Antiqua"/>
          <w:sz w:val="24"/>
          <w:szCs w:val="24"/>
          <w:lang w:val="es-419"/>
        </w:rPr>
        <w:t xml:space="preserve">  </w:t>
      </w:r>
      <w:r w:rsidR="00AE0C03" w:rsidRPr="00CB2987">
        <w:rPr>
          <w:rFonts w:ascii="Book Antiqua" w:hAnsi="Book Antiqua"/>
          <w:sz w:val="24"/>
          <w:szCs w:val="24"/>
          <w:lang w:val="es-419"/>
        </w:rPr>
        <w:t xml:space="preserve">Existen </w:t>
      </w:r>
      <w:r w:rsidR="00ED2199" w:rsidRPr="00CB2987">
        <w:rPr>
          <w:rFonts w:ascii="Book Antiqua" w:hAnsi="Book Antiqua"/>
          <w:sz w:val="24"/>
          <w:szCs w:val="24"/>
          <w:lang w:val="es-419"/>
        </w:rPr>
        <w:t>para</w:t>
      </w:r>
      <w:r w:rsidR="00B31F42" w:rsidRPr="00CB2987">
        <w:rPr>
          <w:rFonts w:ascii="Book Antiqua" w:hAnsi="Book Antiqua"/>
          <w:sz w:val="24"/>
          <w:szCs w:val="24"/>
          <w:lang w:val="es-419"/>
        </w:rPr>
        <w:t>ísos fiscales exitosos</w:t>
      </w:r>
      <w:r w:rsidR="00042032" w:rsidRPr="00CB2987">
        <w:rPr>
          <w:rFonts w:ascii="Book Antiqua" w:hAnsi="Book Antiqua"/>
          <w:sz w:val="24"/>
          <w:szCs w:val="24"/>
          <w:lang w:val="es-419"/>
        </w:rPr>
        <w:t xml:space="preserve"> </w:t>
      </w:r>
      <w:r w:rsidR="00BB7541" w:rsidRPr="00CB2987">
        <w:rPr>
          <w:rFonts w:ascii="Book Antiqua" w:hAnsi="Book Antiqua"/>
          <w:sz w:val="24"/>
          <w:szCs w:val="24"/>
          <w:lang w:val="es-419"/>
        </w:rPr>
        <w:t xml:space="preserve">porque se enfocan en incentivar la manufactura, que es diferente a </w:t>
      </w:r>
      <w:r w:rsidR="00205741" w:rsidRPr="00CB2987">
        <w:rPr>
          <w:rFonts w:ascii="Book Antiqua" w:hAnsi="Book Antiqua"/>
          <w:sz w:val="24"/>
          <w:szCs w:val="24"/>
          <w:lang w:val="es-419"/>
        </w:rPr>
        <w:t xml:space="preserve">ser un paraíso fiscal </w:t>
      </w:r>
      <w:r w:rsidR="00BB7541" w:rsidRPr="00CB2987">
        <w:rPr>
          <w:rFonts w:ascii="Book Antiqua" w:hAnsi="Book Antiqua"/>
          <w:sz w:val="24"/>
          <w:szCs w:val="24"/>
          <w:lang w:val="es-419"/>
        </w:rPr>
        <w:t>para individuos y</w:t>
      </w:r>
      <w:r w:rsidR="00205741" w:rsidRPr="00CB2987">
        <w:rPr>
          <w:rFonts w:ascii="Book Antiqua" w:hAnsi="Book Antiqua"/>
          <w:sz w:val="24"/>
          <w:szCs w:val="24"/>
          <w:lang w:val="es-419"/>
        </w:rPr>
        <w:t xml:space="preserve"> </w:t>
      </w:r>
      <w:r w:rsidR="00BB7541" w:rsidRPr="00CB2987">
        <w:rPr>
          <w:rFonts w:ascii="Book Antiqua" w:hAnsi="Book Antiqua"/>
          <w:sz w:val="24"/>
          <w:szCs w:val="24"/>
          <w:lang w:val="es-419"/>
        </w:rPr>
        <w:t>servicios. La manufactura es un sector que crea muchos empleos y mucha inversión que no</w:t>
      </w:r>
      <w:r w:rsidR="00205741" w:rsidRPr="00CB2987">
        <w:rPr>
          <w:rFonts w:ascii="Book Antiqua" w:hAnsi="Book Antiqua"/>
          <w:sz w:val="24"/>
          <w:szCs w:val="24"/>
          <w:lang w:val="es-419"/>
        </w:rPr>
        <w:t xml:space="preserve"> </w:t>
      </w:r>
      <w:r w:rsidR="00BB7541" w:rsidRPr="00CB2987">
        <w:rPr>
          <w:rFonts w:ascii="Book Antiqua" w:hAnsi="Book Antiqua"/>
          <w:sz w:val="24"/>
          <w:szCs w:val="24"/>
          <w:lang w:val="es-419"/>
        </w:rPr>
        <w:t>compiten con otros empleos e inversión existentes (contrario a un comercio o restaurante que sí</w:t>
      </w:r>
      <w:r w:rsidR="00205741" w:rsidRPr="00CB2987">
        <w:rPr>
          <w:rFonts w:ascii="Book Antiqua" w:hAnsi="Book Antiqua"/>
          <w:sz w:val="24"/>
          <w:szCs w:val="24"/>
          <w:lang w:val="es-419"/>
        </w:rPr>
        <w:t xml:space="preserve"> </w:t>
      </w:r>
      <w:r w:rsidR="00BB7541" w:rsidRPr="00CB2987">
        <w:rPr>
          <w:rFonts w:ascii="Book Antiqua" w:hAnsi="Book Antiqua"/>
          <w:sz w:val="24"/>
          <w:szCs w:val="24"/>
          <w:lang w:val="es-419"/>
        </w:rPr>
        <w:t>compite con empleos e inversi</w:t>
      </w:r>
      <w:r w:rsidR="00F266F3" w:rsidRPr="00CB2987">
        <w:rPr>
          <w:rFonts w:ascii="Book Antiqua" w:hAnsi="Book Antiqua"/>
          <w:sz w:val="24"/>
          <w:szCs w:val="24"/>
          <w:lang w:val="es-419"/>
        </w:rPr>
        <w:t>ones</w:t>
      </w:r>
      <w:r w:rsidR="00BB7541" w:rsidRPr="00CB2987">
        <w:rPr>
          <w:rFonts w:ascii="Book Antiqua" w:hAnsi="Book Antiqua"/>
          <w:sz w:val="24"/>
          <w:szCs w:val="24"/>
          <w:lang w:val="es-419"/>
        </w:rPr>
        <w:t xml:space="preserve"> existentes). Además, la manufactura extranjera provee la</w:t>
      </w:r>
      <w:r w:rsidR="00205741" w:rsidRPr="00CB2987">
        <w:rPr>
          <w:rFonts w:ascii="Book Antiqua" w:hAnsi="Book Antiqua"/>
          <w:sz w:val="24"/>
          <w:szCs w:val="24"/>
          <w:lang w:val="es-419"/>
        </w:rPr>
        <w:t xml:space="preserve"> </w:t>
      </w:r>
      <w:r w:rsidR="00BB7541" w:rsidRPr="00CB2987">
        <w:rPr>
          <w:rFonts w:ascii="Book Antiqua" w:hAnsi="Book Antiqua"/>
          <w:sz w:val="24"/>
          <w:szCs w:val="24"/>
          <w:lang w:val="es-419"/>
        </w:rPr>
        <w:t>oportunidad de aumentar la innovación y el traslado de capacidades tecnológicas a sectores</w:t>
      </w:r>
      <w:r w:rsidR="00205741" w:rsidRPr="00CB2987">
        <w:rPr>
          <w:rFonts w:ascii="Book Antiqua" w:hAnsi="Book Antiqua"/>
          <w:sz w:val="24"/>
          <w:szCs w:val="24"/>
          <w:lang w:val="es-419"/>
        </w:rPr>
        <w:t xml:space="preserve"> </w:t>
      </w:r>
      <w:r w:rsidR="00BB7541" w:rsidRPr="00CB2987">
        <w:rPr>
          <w:rFonts w:ascii="Book Antiqua" w:hAnsi="Book Antiqua"/>
          <w:sz w:val="24"/>
          <w:szCs w:val="24"/>
          <w:lang w:val="es-419"/>
        </w:rPr>
        <w:t xml:space="preserve">locales. </w:t>
      </w:r>
      <w:r w:rsidR="00205741" w:rsidRPr="00CB2987">
        <w:rPr>
          <w:rFonts w:ascii="Book Antiqua" w:hAnsi="Book Antiqua"/>
          <w:sz w:val="24"/>
          <w:szCs w:val="24"/>
          <w:lang w:val="es-419"/>
        </w:rPr>
        <w:t>S</w:t>
      </w:r>
      <w:r w:rsidR="00BB7541" w:rsidRPr="00CB2987">
        <w:rPr>
          <w:rFonts w:ascii="Book Antiqua" w:hAnsi="Book Antiqua"/>
          <w:sz w:val="24"/>
          <w:szCs w:val="24"/>
          <w:lang w:val="es-419"/>
        </w:rPr>
        <w:t xml:space="preserve">in embargo, un paraíso fiscal para individuos que </w:t>
      </w:r>
      <w:r w:rsidR="00F266F3" w:rsidRPr="00CB2987">
        <w:rPr>
          <w:rFonts w:ascii="Book Antiqua" w:hAnsi="Book Antiqua"/>
          <w:sz w:val="24"/>
          <w:szCs w:val="24"/>
          <w:lang w:val="es-419"/>
        </w:rPr>
        <w:t>pudieran querer</w:t>
      </w:r>
      <w:r w:rsidR="00BB7541" w:rsidRPr="00CB2987">
        <w:rPr>
          <w:rFonts w:ascii="Book Antiqua" w:hAnsi="Book Antiqua"/>
          <w:sz w:val="24"/>
          <w:szCs w:val="24"/>
          <w:lang w:val="es-419"/>
        </w:rPr>
        <w:t xml:space="preserve"> lavar dinero o disfrutar de los</w:t>
      </w:r>
      <w:r w:rsidR="00F266F3" w:rsidRPr="00CB2987">
        <w:rPr>
          <w:rFonts w:ascii="Book Antiqua" w:hAnsi="Book Antiqua"/>
          <w:sz w:val="24"/>
          <w:szCs w:val="24"/>
          <w:lang w:val="es-419"/>
        </w:rPr>
        <w:t xml:space="preserve"> </w:t>
      </w:r>
      <w:r w:rsidR="00BB7541" w:rsidRPr="00CB2987">
        <w:rPr>
          <w:rFonts w:ascii="Book Antiqua" w:hAnsi="Book Antiqua"/>
          <w:sz w:val="24"/>
          <w:szCs w:val="24"/>
          <w:lang w:val="es-419"/>
        </w:rPr>
        <w:t xml:space="preserve">recursos naturales, sin hacer grandes inversiones locales </w:t>
      </w:r>
      <w:r w:rsidR="00F266F3" w:rsidRPr="00CB2987">
        <w:rPr>
          <w:rFonts w:ascii="Book Antiqua" w:hAnsi="Book Antiqua"/>
          <w:sz w:val="24"/>
          <w:szCs w:val="24"/>
          <w:lang w:val="es-419"/>
        </w:rPr>
        <w:t>o</w:t>
      </w:r>
      <w:r w:rsidR="00BB7541" w:rsidRPr="00CB2987">
        <w:rPr>
          <w:rFonts w:ascii="Book Antiqua" w:hAnsi="Book Antiqua"/>
          <w:sz w:val="24"/>
          <w:szCs w:val="24"/>
          <w:lang w:val="es-419"/>
        </w:rPr>
        <w:t xml:space="preserve"> crear muchos empleos</w:t>
      </w:r>
      <w:r w:rsidR="00F266F3" w:rsidRPr="00CB2987">
        <w:rPr>
          <w:rFonts w:ascii="Book Antiqua" w:hAnsi="Book Antiqua"/>
          <w:sz w:val="24"/>
          <w:szCs w:val="24"/>
          <w:lang w:val="es-419"/>
        </w:rPr>
        <w:t>,</w:t>
      </w:r>
      <w:r w:rsidR="00BB7541" w:rsidRPr="00CB2987">
        <w:rPr>
          <w:rFonts w:ascii="Book Antiqua" w:hAnsi="Book Antiqua"/>
          <w:sz w:val="24"/>
          <w:szCs w:val="24"/>
          <w:lang w:val="es-419"/>
        </w:rPr>
        <w:t xml:space="preserve"> como hace la</w:t>
      </w:r>
      <w:r w:rsidR="00F266F3" w:rsidRPr="00CB2987">
        <w:rPr>
          <w:rFonts w:ascii="Book Antiqua" w:hAnsi="Book Antiqua"/>
          <w:sz w:val="24"/>
          <w:szCs w:val="24"/>
          <w:lang w:val="es-419"/>
        </w:rPr>
        <w:t xml:space="preserve"> </w:t>
      </w:r>
      <w:r w:rsidR="00BB7541" w:rsidRPr="00CB2987">
        <w:rPr>
          <w:rFonts w:ascii="Book Antiqua" w:hAnsi="Book Antiqua"/>
          <w:sz w:val="24"/>
          <w:szCs w:val="24"/>
          <w:lang w:val="es-419"/>
        </w:rPr>
        <w:t>manufactura, no genera la actividad económica suficiente que conlleve el éxito económico</w:t>
      </w:r>
      <w:r w:rsidR="00F266F3" w:rsidRPr="00CB2987">
        <w:rPr>
          <w:rFonts w:ascii="Book Antiqua" w:hAnsi="Book Antiqua"/>
          <w:sz w:val="24"/>
          <w:szCs w:val="24"/>
          <w:lang w:val="es-419"/>
        </w:rPr>
        <w:t xml:space="preserve"> </w:t>
      </w:r>
      <w:r w:rsidR="00BB7541" w:rsidRPr="00CB2987">
        <w:rPr>
          <w:rFonts w:ascii="Book Antiqua" w:hAnsi="Book Antiqua"/>
          <w:sz w:val="24"/>
          <w:szCs w:val="24"/>
          <w:lang w:val="es-419"/>
        </w:rPr>
        <w:t>colectivo.</w:t>
      </w:r>
      <w:r w:rsidR="00D84E0F" w:rsidRPr="00CB2987">
        <w:rPr>
          <w:rFonts w:ascii="Book Antiqua" w:hAnsi="Book Antiqua"/>
          <w:sz w:val="24"/>
          <w:szCs w:val="24"/>
          <w:lang w:val="es-419"/>
        </w:rPr>
        <w:t xml:space="preserve">  Aun en el caso de la manufactura, sus beneficios máximos no van a lograrse a menos que el diseño del incentivo </w:t>
      </w:r>
      <w:r w:rsidR="00E270DD">
        <w:rPr>
          <w:rFonts w:ascii="Book Antiqua" w:hAnsi="Book Antiqua"/>
          <w:sz w:val="24"/>
          <w:szCs w:val="24"/>
          <w:lang w:val="es-419"/>
        </w:rPr>
        <w:t>que realmente mueva</w:t>
      </w:r>
      <w:r w:rsidR="00D84E0F" w:rsidRPr="00CB2987">
        <w:rPr>
          <w:rFonts w:ascii="Book Antiqua" w:hAnsi="Book Antiqua"/>
          <w:sz w:val="24"/>
          <w:szCs w:val="24"/>
          <w:lang w:val="es-419"/>
        </w:rPr>
        <w:t xml:space="preserve"> a esos fabricantes extranjeros </w:t>
      </w:r>
      <w:r w:rsidR="00E270DD">
        <w:rPr>
          <w:rFonts w:ascii="Book Antiqua" w:hAnsi="Book Antiqua"/>
          <w:sz w:val="24"/>
          <w:szCs w:val="24"/>
          <w:lang w:val="es-419"/>
        </w:rPr>
        <w:t xml:space="preserve">a </w:t>
      </w:r>
      <w:r w:rsidR="00D84E0F" w:rsidRPr="00CB2987">
        <w:rPr>
          <w:rFonts w:ascii="Book Antiqua" w:hAnsi="Book Antiqua"/>
          <w:sz w:val="24"/>
          <w:szCs w:val="24"/>
          <w:lang w:val="es-419"/>
        </w:rPr>
        <w:t>compr</w:t>
      </w:r>
      <w:r w:rsidR="00E270DD">
        <w:rPr>
          <w:rFonts w:ascii="Book Antiqua" w:hAnsi="Book Antiqua"/>
          <w:sz w:val="24"/>
          <w:szCs w:val="24"/>
          <w:lang w:val="es-419"/>
        </w:rPr>
        <w:t>ar</w:t>
      </w:r>
      <w:r w:rsidR="00D84E0F" w:rsidRPr="00CB2987">
        <w:rPr>
          <w:rFonts w:ascii="Book Antiqua" w:hAnsi="Book Antiqua"/>
          <w:sz w:val="24"/>
          <w:szCs w:val="24"/>
          <w:lang w:val="es-419"/>
        </w:rPr>
        <w:t xml:space="preserve"> productos a nivel local, invert</w:t>
      </w:r>
      <w:r w:rsidR="00E270DD">
        <w:rPr>
          <w:rFonts w:ascii="Book Antiqua" w:hAnsi="Book Antiqua"/>
          <w:sz w:val="24"/>
          <w:szCs w:val="24"/>
          <w:lang w:val="es-419"/>
        </w:rPr>
        <w:t>ir</w:t>
      </w:r>
      <w:r w:rsidR="00D84E0F" w:rsidRPr="00CB2987">
        <w:rPr>
          <w:rFonts w:ascii="Book Antiqua" w:hAnsi="Book Antiqua"/>
          <w:sz w:val="24"/>
          <w:szCs w:val="24"/>
          <w:lang w:val="es-419"/>
        </w:rPr>
        <w:t xml:space="preserve"> en innovación y transfer</w:t>
      </w:r>
      <w:r w:rsidR="00CF49D2">
        <w:rPr>
          <w:rFonts w:ascii="Book Antiqua" w:hAnsi="Book Antiqua"/>
          <w:sz w:val="24"/>
          <w:szCs w:val="24"/>
          <w:lang w:val="es-419"/>
        </w:rPr>
        <w:t>ir</w:t>
      </w:r>
      <w:r w:rsidR="00D84E0F" w:rsidRPr="00CB2987">
        <w:rPr>
          <w:rFonts w:ascii="Book Antiqua" w:hAnsi="Book Antiqua"/>
          <w:sz w:val="24"/>
          <w:szCs w:val="24"/>
          <w:lang w:val="es-419"/>
        </w:rPr>
        <w:t xml:space="preserve"> conocimientos a la economía local.  </w:t>
      </w:r>
    </w:p>
    <w:p w14:paraId="776F493F" w14:textId="20DB4324" w:rsidR="00D84E0F" w:rsidRDefault="00D84E0F" w:rsidP="00D84E0F">
      <w:pPr>
        <w:pStyle w:val="ListParagraph"/>
        <w:spacing w:after="0" w:line="240" w:lineRule="auto"/>
        <w:ind w:left="360"/>
        <w:jc w:val="both"/>
        <w:rPr>
          <w:rFonts w:ascii="Book Antiqua" w:hAnsi="Book Antiqua"/>
          <w:sz w:val="24"/>
          <w:szCs w:val="24"/>
          <w:lang w:val="es-419"/>
        </w:rPr>
      </w:pPr>
    </w:p>
    <w:p w14:paraId="16AB868F" w14:textId="68978FE9" w:rsidR="00466818" w:rsidRDefault="00265222" w:rsidP="00020444">
      <w:pPr>
        <w:pStyle w:val="ListParagraph"/>
        <w:spacing w:after="0" w:line="240" w:lineRule="auto"/>
        <w:ind w:left="0" w:firstLine="720"/>
        <w:jc w:val="both"/>
        <w:rPr>
          <w:rFonts w:ascii="Book Antiqua" w:hAnsi="Book Antiqua"/>
          <w:sz w:val="24"/>
          <w:szCs w:val="24"/>
          <w:lang w:val="es-419"/>
        </w:rPr>
      </w:pPr>
      <w:r>
        <w:rPr>
          <w:rFonts w:ascii="Book Antiqua" w:hAnsi="Book Antiqua"/>
          <w:sz w:val="24"/>
          <w:szCs w:val="24"/>
          <w:lang w:val="es-419"/>
        </w:rPr>
        <w:t>Los estudios que deben realizarse para conocer el verdadero impacto de estas leyes deben ser estudios contrafactuales</w:t>
      </w:r>
      <w:r w:rsidR="00D87500">
        <w:rPr>
          <w:rFonts w:ascii="Book Antiqua" w:hAnsi="Book Antiqua"/>
          <w:sz w:val="24"/>
          <w:szCs w:val="24"/>
          <w:lang w:val="es-419"/>
        </w:rPr>
        <w:t xml:space="preserve">, que se enfoca en evaluar </w:t>
      </w:r>
      <w:r w:rsidR="00D87500" w:rsidRPr="00D87500">
        <w:rPr>
          <w:rFonts w:ascii="Book Antiqua" w:hAnsi="Book Antiqua"/>
          <w:sz w:val="24"/>
          <w:szCs w:val="24"/>
          <w:lang w:val="es-419"/>
        </w:rPr>
        <w:t>qué hubiese ocurrido si no se</w:t>
      </w:r>
      <w:r w:rsidR="00D87500">
        <w:rPr>
          <w:rFonts w:ascii="Book Antiqua" w:hAnsi="Book Antiqua"/>
          <w:sz w:val="24"/>
          <w:szCs w:val="24"/>
          <w:lang w:val="es-419"/>
        </w:rPr>
        <w:t xml:space="preserve"> </w:t>
      </w:r>
      <w:r w:rsidR="001A4B3E">
        <w:rPr>
          <w:rFonts w:ascii="Book Antiqua" w:hAnsi="Book Antiqua"/>
          <w:sz w:val="24"/>
          <w:szCs w:val="24"/>
          <w:lang w:val="es-419"/>
        </w:rPr>
        <w:t xml:space="preserve">hubiese </w:t>
      </w:r>
      <w:r w:rsidR="00D87500" w:rsidRPr="00D87500">
        <w:rPr>
          <w:rFonts w:ascii="Book Antiqua" w:hAnsi="Book Antiqua"/>
          <w:sz w:val="24"/>
          <w:szCs w:val="24"/>
          <w:lang w:val="es-419"/>
        </w:rPr>
        <w:t>otorga</w:t>
      </w:r>
      <w:r w:rsidR="001A4B3E">
        <w:rPr>
          <w:rFonts w:ascii="Book Antiqua" w:hAnsi="Book Antiqua"/>
          <w:sz w:val="24"/>
          <w:szCs w:val="24"/>
          <w:lang w:val="es-419"/>
        </w:rPr>
        <w:t>do</w:t>
      </w:r>
      <w:r w:rsidR="00D87500" w:rsidRPr="00D87500">
        <w:rPr>
          <w:rFonts w:ascii="Book Antiqua" w:hAnsi="Book Antiqua"/>
          <w:sz w:val="24"/>
          <w:szCs w:val="24"/>
          <w:lang w:val="es-419"/>
        </w:rPr>
        <w:t xml:space="preserve"> el incentivo</w:t>
      </w:r>
      <w:r w:rsidR="001A4B3E">
        <w:rPr>
          <w:rFonts w:ascii="Book Antiqua" w:hAnsi="Book Antiqua"/>
          <w:sz w:val="24"/>
          <w:szCs w:val="24"/>
          <w:lang w:val="es-419"/>
        </w:rPr>
        <w:t xml:space="preserve">. De acuerdo </w:t>
      </w:r>
      <w:r w:rsidR="00BB5660">
        <w:rPr>
          <w:rFonts w:ascii="Book Antiqua" w:hAnsi="Book Antiqua"/>
          <w:sz w:val="24"/>
          <w:szCs w:val="24"/>
          <w:lang w:val="es-419"/>
        </w:rPr>
        <w:t>con</w:t>
      </w:r>
      <w:r w:rsidR="001A4B3E">
        <w:rPr>
          <w:rFonts w:ascii="Book Antiqua" w:hAnsi="Book Antiqua"/>
          <w:sz w:val="24"/>
          <w:szCs w:val="24"/>
          <w:lang w:val="es-419"/>
        </w:rPr>
        <w:t xml:space="preserve"> un estudio contrafactual comisionado por el D</w:t>
      </w:r>
      <w:r w:rsidR="00020444">
        <w:rPr>
          <w:rFonts w:ascii="Book Antiqua" w:hAnsi="Book Antiqua"/>
          <w:sz w:val="24"/>
          <w:szCs w:val="24"/>
          <w:lang w:val="es-419"/>
        </w:rPr>
        <w:t xml:space="preserve">epartamento de </w:t>
      </w:r>
      <w:r w:rsidR="001A4B3E">
        <w:rPr>
          <w:rFonts w:ascii="Book Antiqua" w:hAnsi="Book Antiqua"/>
          <w:sz w:val="24"/>
          <w:szCs w:val="24"/>
          <w:lang w:val="es-419"/>
        </w:rPr>
        <w:t>D</w:t>
      </w:r>
      <w:r w:rsidR="00020444">
        <w:rPr>
          <w:rFonts w:ascii="Book Antiqua" w:hAnsi="Book Antiqua"/>
          <w:sz w:val="24"/>
          <w:szCs w:val="24"/>
          <w:lang w:val="es-419"/>
        </w:rPr>
        <w:t xml:space="preserve">esarrollo </w:t>
      </w:r>
      <w:r w:rsidR="001A4B3E">
        <w:rPr>
          <w:rFonts w:ascii="Book Antiqua" w:hAnsi="Book Antiqua"/>
          <w:sz w:val="24"/>
          <w:szCs w:val="24"/>
          <w:lang w:val="es-419"/>
        </w:rPr>
        <w:t>E</w:t>
      </w:r>
      <w:r w:rsidR="00020444">
        <w:rPr>
          <w:rFonts w:ascii="Book Antiqua" w:hAnsi="Book Antiqua"/>
          <w:sz w:val="24"/>
          <w:szCs w:val="24"/>
          <w:lang w:val="es-419"/>
        </w:rPr>
        <w:t xml:space="preserve">conómico y </w:t>
      </w:r>
      <w:r w:rsidR="001A4B3E">
        <w:rPr>
          <w:rFonts w:ascii="Book Antiqua" w:hAnsi="Book Antiqua"/>
          <w:sz w:val="24"/>
          <w:szCs w:val="24"/>
          <w:lang w:val="es-419"/>
        </w:rPr>
        <w:t>C</w:t>
      </w:r>
      <w:r w:rsidR="00020444">
        <w:rPr>
          <w:rFonts w:ascii="Book Antiqua" w:hAnsi="Book Antiqua"/>
          <w:sz w:val="24"/>
          <w:szCs w:val="24"/>
          <w:lang w:val="es-419"/>
        </w:rPr>
        <w:t>omercio de Puerto Rico</w:t>
      </w:r>
      <w:r w:rsidR="00BB5660">
        <w:rPr>
          <w:rFonts w:ascii="Book Antiqua" w:hAnsi="Book Antiqua"/>
          <w:sz w:val="24"/>
          <w:szCs w:val="24"/>
          <w:lang w:val="es-419"/>
        </w:rPr>
        <w:t xml:space="preserve">, </w:t>
      </w:r>
      <w:r w:rsidR="00EE0A66" w:rsidRPr="00EE0A66">
        <w:rPr>
          <w:rFonts w:ascii="Book Antiqua" w:hAnsi="Book Antiqua"/>
          <w:sz w:val="24"/>
          <w:szCs w:val="24"/>
          <w:lang w:val="es-419"/>
        </w:rPr>
        <w:t>el impacto económico de las Leyes 20 y 22 de 2012 es positivo, pero</w:t>
      </w:r>
      <w:r w:rsidR="00EE0A66">
        <w:rPr>
          <w:rFonts w:ascii="Book Antiqua" w:hAnsi="Book Antiqua"/>
          <w:sz w:val="24"/>
          <w:szCs w:val="24"/>
          <w:lang w:val="es-419"/>
        </w:rPr>
        <w:t xml:space="preserve"> </w:t>
      </w:r>
      <w:r w:rsidR="00020444">
        <w:rPr>
          <w:rFonts w:ascii="Book Antiqua" w:hAnsi="Book Antiqua"/>
          <w:sz w:val="24"/>
          <w:szCs w:val="24"/>
          <w:lang w:val="es-419"/>
        </w:rPr>
        <w:t>moderado. El empíri</w:t>
      </w:r>
      <w:r w:rsidR="00EE0A66" w:rsidRPr="00EE0A66">
        <w:rPr>
          <w:rFonts w:ascii="Book Antiqua" w:hAnsi="Book Antiqua"/>
          <w:sz w:val="24"/>
          <w:szCs w:val="24"/>
          <w:lang w:val="es-419"/>
        </w:rPr>
        <w:t>co total fue</w:t>
      </w:r>
      <w:r w:rsidR="00E270DD">
        <w:rPr>
          <w:rFonts w:ascii="Book Antiqua" w:hAnsi="Book Antiqua"/>
          <w:sz w:val="24"/>
          <w:szCs w:val="24"/>
          <w:lang w:val="es-419"/>
        </w:rPr>
        <w:t> </w:t>
      </w:r>
      <w:r w:rsidR="00EE0A66" w:rsidRPr="00EE0A66">
        <w:rPr>
          <w:rFonts w:ascii="Book Antiqua" w:hAnsi="Book Antiqua"/>
          <w:sz w:val="24"/>
          <w:szCs w:val="24"/>
          <w:lang w:val="es-419"/>
        </w:rPr>
        <w:t>3% mayor de su contrafactual (de lo que hubiese ocurrido sino se</w:t>
      </w:r>
      <w:r w:rsidR="008E391C">
        <w:rPr>
          <w:rFonts w:ascii="Book Antiqua" w:hAnsi="Book Antiqua"/>
          <w:sz w:val="24"/>
          <w:szCs w:val="24"/>
          <w:lang w:val="es-419"/>
        </w:rPr>
        <w:t xml:space="preserve"> </w:t>
      </w:r>
      <w:r w:rsidR="00EE0A66" w:rsidRPr="00EE0A66">
        <w:rPr>
          <w:rFonts w:ascii="Book Antiqua" w:hAnsi="Book Antiqua"/>
          <w:sz w:val="24"/>
          <w:szCs w:val="24"/>
          <w:lang w:val="es-419"/>
        </w:rPr>
        <w:t>aprueban estas leyes) hasta agosto 2017. La actividad económica en general, en cambio, fue 2%</w:t>
      </w:r>
      <w:r w:rsidR="008E391C">
        <w:rPr>
          <w:rFonts w:ascii="Book Antiqua" w:hAnsi="Book Antiqua"/>
          <w:sz w:val="24"/>
          <w:szCs w:val="24"/>
          <w:lang w:val="es-419"/>
        </w:rPr>
        <w:t xml:space="preserve"> </w:t>
      </w:r>
      <w:r w:rsidR="00EE0A66" w:rsidRPr="00EE0A66">
        <w:rPr>
          <w:rFonts w:ascii="Book Antiqua" w:hAnsi="Book Antiqua"/>
          <w:sz w:val="24"/>
          <w:szCs w:val="24"/>
          <w:lang w:val="es-419"/>
        </w:rPr>
        <w:t xml:space="preserve">mayor de su contra factual hasta agosto 2017. </w:t>
      </w:r>
      <w:r w:rsidR="008E391C">
        <w:rPr>
          <w:rFonts w:ascii="Book Antiqua" w:hAnsi="Book Antiqua"/>
          <w:sz w:val="24"/>
          <w:szCs w:val="24"/>
          <w:lang w:val="es-419"/>
        </w:rPr>
        <w:t xml:space="preserve"> </w:t>
      </w:r>
      <w:r w:rsidR="00EE0A66" w:rsidRPr="00EE0A66">
        <w:rPr>
          <w:rFonts w:ascii="Book Antiqua" w:hAnsi="Book Antiqua"/>
          <w:sz w:val="24"/>
          <w:szCs w:val="24"/>
          <w:lang w:val="es-419"/>
        </w:rPr>
        <w:t>Ambos modelos estadísticos muestran resultados</w:t>
      </w:r>
      <w:r w:rsidR="008E391C">
        <w:rPr>
          <w:rFonts w:ascii="Book Antiqua" w:hAnsi="Book Antiqua"/>
          <w:sz w:val="24"/>
          <w:szCs w:val="24"/>
          <w:lang w:val="es-419"/>
        </w:rPr>
        <w:t xml:space="preserve"> </w:t>
      </w:r>
      <w:r w:rsidR="00EE0A66" w:rsidRPr="00EE0A66">
        <w:rPr>
          <w:rFonts w:ascii="Book Antiqua" w:hAnsi="Book Antiqua"/>
          <w:sz w:val="24"/>
          <w:szCs w:val="24"/>
          <w:lang w:val="es-419"/>
        </w:rPr>
        <w:t>similares.</w:t>
      </w:r>
      <w:r w:rsidR="008E391C">
        <w:rPr>
          <w:rFonts w:ascii="Book Antiqua" w:hAnsi="Book Antiqua"/>
          <w:sz w:val="24"/>
          <w:szCs w:val="24"/>
          <w:lang w:val="es-419"/>
        </w:rPr>
        <w:t xml:space="preserve"> </w:t>
      </w:r>
      <w:r w:rsidR="00EE0A66" w:rsidRPr="00EE0A66">
        <w:rPr>
          <w:rFonts w:ascii="Book Antiqua" w:hAnsi="Book Antiqua"/>
          <w:sz w:val="24"/>
          <w:szCs w:val="24"/>
          <w:lang w:val="es-419"/>
        </w:rPr>
        <w:t xml:space="preserve"> Es decir, estos incentivos no le restan actividad económica a Puerto Rico, pero tienen</w:t>
      </w:r>
      <w:r w:rsidR="008E391C">
        <w:rPr>
          <w:rFonts w:ascii="Book Antiqua" w:hAnsi="Book Antiqua"/>
          <w:sz w:val="24"/>
          <w:szCs w:val="24"/>
          <w:lang w:val="es-419"/>
        </w:rPr>
        <w:t xml:space="preserve"> </w:t>
      </w:r>
      <w:r w:rsidR="00EE0A66" w:rsidRPr="00EE0A66">
        <w:rPr>
          <w:rFonts w:ascii="Book Antiqua" w:hAnsi="Book Antiqua"/>
          <w:sz w:val="24"/>
          <w:szCs w:val="24"/>
          <w:lang w:val="es-419"/>
        </w:rPr>
        <w:t>un potencial mayor que se puede aprovechar.</w:t>
      </w:r>
      <w:r w:rsidR="008E391C">
        <w:rPr>
          <w:rFonts w:ascii="Book Antiqua" w:hAnsi="Book Antiqua"/>
          <w:sz w:val="24"/>
          <w:szCs w:val="24"/>
          <w:lang w:val="es-419"/>
        </w:rPr>
        <w:t xml:space="preserve">  </w:t>
      </w:r>
    </w:p>
    <w:p w14:paraId="3EF5A991" w14:textId="717701E7" w:rsidR="00880F84" w:rsidRDefault="00880F84" w:rsidP="00EE0A66">
      <w:pPr>
        <w:pStyle w:val="ListParagraph"/>
        <w:spacing w:after="0" w:line="240" w:lineRule="auto"/>
        <w:ind w:left="360"/>
        <w:jc w:val="both"/>
        <w:rPr>
          <w:rFonts w:ascii="Book Antiqua" w:hAnsi="Book Antiqua"/>
          <w:sz w:val="24"/>
          <w:szCs w:val="24"/>
          <w:lang w:val="es-419"/>
        </w:rPr>
      </w:pPr>
    </w:p>
    <w:p w14:paraId="11B5BD12" w14:textId="77777777" w:rsidR="00EF0B91" w:rsidRDefault="006B6A69" w:rsidP="00A739A1">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w:t>
      </w:r>
      <w:r w:rsidRPr="00020444">
        <w:rPr>
          <w:rFonts w:ascii="Book Antiqua" w:hAnsi="Book Antiqua"/>
          <w:sz w:val="24"/>
          <w:szCs w:val="24"/>
          <w:lang w:val="es-419"/>
        </w:rPr>
        <w:t>xplicó,</w:t>
      </w:r>
      <w:r w:rsidR="00880F84" w:rsidRPr="00020444">
        <w:rPr>
          <w:rFonts w:ascii="Book Antiqua" w:hAnsi="Book Antiqua"/>
          <w:sz w:val="24"/>
          <w:szCs w:val="24"/>
          <w:lang w:val="es-419"/>
        </w:rPr>
        <w:t xml:space="preserve"> además, que si un inversionista no invierte ni crea empleos en Puerto Rico, el</w:t>
      </w:r>
      <w:r w:rsidR="00020444">
        <w:rPr>
          <w:rFonts w:ascii="Book Antiqua" w:hAnsi="Book Antiqua"/>
          <w:sz w:val="24"/>
          <w:szCs w:val="24"/>
          <w:lang w:val="es-419"/>
        </w:rPr>
        <w:t xml:space="preserve"> </w:t>
      </w:r>
      <w:r w:rsidR="00880F84" w:rsidRPr="00020444">
        <w:rPr>
          <w:rFonts w:ascii="Book Antiqua" w:hAnsi="Book Antiqua"/>
          <w:sz w:val="24"/>
          <w:szCs w:val="24"/>
          <w:lang w:val="es-419"/>
        </w:rPr>
        <w:t xml:space="preserve">impacto económico sería similar a si no hubiese venido, por lo que </w:t>
      </w:r>
      <w:r w:rsidR="00880F84" w:rsidRPr="00975A4E">
        <w:rPr>
          <w:rFonts w:ascii="Book Antiqua" w:hAnsi="Book Antiqua"/>
          <w:bCs/>
          <w:sz w:val="24"/>
          <w:szCs w:val="24"/>
          <w:lang w:val="es-419"/>
        </w:rPr>
        <w:t>la ley no aprovecha al máximo el mecanismo de incentivos</w:t>
      </w:r>
      <w:r w:rsidR="00880F84" w:rsidRPr="00975A4E">
        <w:rPr>
          <w:rFonts w:ascii="Book Antiqua" w:hAnsi="Book Antiqua"/>
          <w:sz w:val="24"/>
          <w:szCs w:val="24"/>
          <w:lang w:val="es-419"/>
        </w:rPr>
        <w:t>.</w:t>
      </w:r>
      <w:r w:rsidR="00880F84" w:rsidRPr="00020444">
        <w:rPr>
          <w:rFonts w:ascii="Book Antiqua" w:hAnsi="Book Antiqua"/>
          <w:sz w:val="24"/>
          <w:szCs w:val="24"/>
          <w:lang w:val="es-419"/>
        </w:rPr>
        <w:t xml:space="preserve"> Además, el gobierno no calculó si para atraer a este tipo de inmigrantes tenía que ofrecer la exención total, en lugar de parcial.</w:t>
      </w:r>
      <w:r w:rsidR="00587CF2" w:rsidRPr="00020444">
        <w:rPr>
          <w:rFonts w:ascii="Book Antiqua" w:hAnsi="Book Antiqua"/>
          <w:sz w:val="24"/>
          <w:szCs w:val="24"/>
          <w:lang w:val="es-419"/>
        </w:rPr>
        <w:t xml:space="preserve">  </w:t>
      </w:r>
      <w:r w:rsidR="00020444" w:rsidRPr="00020444">
        <w:rPr>
          <w:rFonts w:ascii="Book Antiqua" w:hAnsi="Book Antiqua"/>
          <w:sz w:val="24"/>
          <w:szCs w:val="24"/>
          <w:lang w:val="es-419"/>
        </w:rPr>
        <w:t>Aun</w:t>
      </w:r>
      <w:r w:rsidR="00587CF2" w:rsidRPr="00020444">
        <w:rPr>
          <w:rFonts w:ascii="Book Antiqua" w:hAnsi="Book Antiqua"/>
          <w:sz w:val="24"/>
          <w:szCs w:val="24"/>
          <w:lang w:val="es-419"/>
        </w:rPr>
        <w:t xml:space="preserve"> así, </w:t>
      </w:r>
    </w:p>
    <w:p w14:paraId="5214C654" w14:textId="77777777" w:rsidR="00EF0B91" w:rsidRDefault="00EF0B91" w:rsidP="00EF0B91">
      <w:pPr>
        <w:spacing w:after="0" w:line="240" w:lineRule="auto"/>
        <w:jc w:val="both"/>
        <w:rPr>
          <w:rFonts w:ascii="Book Antiqua" w:hAnsi="Book Antiqua"/>
          <w:sz w:val="24"/>
          <w:szCs w:val="24"/>
          <w:lang w:val="es-419"/>
        </w:rPr>
      </w:pPr>
    </w:p>
    <w:p w14:paraId="3DBD4BFD" w14:textId="77777777" w:rsidR="00EF0B91" w:rsidRDefault="00EF0B91" w:rsidP="00EF0B91">
      <w:pPr>
        <w:spacing w:after="0" w:line="240" w:lineRule="auto"/>
        <w:jc w:val="both"/>
        <w:rPr>
          <w:rFonts w:ascii="Book Antiqua" w:hAnsi="Book Antiqua"/>
          <w:sz w:val="24"/>
          <w:szCs w:val="24"/>
          <w:lang w:val="es-419"/>
        </w:rPr>
      </w:pPr>
    </w:p>
    <w:p w14:paraId="7109003B" w14:textId="2218F8DD" w:rsidR="00083417" w:rsidRDefault="00587CF2" w:rsidP="00EF0B91">
      <w:pPr>
        <w:spacing w:after="0" w:line="240" w:lineRule="auto"/>
        <w:jc w:val="both"/>
        <w:rPr>
          <w:rFonts w:ascii="Book Antiqua" w:hAnsi="Book Antiqua"/>
          <w:sz w:val="24"/>
          <w:szCs w:val="24"/>
          <w:lang w:val="es-419"/>
        </w:rPr>
      </w:pPr>
      <w:r w:rsidRPr="00020444">
        <w:rPr>
          <w:rFonts w:ascii="Book Antiqua" w:hAnsi="Book Antiqua"/>
          <w:sz w:val="24"/>
          <w:szCs w:val="24"/>
          <w:lang w:val="es-419"/>
        </w:rPr>
        <w:t xml:space="preserve">no recomienda la derogación de la </w:t>
      </w:r>
      <w:r w:rsidR="00567A06">
        <w:rPr>
          <w:rFonts w:ascii="Book Antiqua" w:hAnsi="Book Antiqua"/>
          <w:sz w:val="24"/>
          <w:szCs w:val="24"/>
          <w:lang w:val="es-419"/>
        </w:rPr>
        <w:t>Ley Núm. 22 - 2012</w:t>
      </w:r>
      <w:r w:rsidRPr="00020444">
        <w:rPr>
          <w:rFonts w:ascii="Book Antiqua" w:hAnsi="Book Antiqua"/>
          <w:sz w:val="24"/>
          <w:szCs w:val="24"/>
          <w:lang w:val="es-419"/>
        </w:rPr>
        <w:t xml:space="preserve">, sino que </w:t>
      </w:r>
      <w:r w:rsidR="00810D0D" w:rsidRPr="00020444">
        <w:rPr>
          <w:rFonts w:ascii="Book Antiqua" w:hAnsi="Book Antiqua"/>
          <w:sz w:val="24"/>
          <w:szCs w:val="24"/>
          <w:lang w:val="es-419"/>
        </w:rPr>
        <w:t xml:space="preserve">se enmiende de acuerdo </w:t>
      </w:r>
      <w:r w:rsidR="00572678" w:rsidRPr="00020444">
        <w:rPr>
          <w:rFonts w:ascii="Book Antiqua" w:hAnsi="Book Antiqua"/>
          <w:sz w:val="24"/>
          <w:szCs w:val="24"/>
          <w:lang w:val="es-419"/>
        </w:rPr>
        <w:t>con</w:t>
      </w:r>
      <w:r w:rsidR="00810D0D" w:rsidRPr="00020444">
        <w:rPr>
          <w:rFonts w:ascii="Book Antiqua" w:hAnsi="Book Antiqua"/>
          <w:sz w:val="24"/>
          <w:szCs w:val="24"/>
          <w:lang w:val="es-419"/>
        </w:rPr>
        <w:t xml:space="preserve"> </w:t>
      </w:r>
      <w:r w:rsidR="000550FF" w:rsidRPr="00020444">
        <w:rPr>
          <w:rFonts w:ascii="Book Antiqua" w:hAnsi="Book Antiqua"/>
          <w:sz w:val="24"/>
          <w:szCs w:val="24"/>
          <w:lang w:val="es-419"/>
        </w:rPr>
        <w:t>l</w:t>
      </w:r>
      <w:r w:rsidR="00810D0D" w:rsidRPr="00020444">
        <w:rPr>
          <w:rFonts w:ascii="Book Antiqua" w:hAnsi="Book Antiqua"/>
          <w:sz w:val="24"/>
          <w:szCs w:val="24"/>
          <w:lang w:val="es-419"/>
        </w:rPr>
        <w:t xml:space="preserve">as recomendaciones que se presentan más adelante. </w:t>
      </w:r>
    </w:p>
    <w:p w14:paraId="330FF97F" w14:textId="77777777" w:rsidR="00EF0B91" w:rsidRPr="00A739A1" w:rsidRDefault="00EF0B91" w:rsidP="00EF0B91">
      <w:pPr>
        <w:spacing w:after="0" w:line="240" w:lineRule="auto"/>
        <w:jc w:val="both"/>
        <w:rPr>
          <w:rFonts w:ascii="Book Antiqua" w:hAnsi="Book Antiqua"/>
          <w:sz w:val="24"/>
          <w:szCs w:val="24"/>
          <w:lang w:val="es-419"/>
        </w:rPr>
      </w:pPr>
    </w:p>
    <w:p w14:paraId="12B3B520" w14:textId="4DD27BB3" w:rsidR="00083417" w:rsidRDefault="00810D0D" w:rsidP="00020444">
      <w:pPr>
        <w:spacing w:after="0" w:line="240" w:lineRule="auto"/>
        <w:ind w:firstLine="720"/>
        <w:jc w:val="both"/>
        <w:rPr>
          <w:rFonts w:ascii="Book Antiqua" w:hAnsi="Book Antiqua"/>
          <w:sz w:val="24"/>
          <w:szCs w:val="24"/>
          <w:lang w:val="es-419"/>
        </w:rPr>
      </w:pPr>
      <w:r w:rsidRPr="00020444">
        <w:rPr>
          <w:rFonts w:ascii="Book Antiqua" w:hAnsi="Book Antiqua"/>
          <w:sz w:val="24"/>
          <w:szCs w:val="24"/>
          <w:lang w:val="es-419"/>
        </w:rPr>
        <w:t>De igual forma se analizó qué</w:t>
      </w:r>
      <w:r w:rsidR="00083417" w:rsidRPr="00020444">
        <w:rPr>
          <w:rFonts w:ascii="Book Antiqua" w:hAnsi="Book Antiqua"/>
          <w:sz w:val="24"/>
          <w:szCs w:val="24"/>
          <w:lang w:val="es-419"/>
        </w:rPr>
        <w:t xml:space="preserve"> hubiese ocurrido si se elimina</w:t>
      </w:r>
      <w:r w:rsidRPr="00020444">
        <w:rPr>
          <w:rFonts w:ascii="Book Antiqua" w:hAnsi="Book Antiqua"/>
          <w:sz w:val="24"/>
          <w:szCs w:val="24"/>
          <w:lang w:val="es-419"/>
        </w:rPr>
        <w:t>ra</w:t>
      </w:r>
      <w:r w:rsidR="00083417" w:rsidRPr="00020444">
        <w:rPr>
          <w:rFonts w:ascii="Book Antiqua" w:hAnsi="Book Antiqua"/>
          <w:sz w:val="24"/>
          <w:szCs w:val="24"/>
          <w:lang w:val="es-419"/>
        </w:rPr>
        <w:t xml:space="preserve"> la Ley</w:t>
      </w:r>
      <w:r w:rsidR="00020444" w:rsidRPr="00020444">
        <w:rPr>
          <w:rFonts w:ascii="Book Antiqua" w:hAnsi="Book Antiqua"/>
          <w:sz w:val="24"/>
          <w:szCs w:val="24"/>
          <w:lang w:val="es-419"/>
        </w:rPr>
        <w:t xml:space="preserve"> Núm. </w:t>
      </w:r>
      <w:r w:rsidR="00567A06">
        <w:rPr>
          <w:rFonts w:ascii="Book Antiqua" w:hAnsi="Book Antiqua"/>
          <w:sz w:val="24"/>
          <w:szCs w:val="24"/>
          <w:lang w:val="es-419"/>
        </w:rPr>
        <w:t> </w:t>
      </w:r>
      <w:r w:rsidR="00083417" w:rsidRPr="00020444">
        <w:rPr>
          <w:rFonts w:ascii="Book Antiqua" w:hAnsi="Book Antiqua"/>
          <w:sz w:val="24"/>
          <w:szCs w:val="24"/>
          <w:lang w:val="es-419"/>
        </w:rPr>
        <w:t>20</w:t>
      </w:r>
      <w:r w:rsidR="00020444" w:rsidRPr="00020444">
        <w:rPr>
          <w:rFonts w:ascii="Book Antiqua" w:hAnsi="Book Antiqua"/>
          <w:sz w:val="24"/>
          <w:szCs w:val="24"/>
          <w:lang w:val="es-419"/>
        </w:rPr>
        <w:t xml:space="preserve"> </w:t>
      </w:r>
      <w:r w:rsidR="00567A06">
        <w:rPr>
          <w:rFonts w:ascii="Book Antiqua" w:hAnsi="Book Antiqua"/>
          <w:sz w:val="24"/>
          <w:szCs w:val="24"/>
          <w:lang w:val="es-419"/>
        </w:rPr>
        <w:noBreakHyphen/>
        <w:t> </w:t>
      </w:r>
      <w:r w:rsidR="00EF1301" w:rsidRPr="00020444">
        <w:rPr>
          <w:rFonts w:ascii="Book Antiqua" w:hAnsi="Book Antiqua"/>
          <w:sz w:val="24"/>
          <w:szCs w:val="24"/>
          <w:lang w:val="es-419"/>
        </w:rPr>
        <w:t>2012</w:t>
      </w:r>
      <w:r w:rsidR="00083417" w:rsidRPr="00020444">
        <w:rPr>
          <w:rFonts w:ascii="Book Antiqua" w:hAnsi="Book Antiqua"/>
          <w:sz w:val="24"/>
          <w:szCs w:val="24"/>
          <w:lang w:val="es-419"/>
        </w:rPr>
        <w:t xml:space="preserve"> que reduce al 4% el pago de</w:t>
      </w:r>
      <w:r w:rsidR="000550FF" w:rsidRPr="00020444">
        <w:rPr>
          <w:rFonts w:ascii="Book Antiqua" w:hAnsi="Book Antiqua"/>
          <w:sz w:val="24"/>
          <w:szCs w:val="24"/>
          <w:lang w:val="es-419"/>
        </w:rPr>
        <w:t xml:space="preserve"> </w:t>
      </w:r>
      <w:r w:rsidR="00083417" w:rsidRPr="00020444">
        <w:rPr>
          <w:rFonts w:ascii="Book Antiqua" w:hAnsi="Book Antiqua"/>
          <w:sz w:val="24"/>
          <w:szCs w:val="24"/>
          <w:lang w:val="es-419"/>
        </w:rPr>
        <w:t>impuestos sobre ingresos de exportación de servicios</w:t>
      </w:r>
      <w:r w:rsidR="000550FF" w:rsidRPr="00020444">
        <w:rPr>
          <w:rFonts w:ascii="Book Antiqua" w:hAnsi="Book Antiqua"/>
          <w:sz w:val="24"/>
          <w:szCs w:val="24"/>
          <w:lang w:val="es-419"/>
        </w:rPr>
        <w:t>.</w:t>
      </w:r>
      <w:r w:rsidR="00083417" w:rsidRPr="00020444">
        <w:rPr>
          <w:rFonts w:ascii="Book Antiqua" w:hAnsi="Book Antiqua"/>
          <w:sz w:val="24"/>
          <w:szCs w:val="24"/>
          <w:lang w:val="es-419"/>
        </w:rPr>
        <w:t xml:space="preserve"> </w:t>
      </w:r>
      <w:r w:rsidR="00AE28F4" w:rsidRPr="00020444">
        <w:rPr>
          <w:rFonts w:ascii="Book Antiqua" w:hAnsi="Book Antiqua"/>
          <w:sz w:val="24"/>
          <w:szCs w:val="24"/>
          <w:lang w:val="es-419"/>
        </w:rPr>
        <w:t>Es necesario evaluar si ese</w:t>
      </w:r>
      <w:r w:rsidR="00083417" w:rsidRPr="00020444">
        <w:rPr>
          <w:rFonts w:ascii="Book Antiqua" w:hAnsi="Book Antiqua"/>
          <w:sz w:val="24"/>
          <w:szCs w:val="24"/>
          <w:lang w:val="es-419"/>
        </w:rPr>
        <w:t xml:space="preserve"> 4% es el óptimo que incentiva</w:t>
      </w:r>
      <w:r w:rsidR="000550FF" w:rsidRPr="00020444">
        <w:rPr>
          <w:rFonts w:ascii="Book Antiqua" w:hAnsi="Book Antiqua"/>
          <w:sz w:val="24"/>
          <w:szCs w:val="24"/>
          <w:lang w:val="es-419"/>
        </w:rPr>
        <w:t xml:space="preserve"> </w:t>
      </w:r>
      <w:r w:rsidR="00083417" w:rsidRPr="00020444">
        <w:rPr>
          <w:rFonts w:ascii="Book Antiqua" w:hAnsi="Book Antiqua"/>
          <w:sz w:val="24"/>
          <w:szCs w:val="24"/>
          <w:lang w:val="es-419"/>
        </w:rPr>
        <w:t>a los participantes a exportar</w:t>
      </w:r>
      <w:r w:rsidR="00AE28F4" w:rsidRPr="00020444">
        <w:rPr>
          <w:rFonts w:ascii="Book Antiqua" w:hAnsi="Book Antiqua"/>
          <w:sz w:val="24"/>
          <w:szCs w:val="24"/>
          <w:lang w:val="es-419"/>
        </w:rPr>
        <w:t xml:space="preserve">, o si pudiera ser una tasa mayor, </w:t>
      </w:r>
      <w:r w:rsidR="00E13A2B">
        <w:rPr>
          <w:rFonts w:ascii="Book Antiqua" w:hAnsi="Book Antiqua"/>
          <w:sz w:val="24"/>
          <w:szCs w:val="24"/>
          <w:lang w:val="es-419"/>
        </w:rPr>
        <w:t>o</w:t>
      </w:r>
      <w:r w:rsidR="00AE28F4" w:rsidRPr="00020444">
        <w:rPr>
          <w:rFonts w:ascii="Book Antiqua" w:hAnsi="Book Antiqua"/>
          <w:sz w:val="24"/>
          <w:szCs w:val="24"/>
          <w:lang w:val="es-419"/>
        </w:rPr>
        <w:t xml:space="preserve"> quizás, a</w:t>
      </w:r>
      <w:r w:rsidR="00083417" w:rsidRPr="00020444">
        <w:rPr>
          <w:rFonts w:ascii="Book Antiqua" w:hAnsi="Book Antiqua"/>
          <w:sz w:val="24"/>
          <w:szCs w:val="24"/>
          <w:lang w:val="es-419"/>
        </w:rPr>
        <w:t>lgunos participantes hubiesen continuado</w:t>
      </w:r>
      <w:r w:rsidR="00020444">
        <w:rPr>
          <w:rFonts w:ascii="Book Antiqua" w:hAnsi="Book Antiqua"/>
          <w:sz w:val="24"/>
          <w:szCs w:val="24"/>
          <w:lang w:val="es-419"/>
        </w:rPr>
        <w:t xml:space="preserve"> </w:t>
      </w:r>
      <w:r w:rsidR="00083417" w:rsidRPr="00083417">
        <w:rPr>
          <w:rFonts w:ascii="Book Antiqua" w:hAnsi="Book Antiqua"/>
          <w:sz w:val="24"/>
          <w:szCs w:val="24"/>
          <w:lang w:val="es-419"/>
        </w:rPr>
        <w:t>exportando en ausencia de este incentivo</w:t>
      </w:r>
      <w:r w:rsidR="00EF1301">
        <w:rPr>
          <w:rFonts w:ascii="Book Antiqua" w:hAnsi="Book Antiqua"/>
          <w:sz w:val="24"/>
          <w:szCs w:val="24"/>
          <w:lang w:val="es-419"/>
        </w:rPr>
        <w:t>.  E</w:t>
      </w:r>
      <w:r w:rsidR="004F2DC1">
        <w:rPr>
          <w:rFonts w:ascii="Book Antiqua" w:hAnsi="Book Antiqua"/>
          <w:sz w:val="24"/>
          <w:szCs w:val="24"/>
          <w:lang w:val="es-419"/>
        </w:rPr>
        <w:t xml:space="preserve">s por esto </w:t>
      </w:r>
      <w:r w:rsidR="00324D15">
        <w:rPr>
          <w:rFonts w:ascii="Book Antiqua" w:hAnsi="Book Antiqua"/>
          <w:sz w:val="24"/>
          <w:szCs w:val="24"/>
          <w:lang w:val="es-419"/>
        </w:rPr>
        <w:t>por lo que</w:t>
      </w:r>
      <w:r w:rsidR="00123A16">
        <w:rPr>
          <w:rFonts w:ascii="Book Antiqua" w:hAnsi="Book Antiqua"/>
          <w:sz w:val="24"/>
          <w:szCs w:val="24"/>
          <w:lang w:val="es-419"/>
        </w:rPr>
        <w:t>,</w:t>
      </w:r>
      <w:r w:rsidR="004F2DC1">
        <w:rPr>
          <w:rFonts w:ascii="Book Antiqua" w:hAnsi="Book Antiqua"/>
          <w:sz w:val="24"/>
          <w:szCs w:val="24"/>
          <w:lang w:val="es-419"/>
        </w:rPr>
        <w:t xml:space="preserve"> tampoco recomienda la </w:t>
      </w:r>
      <w:r w:rsidR="003F538F">
        <w:rPr>
          <w:rFonts w:ascii="Book Antiqua" w:hAnsi="Book Antiqua"/>
          <w:sz w:val="24"/>
          <w:szCs w:val="24"/>
          <w:lang w:val="es-419"/>
        </w:rPr>
        <w:t>eliminación de e</w:t>
      </w:r>
      <w:r w:rsidR="00083417" w:rsidRPr="00083417">
        <w:rPr>
          <w:rFonts w:ascii="Book Antiqua" w:hAnsi="Book Antiqua"/>
          <w:sz w:val="24"/>
          <w:szCs w:val="24"/>
          <w:lang w:val="es-419"/>
        </w:rPr>
        <w:t>ste incentivo</w:t>
      </w:r>
      <w:r w:rsidR="003F538F">
        <w:rPr>
          <w:rFonts w:ascii="Book Antiqua" w:hAnsi="Book Antiqua"/>
          <w:sz w:val="24"/>
          <w:szCs w:val="24"/>
          <w:lang w:val="es-419"/>
        </w:rPr>
        <w:t>.</w:t>
      </w:r>
    </w:p>
    <w:p w14:paraId="3CE44AC7" w14:textId="0F0B215F" w:rsidR="001A0883" w:rsidRDefault="001A0883" w:rsidP="00257E1D">
      <w:pPr>
        <w:pStyle w:val="ListParagraph"/>
        <w:spacing w:after="0" w:line="240" w:lineRule="auto"/>
        <w:ind w:left="360"/>
        <w:jc w:val="both"/>
        <w:rPr>
          <w:rFonts w:ascii="Book Antiqua" w:hAnsi="Book Antiqua"/>
          <w:sz w:val="24"/>
          <w:szCs w:val="24"/>
          <w:lang w:val="es-419"/>
        </w:rPr>
      </w:pPr>
    </w:p>
    <w:p w14:paraId="14636169" w14:textId="15F6ECBA" w:rsidR="00257E1D" w:rsidRDefault="00EF1301" w:rsidP="00257E1D">
      <w:pPr>
        <w:pStyle w:val="ListParagraph"/>
        <w:spacing w:after="0" w:line="240" w:lineRule="auto"/>
        <w:ind w:left="360"/>
        <w:jc w:val="both"/>
        <w:rPr>
          <w:rFonts w:ascii="Book Antiqua" w:hAnsi="Book Antiqua"/>
          <w:sz w:val="24"/>
          <w:szCs w:val="24"/>
          <w:lang w:val="es-419"/>
        </w:rPr>
      </w:pPr>
      <w:r>
        <w:rPr>
          <w:rFonts w:ascii="Book Antiqua" w:hAnsi="Book Antiqua"/>
          <w:sz w:val="24"/>
          <w:szCs w:val="24"/>
          <w:lang w:val="es-419"/>
        </w:rPr>
        <w:t>El Dr. José Caraballo Cueto</w:t>
      </w:r>
      <w:r w:rsidR="003F538F">
        <w:rPr>
          <w:rFonts w:ascii="Book Antiqua" w:hAnsi="Book Antiqua"/>
          <w:sz w:val="24"/>
          <w:szCs w:val="24"/>
          <w:lang w:val="es-419"/>
        </w:rPr>
        <w:t xml:space="preserve"> presentó las siguientes r</w:t>
      </w:r>
      <w:r w:rsidR="00257E1D" w:rsidRPr="00257E1D">
        <w:rPr>
          <w:rFonts w:ascii="Book Antiqua" w:hAnsi="Book Antiqua"/>
          <w:sz w:val="24"/>
          <w:szCs w:val="24"/>
          <w:lang w:val="es-419"/>
        </w:rPr>
        <w:t>ecomendaciones</w:t>
      </w:r>
      <w:r w:rsidR="003F538F">
        <w:rPr>
          <w:rFonts w:ascii="Book Antiqua" w:hAnsi="Book Antiqua"/>
          <w:sz w:val="24"/>
          <w:szCs w:val="24"/>
          <w:lang w:val="es-419"/>
        </w:rPr>
        <w:t>:</w:t>
      </w:r>
    </w:p>
    <w:p w14:paraId="09C003CF" w14:textId="77777777" w:rsidR="003F538F" w:rsidRPr="00257E1D" w:rsidRDefault="003F538F" w:rsidP="00257E1D">
      <w:pPr>
        <w:pStyle w:val="ListParagraph"/>
        <w:spacing w:after="0" w:line="240" w:lineRule="auto"/>
        <w:ind w:left="360"/>
        <w:jc w:val="both"/>
        <w:rPr>
          <w:rFonts w:ascii="Book Antiqua" w:hAnsi="Book Antiqua"/>
          <w:sz w:val="24"/>
          <w:szCs w:val="24"/>
          <w:lang w:val="es-419"/>
        </w:rPr>
      </w:pPr>
    </w:p>
    <w:p w14:paraId="439CC4AC" w14:textId="4B6A805C" w:rsidR="00257E1D" w:rsidRDefault="00257E1D" w:rsidP="00FB5F71">
      <w:pPr>
        <w:pStyle w:val="ListParagraph"/>
        <w:numPr>
          <w:ilvl w:val="0"/>
          <w:numId w:val="3"/>
        </w:numPr>
        <w:spacing w:after="0" w:line="240" w:lineRule="auto"/>
        <w:jc w:val="both"/>
        <w:rPr>
          <w:rFonts w:ascii="Book Antiqua" w:hAnsi="Book Antiqua"/>
          <w:sz w:val="24"/>
          <w:szCs w:val="24"/>
          <w:lang w:val="es-419"/>
        </w:rPr>
      </w:pPr>
      <w:r w:rsidRPr="00257E1D">
        <w:rPr>
          <w:rFonts w:ascii="Book Antiqua" w:hAnsi="Book Antiqua"/>
          <w:sz w:val="24"/>
          <w:szCs w:val="24"/>
          <w:lang w:val="es-419"/>
        </w:rPr>
        <w:t xml:space="preserve">Utilizar los estudios económicos ya realizados para no cargar más el </w:t>
      </w:r>
      <w:r w:rsidR="003F538F" w:rsidRPr="00257E1D">
        <w:rPr>
          <w:rFonts w:ascii="Book Antiqua" w:hAnsi="Book Antiqua"/>
          <w:sz w:val="24"/>
          <w:szCs w:val="24"/>
          <w:lang w:val="es-419"/>
        </w:rPr>
        <w:t>erario</w:t>
      </w:r>
      <w:r w:rsidRPr="00257E1D">
        <w:rPr>
          <w:rFonts w:ascii="Book Antiqua" w:hAnsi="Book Antiqua"/>
          <w:sz w:val="24"/>
          <w:szCs w:val="24"/>
          <w:lang w:val="es-419"/>
        </w:rPr>
        <w:t>.</w:t>
      </w:r>
    </w:p>
    <w:p w14:paraId="4FCB1912" w14:textId="77777777" w:rsidR="00EF1301" w:rsidRDefault="00EF1301" w:rsidP="00EF1301">
      <w:pPr>
        <w:pStyle w:val="ListParagraph"/>
        <w:spacing w:after="0" w:line="240" w:lineRule="auto"/>
        <w:jc w:val="both"/>
        <w:rPr>
          <w:rFonts w:ascii="Book Antiqua" w:hAnsi="Book Antiqua"/>
          <w:sz w:val="24"/>
          <w:szCs w:val="24"/>
          <w:lang w:val="es-419"/>
        </w:rPr>
      </w:pPr>
    </w:p>
    <w:p w14:paraId="6A91BF24" w14:textId="77777777" w:rsidR="006A4C37" w:rsidRPr="00324D15" w:rsidRDefault="00257E1D" w:rsidP="0034390A">
      <w:pPr>
        <w:pStyle w:val="ListParagraph"/>
        <w:numPr>
          <w:ilvl w:val="0"/>
          <w:numId w:val="3"/>
        </w:numPr>
        <w:spacing w:after="0" w:line="240" w:lineRule="auto"/>
        <w:jc w:val="both"/>
        <w:rPr>
          <w:rFonts w:ascii="Book Antiqua" w:hAnsi="Book Antiqua"/>
          <w:sz w:val="24"/>
          <w:szCs w:val="24"/>
          <w:lang w:val="es-419"/>
        </w:rPr>
      </w:pPr>
      <w:r w:rsidRPr="00324D15">
        <w:rPr>
          <w:rFonts w:ascii="Book Antiqua" w:hAnsi="Book Antiqua"/>
          <w:sz w:val="24"/>
          <w:szCs w:val="24"/>
          <w:lang w:val="es-419"/>
        </w:rPr>
        <w:t>Reformar el Código de Incentivos para potenciar el impacto económico y se eliminen los</w:t>
      </w:r>
      <w:r w:rsidR="003F538F" w:rsidRPr="00324D15">
        <w:rPr>
          <w:rFonts w:ascii="Book Antiqua" w:hAnsi="Book Antiqua"/>
          <w:sz w:val="24"/>
          <w:szCs w:val="24"/>
          <w:lang w:val="es-419"/>
        </w:rPr>
        <w:t xml:space="preserve"> </w:t>
      </w:r>
      <w:r w:rsidRPr="00324D15">
        <w:rPr>
          <w:rFonts w:ascii="Book Antiqua" w:hAnsi="Book Antiqua"/>
          <w:sz w:val="24"/>
          <w:szCs w:val="24"/>
          <w:lang w:val="es-419"/>
        </w:rPr>
        <w:t>aspectos no deseables de ambas leyes.</w:t>
      </w:r>
    </w:p>
    <w:p w14:paraId="745EC727" w14:textId="77777777" w:rsidR="006A4C37" w:rsidRPr="00324D15" w:rsidRDefault="006A4C37" w:rsidP="006A4C37">
      <w:pPr>
        <w:pStyle w:val="ListParagraph"/>
        <w:rPr>
          <w:rFonts w:ascii="Book Antiqua" w:hAnsi="Book Antiqua"/>
          <w:sz w:val="24"/>
          <w:szCs w:val="24"/>
          <w:lang w:val="es-419"/>
        </w:rPr>
      </w:pPr>
    </w:p>
    <w:p w14:paraId="3B40A849" w14:textId="5A1C5E21" w:rsidR="006A4C37" w:rsidRPr="00324D15" w:rsidRDefault="00257E1D" w:rsidP="006A4C37">
      <w:pPr>
        <w:pStyle w:val="ListParagraph"/>
        <w:numPr>
          <w:ilvl w:val="0"/>
          <w:numId w:val="3"/>
        </w:numPr>
        <w:spacing w:after="0" w:line="240" w:lineRule="auto"/>
        <w:jc w:val="both"/>
        <w:rPr>
          <w:rFonts w:ascii="Book Antiqua" w:hAnsi="Book Antiqua"/>
          <w:sz w:val="24"/>
          <w:szCs w:val="24"/>
          <w:lang w:val="es-419"/>
        </w:rPr>
      </w:pPr>
      <w:r w:rsidRPr="00324D15">
        <w:rPr>
          <w:rFonts w:ascii="Book Antiqua" w:hAnsi="Book Antiqua"/>
          <w:sz w:val="24"/>
          <w:szCs w:val="24"/>
          <w:lang w:val="es-419"/>
        </w:rPr>
        <w:t xml:space="preserve">En el caso de la </w:t>
      </w:r>
      <w:r w:rsidR="00831774">
        <w:rPr>
          <w:rFonts w:ascii="Book Antiqua" w:hAnsi="Book Antiqua"/>
          <w:sz w:val="24"/>
          <w:szCs w:val="24"/>
          <w:lang w:val="es-419"/>
        </w:rPr>
        <w:t>Ley Núm. 22 - 2012</w:t>
      </w:r>
      <w:r w:rsidR="00FB5F71" w:rsidRPr="00324D15">
        <w:rPr>
          <w:rFonts w:ascii="Book Antiqua" w:hAnsi="Book Antiqua"/>
          <w:sz w:val="24"/>
          <w:szCs w:val="24"/>
          <w:lang w:val="es-419"/>
        </w:rPr>
        <w:t>,</w:t>
      </w:r>
      <w:r w:rsidRPr="00324D15">
        <w:rPr>
          <w:rFonts w:ascii="Book Antiqua" w:hAnsi="Book Antiqua"/>
          <w:sz w:val="24"/>
          <w:szCs w:val="24"/>
          <w:lang w:val="es-419"/>
        </w:rPr>
        <w:t xml:space="preserve"> sugier</w:t>
      </w:r>
      <w:r w:rsidR="00EE5B61" w:rsidRPr="00324D15">
        <w:rPr>
          <w:rFonts w:ascii="Book Antiqua" w:hAnsi="Book Antiqua"/>
          <w:sz w:val="24"/>
          <w:szCs w:val="24"/>
          <w:lang w:val="es-419"/>
        </w:rPr>
        <w:t>e</w:t>
      </w:r>
      <w:r w:rsidRPr="00324D15">
        <w:rPr>
          <w:rFonts w:ascii="Book Antiqua" w:hAnsi="Book Antiqua"/>
          <w:sz w:val="24"/>
          <w:szCs w:val="24"/>
          <w:lang w:val="es-419"/>
        </w:rPr>
        <w:t xml:space="preserve"> que su reforma vaya dirigida a: exigir formulario</w:t>
      </w:r>
      <w:r w:rsidR="003F538F" w:rsidRPr="00324D15">
        <w:rPr>
          <w:rFonts w:ascii="Book Antiqua" w:hAnsi="Book Antiqua"/>
          <w:sz w:val="24"/>
          <w:szCs w:val="24"/>
          <w:lang w:val="es-419"/>
        </w:rPr>
        <w:t xml:space="preserve"> </w:t>
      </w:r>
      <w:r w:rsidRPr="00324D15">
        <w:rPr>
          <w:rFonts w:ascii="Book Antiqua" w:hAnsi="Book Antiqua"/>
          <w:sz w:val="24"/>
          <w:szCs w:val="24"/>
          <w:lang w:val="es-419"/>
        </w:rPr>
        <w:t>1040PR y 940PR anualmente, antes y después del incentivo para monitorear</w:t>
      </w:r>
      <w:r w:rsidR="00EE5B61" w:rsidRPr="00324D15">
        <w:rPr>
          <w:rFonts w:ascii="Book Antiqua" w:hAnsi="Book Antiqua"/>
          <w:sz w:val="24"/>
          <w:szCs w:val="24"/>
          <w:lang w:val="es-419"/>
        </w:rPr>
        <w:t xml:space="preserve"> </w:t>
      </w:r>
      <w:r w:rsidRPr="00324D15">
        <w:rPr>
          <w:rFonts w:ascii="Book Antiqua" w:hAnsi="Book Antiqua"/>
          <w:sz w:val="24"/>
          <w:szCs w:val="24"/>
          <w:lang w:val="es-419"/>
        </w:rPr>
        <w:t>puntualmente el impacto de cada decreto; exigir un mínimo de cinco empleos; exigir un</w:t>
      </w:r>
      <w:r w:rsidR="003F538F" w:rsidRPr="00324D15">
        <w:rPr>
          <w:rFonts w:ascii="Book Antiqua" w:hAnsi="Book Antiqua"/>
          <w:sz w:val="24"/>
          <w:szCs w:val="24"/>
          <w:lang w:val="es-419"/>
        </w:rPr>
        <w:t xml:space="preserve"> </w:t>
      </w:r>
      <w:r w:rsidRPr="00324D15">
        <w:rPr>
          <w:rFonts w:ascii="Book Antiqua" w:hAnsi="Book Antiqua"/>
          <w:sz w:val="24"/>
          <w:szCs w:val="24"/>
          <w:lang w:val="es-419"/>
        </w:rPr>
        <w:t>mínimo de inversión de $2 millones en activos locales o en inversiones fuera de los</w:t>
      </w:r>
      <w:r w:rsidR="00093480" w:rsidRPr="00324D15">
        <w:rPr>
          <w:rFonts w:ascii="Book Antiqua" w:hAnsi="Book Antiqua"/>
          <w:sz w:val="24"/>
          <w:szCs w:val="24"/>
          <w:lang w:val="es-419"/>
        </w:rPr>
        <w:t xml:space="preserve"> </w:t>
      </w:r>
      <w:r w:rsidRPr="00324D15">
        <w:rPr>
          <w:rFonts w:ascii="Book Antiqua" w:hAnsi="Book Antiqua"/>
          <w:sz w:val="24"/>
          <w:szCs w:val="24"/>
          <w:lang w:val="es-419"/>
        </w:rPr>
        <w:t>bienes raíces (para evitar burbujas inmobiliarias o desplazamientos de sectores locales)</w:t>
      </w:r>
      <w:r w:rsidR="0034390A" w:rsidRPr="00324D15">
        <w:rPr>
          <w:rFonts w:ascii="Book Antiqua" w:hAnsi="Book Antiqua"/>
          <w:sz w:val="24"/>
          <w:szCs w:val="24"/>
          <w:lang w:val="es-419"/>
        </w:rPr>
        <w:t xml:space="preserve"> </w:t>
      </w:r>
      <w:r w:rsidRPr="00324D15">
        <w:rPr>
          <w:rFonts w:ascii="Book Antiqua" w:hAnsi="Book Antiqua"/>
          <w:sz w:val="24"/>
          <w:szCs w:val="24"/>
          <w:lang w:val="es-419"/>
        </w:rPr>
        <w:t>para participar de tasa reducida de 4% en ganancias de capital; hacer una revisión</w:t>
      </w:r>
      <w:r w:rsidR="00EE5B61" w:rsidRPr="00324D15">
        <w:rPr>
          <w:rFonts w:ascii="Book Antiqua" w:hAnsi="Book Antiqua"/>
          <w:sz w:val="24"/>
          <w:szCs w:val="24"/>
          <w:lang w:val="es-419"/>
        </w:rPr>
        <w:t xml:space="preserve"> </w:t>
      </w:r>
      <w:r w:rsidR="00627CBB" w:rsidRPr="00324D15">
        <w:rPr>
          <w:rFonts w:ascii="Book Antiqua" w:hAnsi="Book Antiqua"/>
          <w:sz w:val="24"/>
          <w:szCs w:val="24"/>
          <w:lang w:val="es-419"/>
        </w:rPr>
        <w:t>sobre posibles antecedentes penales</w:t>
      </w:r>
      <w:r w:rsidRPr="00324D15">
        <w:rPr>
          <w:rFonts w:ascii="Book Antiqua" w:hAnsi="Book Antiqua"/>
          <w:sz w:val="24"/>
          <w:szCs w:val="24"/>
          <w:lang w:val="es-419"/>
        </w:rPr>
        <w:t xml:space="preserve"> a todos los solicitantes y exigirle</w:t>
      </w:r>
      <w:r w:rsidR="00627CBB" w:rsidRPr="00324D15">
        <w:rPr>
          <w:rFonts w:ascii="Book Antiqua" w:hAnsi="Book Antiqua"/>
          <w:sz w:val="24"/>
          <w:szCs w:val="24"/>
          <w:lang w:val="es-419"/>
        </w:rPr>
        <w:t>s</w:t>
      </w:r>
      <w:r w:rsidRPr="00324D15">
        <w:rPr>
          <w:rFonts w:ascii="Book Antiqua" w:hAnsi="Book Antiqua"/>
          <w:sz w:val="24"/>
          <w:szCs w:val="24"/>
          <w:lang w:val="es-419"/>
        </w:rPr>
        <w:t xml:space="preserve"> que vivan al menos nueve meses </w:t>
      </w:r>
      <w:r w:rsidR="00EE5B61" w:rsidRPr="00324D15">
        <w:rPr>
          <w:rFonts w:ascii="Book Antiqua" w:hAnsi="Book Antiqua"/>
          <w:sz w:val="24"/>
          <w:szCs w:val="24"/>
          <w:lang w:val="es-419"/>
        </w:rPr>
        <w:t xml:space="preserve">del año </w:t>
      </w:r>
      <w:r w:rsidRPr="00324D15">
        <w:rPr>
          <w:rFonts w:ascii="Book Antiqua" w:hAnsi="Book Antiqua"/>
          <w:sz w:val="24"/>
          <w:szCs w:val="24"/>
          <w:lang w:val="es-419"/>
        </w:rPr>
        <w:t>en Puerto</w:t>
      </w:r>
      <w:r w:rsidR="00EE5B61" w:rsidRPr="00324D15">
        <w:rPr>
          <w:rFonts w:ascii="Book Antiqua" w:hAnsi="Book Antiqua"/>
          <w:sz w:val="24"/>
          <w:szCs w:val="24"/>
          <w:lang w:val="es-419"/>
        </w:rPr>
        <w:t xml:space="preserve"> </w:t>
      </w:r>
      <w:r w:rsidRPr="00324D15">
        <w:rPr>
          <w:rFonts w:ascii="Book Antiqua" w:hAnsi="Book Antiqua"/>
          <w:sz w:val="24"/>
          <w:szCs w:val="24"/>
          <w:lang w:val="es-419"/>
        </w:rPr>
        <w:t xml:space="preserve">Rico. </w:t>
      </w:r>
      <w:r w:rsidR="00627CBB" w:rsidRPr="00324D15">
        <w:rPr>
          <w:rFonts w:ascii="Book Antiqua" w:hAnsi="Book Antiqua"/>
          <w:sz w:val="24"/>
          <w:szCs w:val="24"/>
          <w:lang w:val="es-419"/>
        </w:rPr>
        <w:t xml:space="preserve"> </w:t>
      </w:r>
      <w:r w:rsidR="00EE5B61" w:rsidRPr="00324D15">
        <w:rPr>
          <w:rFonts w:ascii="Book Antiqua" w:hAnsi="Book Antiqua"/>
          <w:sz w:val="24"/>
          <w:szCs w:val="24"/>
          <w:lang w:val="es-419"/>
        </w:rPr>
        <w:t>S</w:t>
      </w:r>
      <w:r w:rsidRPr="00324D15">
        <w:rPr>
          <w:rFonts w:ascii="Book Antiqua" w:hAnsi="Book Antiqua"/>
          <w:sz w:val="24"/>
          <w:szCs w:val="24"/>
          <w:lang w:val="es-419"/>
        </w:rPr>
        <w:t>i el participante no quiere invertir esa cantidad, la tasa de impuestos de ganancias</w:t>
      </w:r>
      <w:r w:rsidR="00EE5B61" w:rsidRPr="00324D15">
        <w:rPr>
          <w:rFonts w:ascii="Book Antiqua" w:hAnsi="Book Antiqua"/>
          <w:sz w:val="24"/>
          <w:szCs w:val="24"/>
          <w:lang w:val="es-419"/>
        </w:rPr>
        <w:t xml:space="preserve"> </w:t>
      </w:r>
      <w:r w:rsidRPr="00324D15">
        <w:rPr>
          <w:rFonts w:ascii="Book Antiqua" w:hAnsi="Book Antiqua"/>
          <w:sz w:val="24"/>
          <w:szCs w:val="24"/>
          <w:lang w:val="es-419"/>
        </w:rPr>
        <w:t>de capital que le debe aplicar es del 12%: tres puntos menos de lo que pagan los</w:t>
      </w:r>
      <w:r w:rsidR="003F538F" w:rsidRPr="00324D15">
        <w:rPr>
          <w:rFonts w:ascii="Book Antiqua" w:hAnsi="Book Antiqua"/>
          <w:sz w:val="24"/>
          <w:szCs w:val="24"/>
          <w:lang w:val="es-419"/>
        </w:rPr>
        <w:t xml:space="preserve"> </w:t>
      </w:r>
      <w:r w:rsidRPr="00324D15">
        <w:rPr>
          <w:rFonts w:ascii="Book Antiqua" w:hAnsi="Book Antiqua"/>
          <w:sz w:val="24"/>
          <w:szCs w:val="24"/>
          <w:lang w:val="es-419"/>
        </w:rPr>
        <w:t>residentes actuales de Puerto Rico y casi la mitad de lo que se paga en los Estados</w:t>
      </w:r>
      <w:r w:rsidR="003F538F" w:rsidRPr="00324D15">
        <w:rPr>
          <w:rFonts w:ascii="Book Antiqua" w:hAnsi="Book Antiqua"/>
          <w:sz w:val="24"/>
          <w:szCs w:val="24"/>
          <w:lang w:val="es-419"/>
        </w:rPr>
        <w:t xml:space="preserve"> </w:t>
      </w:r>
      <w:r w:rsidRPr="00324D15">
        <w:rPr>
          <w:rFonts w:ascii="Book Antiqua" w:hAnsi="Book Antiqua"/>
          <w:sz w:val="24"/>
          <w:szCs w:val="24"/>
          <w:lang w:val="es-419"/>
        </w:rPr>
        <w:t>Unidos.</w:t>
      </w:r>
    </w:p>
    <w:p w14:paraId="3A84DF66" w14:textId="77777777" w:rsidR="006A4C37" w:rsidRPr="006A4C37" w:rsidRDefault="006A4C37" w:rsidP="006A4C37">
      <w:pPr>
        <w:pStyle w:val="ListParagraph"/>
        <w:rPr>
          <w:rFonts w:ascii="Book Antiqua" w:hAnsi="Book Antiqua"/>
          <w:sz w:val="24"/>
          <w:szCs w:val="24"/>
          <w:lang w:val="es-419"/>
        </w:rPr>
      </w:pPr>
    </w:p>
    <w:p w14:paraId="7A1A6D82" w14:textId="21B52F3E" w:rsidR="00CB2987" w:rsidRPr="0025030C" w:rsidRDefault="0025030C" w:rsidP="00975A4E">
      <w:pPr>
        <w:pStyle w:val="ListParagraph"/>
        <w:numPr>
          <w:ilvl w:val="0"/>
          <w:numId w:val="13"/>
        </w:numPr>
        <w:spacing w:after="0" w:line="240" w:lineRule="auto"/>
        <w:jc w:val="both"/>
        <w:rPr>
          <w:rFonts w:ascii="Book Antiqua" w:hAnsi="Book Antiqua"/>
          <w:b/>
          <w:bCs/>
          <w:sz w:val="24"/>
          <w:szCs w:val="24"/>
          <w:lang w:val="es-419"/>
        </w:rPr>
      </w:pPr>
      <w:r w:rsidRPr="0025030C">
        <w:rPr>
          <w:rFonts w:ascii="Book Antiqua" w:hAnsi="Book Antiqua"/>
          <w:b/>
          <w:bCs/>
          <w:sz w:val="24"/>
          <w:szCs w:val="24"/>
          <w:lang w:val="es-419"/>
        </w:rPr>
        <w:t>Departamento de Desarrollo Económico y Comercio (DDEC)</w:t>
      </w:r>
    </w:p>
    <w:p w14:paraId="7E49D376" w14:textId="77777777" w:rsidR="006B6A69" w:rsidRDefault="006B6A69" w:rsidP="00EF1301">
      <w:pPr>
        <w:spacing w:after="0" w:line="240" w:lineRule="auto"/>
        <w:ind w:firstLine="720"/>
        <w:jc w:val="both"/>
        <w:rPr>
          <w:rFonts w:ascii="Book Antiqua" w:hAnsi="Book Antiqua"/>
          <w:sz w:val="24"/>
          <w:szCs w:val="24"/>
          <w:lang w:val="es-419"/>
        </w:rPr>
      </w:pPr>
    </w:p>
    <w:p w14:paraId="5A27EB04" w14:textId="77777777" w:rsidR="00EF0B91" w:rsidRDefault="001A0883" w:rsidP="00975A4E">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En re</w:t>
      </w:r>
      <w:r w:rsidR="00FD7A60">
        <w:rPr>
          <w:rFonts w:ascii="Book Antiqua" w:hAnsi="Book Antiqua"/>
          <w:sz w:val="24"/>
          <w:szCs w:val="24"/>
          <w:lang w:val="es-419"/>
        </w:rPr>
        <w:t>presentación del</w:t>
      </w:r>
      <w:r w:rsidR="004459DB">
        <w:rPr>
          <w:rFonts w:ascii="Book Antiqua" w:hAnsi="Book Antiqua"/>
          <w:sz w:val="24"/>
          <w:szCs w:val="24"/>
          <w:lang w:val="es-419"/>
        </w:rPr>
        <w:t xml:space="preserve"> DDEC</w:t>
      </w:r>
      <w:r>
        <w:rPr>
          <w:rFonts w:ascii="Book Antiqua" w:hAnsi="Book Antiqua"/>
          <w:sz w:val="24"/>
          <w:szCs w:val="24"/>
          <w:lang w:val="es-419"/>
        </w:rPr>
        <w:t xml:space="preserve">, </w:t>
      </w:r>
      <w:r w:rsidR="00FD7A60">
        <w:rPr>
          <w:rFonts w:ascii="Book Antiqua" w:hAnsi="Book Antiqua"/>
          <w:sz w:val="24"/>
          <w:szCs w:val="24"/>
          <w:lang w:val="es-419"/>
        </w:rPr>
        <w:t xml:space="preserve">el Lcdo. Carlos Ríos </w:t>
      </w:r>
      <w:proofErr w:type="spellStart"/>
      <w:r w:rsidR="00FD7A60">
        <w:rPr>
          <w:rFonts w:ascii="Book Antiqua" w:hAnsi="Book Antiqua"/>
          <w:sz w:val="24"/>
          <w:szCs w:val="24"/>
          <w:lang w:val="es-419"/>
        </w:rPr>
        <w:t>Pierluisi</w:t>
      </w:r>
      <w:proofErr w:type="spellEnd"/>
      <w:r w:rsidR="00FD7A60">
        <w:rPr>
          <w:rFonts w:ascii="Book Antiqua" w:hAnsi="Book Antiqua"/>
          <w:sz w:val="24"/>
          <w:szCs w:val="24"/>
          <w:lang w:val="es-419"/>
        </w:rPr>
        <w:t xml:space="preserve">, mediante </w:t>
      </w:r>
      <w:r w:rsidR="00C9670E">
        <w:rPr>
          <w:rFonts w:ascii="Book Antiqua" w:hAnsi="Book Antiqua"/>
          <w:sz w:val="24"/>
          <w:szCs w:val="24"/>
          <w:lang w:val="es-419"/>
        </w:rPr>
        <w:t xml:space="preserve">memorial explicativo, </w:t>
      </w:r>
      <w:r w:rsidR="00317690" w:rsidRPr="00CB2987">
        <w:rPr>
          <w:rFonts w:ascii="Book Antiqua" w:hAnsi="Book Antiqua"/>
          <w:sz w:val="24"/>
          <w:szCs w:val="24"/>
          <w:lang w:val="es-419"/>
        </w:rPr>
        <w:t xml:space="preserve">estableció que </w:t>
      </w:r>
      <w:r w:rsidR="00EF1301">
        <w:rPr>
          <w:rFonts w:ascii="Book Antiqua" w:hAnsi="Book Antiqua"/>
          <w:sz w:val="24"/>
          <w:szCs w:val="24"/>
          <w:lang w:val="es-419"/>
        </w:rPr>
        <w:t>d</w:t>
      </w:r>
      <w:r w:rsidR="00317690" w:rsidRPr="00CB2987">
        <w:rPr>
          <w:rFonts w:ascii="Book Antiqua" w:hAnsi="Book Antiqua"/>
          <w:sz w:val="24"/>
          <w:szCs w:val="24"/>
          <w:lang w:val="es-419"/>
        </w:rPr>
        <w:t>esde el año 2015 hasta junio del 2019 se aprobaron un total de</w:t>
      </w:r>
      <w:r w:rsidR="00E270DD">
        <w:rPr>
          <w:rFonts w:ascii="Book Antiqua" w:hAnsi="Book Antiqua"/>
          <w:sz w:val="24"/>
          <w:szCs w:val="24"/>
          <w:lang w:val="es-419"/>
        </w:rPr>
        <w:t> </w:t>
      </w:r>
      <w:r w:rsidR="00317690" w:rsidRPr="00CB2987">
        <w:rPr>
          <w:rFonts w:ascii="Book Antiqua" w:hAnsi="Book Antiqua"/>
          <w:sz w:val="24"/>
          <w:szCs w:val="24"/>
          <w:lang w:val="es-419"/>
        </w:rPr>
        <w:t xml:space="preserve">2,202 de decretos bajo la </w:t>
      </w:r>
      <w:r w:rsidR="00831774">
        <w:rPr>
          <w:rFonts w:ascii="Book Antiqua" w:hAnsi="Book Antiqua"/>
          <w:sz w:val="24"/>
          <w:szCs w:val="24"/>
          <w:lang w:val="es-419"/>
        </w:rPr>
        <w:t>Ley Núm. 22 - 2012</w:t>
      </w:r>
      <w:r w:rsidR="00317690" w:rsidRPr="00CB2987">
        <w:rPr>
          <w:rFonts w:ascii="Book Antiqua" w:hAnsi="Book Antiqua"/>
          <w:sz w:val="24"/>
          <w:szCs w:val="24"/>
          <w:lang w:val="es-419"/>
        </w:rPr>
        <w:t xml:space="preserve">. La aprobación de decretos bajo la </w:t>
      </w:r>
      <w:r w:rsidR="00831774">
        <w:rPr>
          <w:rFonts w:ascii="Book Antiqua" w:hAnsi="Book Antiqua"/>
          <w:sz w:val="24"/>
          <w:szCs w:val="24"/>
          <w:lang w:val="es-419"/>
        </w:rPr>
        <w:t>Ley Núm. 22 - 2012</w:t>
      </w:r>
      <w:r>
        <w:rPr>
          <w:rFonts w:ascii="Book Antiqua" w:hAnsi="Book Antiqua"/>
          <w:sz w:val="24"/>
          <w:szCs w:val="24"/>
          <w:lang w:val="es-419"/>
        </w:rPr>
        <w:t xml:space="preserve"> </w:t>
      </w:r>
      <w:r w:rsidR="00317690" w:rsidRPr="00CB2987">
        <w:rPr>
          <w:rFonts w:ascii="Book Antiqua" w:hAnsi="Book Antiqua"/>
          <w:sz w:val="24"/>
          <w:szCs w:val="24"/>
          <w:lang w:val="es-419"/>
        </w:rPr>
        <w:t>ha ido en relativo aumento desde el 2015. En el</w:t>
      </w:r>
      <w:r w:rsidR="002613C6" w:rsidRPr="00CB2987">
        <w:rPr>
          <w:rFonts w:ascii="Book Antiqua" w:hAnsi="Book Antiqua"/>
          <w:sz w:val="24"/>
          <w:szCs w:val="24"/>
          <w:lang w:val="es-419"/>
        </w:rPr>
        <w:t xml:space="preserve"> </w:t>
      </w:r>
      <w:r w:rsidR="00317690" w:rsidRPr="00CB2987">
        <w:rPr>
          <w:rFonts w:ascii="Book Antiqua" w:hAnsi="Book Antiqua"/>
          <w:sz w:val="24"/>
          <w:szCs w:val="24"/>
          <w:lang w:val="es-419"/>
        </w:rPr>
        <w:t>2015 se aprobaron 309 decretos</w:t>
      </w:r>
      <w:r w:rsidR="002613C6" w:rsidRPr="00CB2987">
        <w:rPr>
          <w:rFonts w:ascii="Book Antiqua" w:hAnsi="Book Antiqua"/>
          <w:sz w:val="24"/>
          <w:szCs w:val="24"/>
          <w:lang w:val="es-419"/>
        </w:rPr>
        <w:t>;</w:t>
      </w:r>
      <w:r w:rsidR="00317690" w:rsidRPr="00CB2987">
        <w:rPr>
          <w:rFonts w:ascii="Book Antiqua" w:hAnsi="Book Antiqua"/>
          <w:sz w:val="24"/>
          <w:szCs w:val="24"/>
          <w:lang w:val="es-419"/>
        </w:rPr>
        <w:t xml:space="preserve"> </w:t>
      </w:r>
      <w:r w:rsidR="00EF4E5C" w:rsidRPr="00CB2987">
        <w:rPr>
          <w:rFonts w:ascii="Book Antiqua" w:hAnsi="Book Antiqua"/>
          <w:sz w:val="24"/>
          <w:szCs w:val="24"/>
          <w:lang w:val="es-419"/>
        </w:rPr>
        <w:t>355 e</w:t>
      </w:r>
      <w:r w:rsidR="00317690" w:rsidRPr="00CB2987">
        <w:rPr>
          <w:rFonts w:ascii="Book Antiqua" w:hAnsi="Book Antiqua"/>
          <w:sz w:val="24"/>
          <w:szCs w:val="24"/>
          <w:lang w:val="es-419"/>
        </w:rPr>
        <w:t>n el 2016</w:t>
      </w:r>
      <w:r w:rsidR="00EF4E5C" w:rsidRPr="00CB2987">
        <w:rPr>
          <w:rFonts w:ascii="Book Antiqua" w:hAnsi="Book Antiqua"/>
          <w:sz w:val="24"/>
          <w:szCs w:val="24"/>
          <w:lang w:val="es-419"/>
        </w:rPr>
        <w:t>;</w:t>
      </w:r>
      <w:r w:rsidR="00317690" w:rsidRPr="00CB2987">
        <w:rPr>
          <w:rFonts w:ascii="Book Antiqua" w:hAnsi="Book Antiqua"/>
          <w:sz w:val="24"/>
          <w:szCs w:val="24"/>
          <w:lang w:val="es-419"/>
        </w:rPr>
        <w:t xml:space="preserve"> se aprobaron. </w:t>
      </w:r>
      <w:r w:rsidR="006B6A69">
        <w:rPr>
          <w:rFonts w:ascii="Book Antiqua" w:hAnsi="Book Antiqua"/>
          <w:sz w:val="24"/>
          <w:szCs w:val="24"/>
          <w:lang w:val="es-419"/>
        </w:rPr>
        <w:t>E</w:t>
      </w:r>
      <w:r w:rsidR="00317690" w:rsidRPr="00CB2987">
        <w:rPr>
          <w:rFonts w:ascii="Book Antiqua" w:hAnsi="Book Antiqua"/>
          <w:sz w:val="24"/>
          <w:szCs w:val="24"/>
          <w:lang w:val="es-419"/>
        </w:rPr>
        <w:t>n el año 2017, cuyo último trimestre fue trastocado por el</w:t>
      </w:r>
      <w:r w:rsidR="00EF4E5C" w:rsidRPr="00CB2987">
        <w:rPr>
          <w:rFonts w:ascii="Book Antiqua" w:hAnsi="Book Antiqua"/>
          <w:sz w:val="24"/>
          <w:szCs w:val="24"/>
          <w:lang w:val="es-419"/>
        </w:rPr>
        <w:t xml:space="preserve"> </w:t>
      </w:r>
      <w:r w:rsidR="00317690" w:rsidRPr="00CB2987">
        <w:rPr>
          <w:rFonts w:ascii="Book Antiqua" w:hAnsi="Book Antiqua"/>
          <w:sz w:val="24"/>
          <w:szCs w:val="24"/>
          <w:lang w:val="es-419"/>
        </w:rPr>
        <w:t>impacto de los huracanes Irma y María, se aprobaron 374</w:t>
      </w:r>
      <w:r w:rsidR="00EF4E5C" w:rsidRPr="00CB2987">
        <w:rPr>
          <w:rFonts w:ascii="Book Antiqua" w:hAnsi="Book Antiqua"/>
          <w:sz w:val="24"/>
          <w:szCs w:val="24"/>
          <w:lang w:val="es-419"/>
        </w:rPr>
        <w:t xml:space="preserve">; </w:t>
      </w:r>
      <w:r w:rsidR="00AC2B90" w:rsidRPr="00CB2987">
        <w:rPr>
          <w:rFonts w:ascii="Book Antiqua" w:hAnsi="Book Antiqua"/>
          <w:sz w:val="24"/>
          <w:szCs w:val="24"/>
          <w:lang w:val="es-419"/>
        </w:rPr>
        <w:t>622</w:t>
      </w:r>
      <w:r w:rsidR="00317690" w:rsidRPr="00CB2987">
        <w:rPr>
          <w:rFonts w:ascii="Book Antiqua" w:hAnsi="Book Antiqua"/>
          <w:sz w:val="24"/>
          <w:szCs w:val="24"/>
          <w:lang w:val="es-419"/>
        </w:rPr>
        <w:t xml:space="preserve"> </w:t>
      </w:r>
      <w:r w:rsidR="00AC2B90" w:rsidRPr="00CB2987">
        <w:rPr>
          <w:rFonts w:ascii="Book Antiqua" w:hAnsi="Book Antiqua"/>
          <w:sz w:val="24"/>
          <w:szCs w:val="24"/>
          <w:lang w:val="es-419"/>
        </w:rPr>
        <w:t>e</w:t>
      </w:r>
      <w:r w:rsidR="00317690" w:rsidRPr="00CB2987">
        <w:rPr>
          <w:rFonts w:ascii="Book Antiqua" w:hAnsi="Book Antiqua"/>
          <w:sz w:val="24"/>
          <w:szCs w:val="24"/>
          <w:lang w:val="es-419"/>
        </w:rPr>
        <w:t>n el 2018</w:t>
      </w:r>
      <w:r w:rsidR="00AC2B90" w:rsidRPr="00CB2987">
        <w:rPr>
          <w:rFonts w:ascii="Book Antiqua" w:hAnsi="Book Antiqua"/>
          <w:sz w:val="24"/>
          <w:szCs w:val="24"/>
          <w:lang w:val="es-419"/>
        </w:rPr>
        <w:t>.</w:t>
      </w:r>
      <w:r w:rsidR="00317690" w:rsidRPr="00CB2987">
        <w:rPr>
          <w:rFonts w:ascii="Book Antiqua" w:hAnsi="Book Antiqua"/>
          <w:sz w:val="24"/>
          <w:szCs w:val="24"/>
          <w:lang w:val="es-419"/>
        </w:rPr>
        <w:t xml:space="preserve"> Este aumento considerable se debe en parte a que muchas</w:t>
      </w:r>
      <w:r w:rsidR="00AC2B90" w:rsidRPr="00CB2987">
        <w:rPr>
          <w:rFonts w:ascii="Book Antiqua" w:hAnsi="Book Antiqua"/>
          <w:sz w:val="24"/>
          <w:szCs w:val="24"/>
          <w:lang w:val="es-419"/>
        </w:rPr>
        <w:t xml:space="preserve"> </w:t>
      </w:r>
      <w:r w:rsidR="00317690" w:rsidRPr="00CB2987">
        <w:rPr>
          <w:rFonts w:ascii="Book Antiqua" w:hAnsi="Book Antiqua"/>
          <w:sz w:val="24"/>
          <w:szCs w:val="24"/>
          <w:lang w:val="es-419"/>
        </w:rPr>
        <w:t>solicitudes</w:t>
      </w:r>
      <w:r w:rsidR="00AC2B90" w:rsidRPr="00CB2987">
        <w:rPr>
          <w:rFonts w:ascii="Book Antiqua" w:hAnsi="Book Antiqua"/>
          <w:sz w:val="24"/>
          <w:szCs w:val="24"/>
          <w:lang w:val="es-419"/>
        </w:rPr>
        <w:t xml:space="preserve"> </w:t>
      </w:r>
      <w:r w:rsidR="00317690" w:rsidRPr="00CB2987">
        <w:rPr>
          <w:rFonts w:ascii="Book Antiqua" w:hAnsi="Book Antiqua"/>
          <w:sz w:val="24"/>
          <w:szCs w:val="24"/>
          <w:lang w:val="es-419"/>
        </w:rPr>
        <w:t>presentadas</w:t>
      </w:r>
      <w:r w:rsidR="00AC2B90" w:rsidRPr="00CB2987">
        <w:rPr>
          <w:rFonts w:ascii="Book Antiqua" w:hAnsi="Book Antiqua"/>
          <w:sz w:val="24"/>
          <w:szCs w:val="24"/>
          <w:lang w:val="es-419"/>
        </w:rPr>
        <w:t xml:space="preserve"> </w:t>
      </w:r>
      <w:r w:rsidR="00317690" w:rsidRPr="00CB2987">
        <w:rPr>
          <w:rFonts w:ascii="Book Antiqua" w:hAnsi="Book Antiqua"/>
          <w:sz w:val="24"/>
          <w:szCs w:val="24"/>
          <w:lang w:val="es-419"/>
        </w:rPr>
        <w:t xml:space="preserve">en el 2017 se </w:t>
      </w:r>
    </w:p>
    <w:p w14:paraId="09304764" w14:textId="77777777" w:rsidR="00EF0B91" w:rsidRDefault="00EF0B91" w:rsidP="00EF0B91">
      <w:pPr>
        <w:spacing w:after="0" w:line="240" w:lineRule="auto"/>
        <w:jc w:val="both"/>
        <w:rPr>
          <w:rFonts w:ascii="Book Antiqua" w:hAnsi="Book Antiqua"/>
          <w:sz w:val="24"/>
          <w:szCs w:val="24"/>
          <w:lang w:val="es-419"/>
        </w:rPr>
      </w:pPr>
    </w:p>
    <w:p w14:paraId="0D8066F2" w14:textId="486FEEFD" w:rsidR="00317690" w:rsidRPr="00CB2987" w:rsidRDefault="00317690" w:rsidP="00EF0B91">
      <w:pPr>
        <w:spacing w:after="0" w:line="240" w:lineRule="auto"/>
        <w:jc w:val="both"/>
        <w:rPr>
          <w:rFonts w:ascii="Book Antiqua" w:hAnsi="Book Antiqua"/>
          <w:sz w:val="24"/>
          <w:szCs w:val="24"/>
          <w:lang w:val="es-419"/>
        </w:rPr>
      </w:pPr>
      <w:r w:rsidRPr="00CB2987">
        <w:rPr>
          <w:rFonts w:ascii="Book Antiqua" w:hAnsi="Book Antiqua"/>
          <w:sz w:val="24"/>
          <w:szCs w:val="24"/>
          <w:lang w:val="es-419"/>
        </w:rPr>
        <w:t>tramitaron y aceptaron durante</w:t>
      </w:r>
      <w:r w:rsidR="00AC2B90" w:rsidRPr="00CB2987">
        <w:rPr>
          <w:rFonts w:ascii="Book Antiqua" w:hAnsi="Book Antiqua"/>
          <w:sz w:val="24"/>
          <w:szCs w:val="24"/>
          <w:lang w:val="es-419"/>
        </w:rPr>
        <w:t xml:space="preserve"> </w:t>
      </w:r>
      <w:r w:rsidRPr="00CB2987">
        <w:rPr>
          <w:rFonts w:ascii="Book Antiqua" w:hAnsi="Book Antiqua"/>
          <w:sz w:val="24"/>
          <w:szCs w:val="24"/>
          <w:lang w:val="es-419"/>
        </w:rPr>
        <w:t>el 2018 por el impacto de</w:t>
      </w:r>
      <w:r w:rsidR="00AC2B90" w:rsidRPr="00CB2987">
        <w:rPr>
          <w:rFonts w:ascii="Book Antiqua" w:hAnsi="Book Antiqua"/>
          <w:sz w:val="24"/>
          <w:szCs w:val="24"/>
          <w:lang w:val="es-419"/>
        </w:rPr>
        <w:t xml:space="preserve"> </w:t>
      </w:r>
      <w:r w:rsidRPr="00CB2987">
        <w:rPr>
          <w:rFonts w:ascii="Book Antiqua" w:hAnsi="Book Antiqua"/>
          <w:sz w:val="24"/>
          <w:szCs w:val="24"/>
          <w:lang w:val="es-419"/>
        </w:rPr>
        <w:t>los huracanes Irma y María. De enero a junio del 2019 se aprobaron 287 decretos.</w:t>
      </w:r>
    </w:p>
    <w:p w14:paraId="35B423DC" w14:textId="77777777" w:rsidR="00C37033" w:rsidRDefault="00C37033" w:rsidP="00C37033">
      <w:pPr>
        <w:pStyle w:val="ListParagraph"/>
        <w:spacing w:after="0" w:line="240" w:lineRule="auto"/>
        <w:ind w:left="360"/>
        <w:jc w:val="both"/>
        <w:rPr>
          <w:rFonts w:ascii="Book Antiqua" w:hAnsi="Book Antiqua"/>
          <w:sz w:val="24"/>
          <w:szCs w:val="24"/>
          <w:lang w:val="es-419"/>
        </w:rPr>
      </w:pPr>
    </w:p>
    <w:p w14:paraId="7D577783" w14:textId="5C32C6AE" w:rsidR="00083417" w:rsidRDefault="00317690" w:rsidP="00EF1301">
      <w:pPr>
        <w:pStyle w:val="ListParagraph"/>
        <w:spacing w:after="0" w:line="240" w:lineRule="auto"/>
        <w:ind w:left="0" w:firstLine="720"/>
        <w:jc w:val="both"/>
        <w:rPr>
          <w:rFonts w:ascii="Book Antiqua" w:hAnsi="Book Antiqua"/>
          <w:sz w:val="24"/>
          <w:szCs w:val="24"/>
          <w:lang w:val="es-419"/>
        </w:rPr>
      </w:pPr>
      <w:r w:rsidRPr="00317690">
        <w:rPr>
          <w:rFonts w:ascii="Book Antiqua" w:hAnsi="Book Antiqua"/>
          <w:sz w:val="24"/>
          <w:szCs w:val="24"/>
          <w:lang w:val="es-419"/>
        </w:rPr>
        <w:t xml:space="preserve">Según surge del Estudio del 2019, </w:t>
      </w:r>
      <w:r w:rsidR="00C37033">
        <w:rPr>
          <w:rFonts w:ascii="Book Antiqua" w:hAnsi="Book Antiqua"/>
          <w:sz w:val="24"/>
          <w:szCs w:val="24"/>
          <w:lang w:val="es-419"/>
        </w:rPr>
        <w:t>realizado por E</w:t>
      </w:r>
      <w:r w:rsidR="00B37329">
        <w:rPr>
          <w:rFonts w:ascii="Book Antiqua" w:hAnsi="Book Antiqua"/>
          <w:sz w:val="24"/>
          <w:szCs w:val="24"/>
          <w:lang w:val="es-419"/>
        </w:rPr>
        <w:t xml:space="preserve">studios </w:t>
      </w:r>
      <w:r w:rsidR="00C37033">
        <w:rPr>
          <w:rFonts w:ascii="Book Antiqua" w:hAnsi="Book Antiqua"/>
          <w:sz w:val="24"/>
          <w:szCs w:val="24"/>
          <w:lang w:val="es-419"/>
        </w:rPr>
        <w:t>T</w:t>
      </w:r>
      <w:r w:rsidR="00B37329">
        <w:rPr>
          <w:rFonts w:ascii="Book Antiqua" w:hAnsi="Book Antiqua"/>
          <w:sz w:val="24"/>
          <w:szCs w:val="24"/>
          <w:lang w:val="es-419"/>
        </w:rPr>
        <w:t>écnicos, Inc.</w:t>
      </w:r>
      <w:r w:rsidR="00C37033">
        <w:rPr>
          <w:rFonts w:ascii="Book Antiqua" w:hAnsi="Book Antiqua"/>
          <w:sz w:val="24"/>
          <w:szCs w:val="24"/>
          <w:lang w:val="es-419"/>
        </w:rPr>
        <w:t xml:space="preserve">, </w:t>
      </w:r>
      <w:r w:rsidRPr="00317690">
        <w:rPr>
          <w:rFonts w:ascii="Book Antiqua" w:hAnsi="Book Antiqua"/>
          <w:sz w:val="24"/>
          <w:szCs w:val="24"/>
          <w:lang w:val="es-419"/>
        </w:rPr>
        <w:t>la mayoría de los individuos acogidos a los</w:t>
      </w:r>
      <w:r w:rsidR="00C37033">
        <w:rPr>
          <w:rFonts w:ascii="Book Antiqua" w:hAnsi="Book Antiqua"/>
          <w:sz w:val="24"/>
          <w:szCs w:val="24"/>
          <w:lang w:val="es-419"/>
        </w:rPr>
        <w:t xml:space="preserve"> </w:t>
      </w:r>
      <w:r w:rsidRPr="00317690">
        <w:rPr>
          <w:rFonts w:ascii="Book Antiqua" w:hAnsi="Book Antiqua"/>
          <w:sz w:val="24"/>
          <w:szCs w:val="24"/>
          <w:lang w:val="es-419"/>
        </w:rPr>
        <w:t xml:space="preserve">beneficios de la Ley </w:t>
      </w:r>
      <w:r w:rsidR="00B37329">
        <w:rPr>
          <w:rFonts w:ascii="Book Antiqua" w:hAnsi="Book Antiqua"/>
          <w:sz w:val="24"/>
          <w:szCs w:val="24"/>
          <w:lang w:val="es-419"/>
        </w:rPr>
        <w:t xml:space="preserve">Núm. </w:t>
      </w:r>
      <w:r w:rsidRPr="00317690">
        <w:rPr>
          <w:rFonts w:ascii="Book Antiqua" w:hAnsi="Book Antiqua"/>
          <w:sz w:val="24"/>
          <w:szCs w:val="24"/>
          <w:lang w:val="es-419"/>
        </w:rPr>
        <w:t>22</w:t>
      </w:r>
      <w:r w:rsidR="00B37329">
        <w:rPr>
          <w:rFonts w:ascii="Book Antiqua" w:hAnsi="Book Antiqua"/>
          <w:sz w:val="24"/>
          <w:szCs w:val="24"/>
          <w:lang w:val="es-419"/>
        </w:rPr>
        <w:t xml:space="preserve"> </w:t>
      </w:r>
      <w:r w:rsidR="00567A06">
        <w:rPr>
          <w:rFonts w:ascii="Book Antiqua" w:hAnsi="Book Antiqua"/>
          <w:sz w:val="24"/>
          <w:szCs w:val="24"/>
          <w:lang w:val="es-419"/>
        </w:rPr>
        <w:t>-</w:t>
      </w:r>
      <w:r w:rsidR="00B37329">
        <w:rPr>
          <w:rFonts w:ascii="Book Antiqua" w:hAnsi="Book Antiqua"/>
          <w:sz w:val="24"/>
          <w:szCs w:val="24"/>
          <w:lang w:val="es-419"/>
        </w:rPr>
        <w:t xml:space="preserve"> 201</w:t>
      </w:r>
      <w:r w:rsidR="00567A06">
        <w:rPr>
          <w:rFonts w:ascii="Book Antiqua" w:hAnsi="Book Antiqua"/>
          <w:sz w:val="24"/>
          <w:szCs w:val="24"/>
          <w:lang w:val="es-419"/>
        </w:rPr>
        <w:t>2</w:t>
      </w:r>
      <w:r w:rsidRPr="00317690">
        <w:rPr>
          <w:rFonts w:ascii="Book Antiqua" w:hAnsi="Book Antiqua"/>
          <w:sz w:val="24"/>
          <w:szCs w:val="24"/>
          <w:lang w:val="es-419"/>
        </w:rPr>
        <w:t xml:space="preserve"> provienen de Estados Unidos. De los 2,202</w:t>
      </w:r>
      <w:r w:rsidR="00E24B19">
        <w:rPr>
          <w:rFonts w:ascii="Book Antiqua" w:hAnsi="Book Antiqua"/>
          <w:sz w:val="24"/>
          <w:szCs w:val="24"/>
          <w:lang w:val="es-419"/>
        </w:rPr>
        <w:t xml:space="preserve"> </w:t>
      </w:r>
      <w:r w:rsidRPr="00317690">
        <w:rPr>
          <w:rFonts w:ascii="Book Antiqua" w:hAnsi="Book Antiqua"/>
          <w:sz w:val="24"/>
          <w:szCs w:val="24"/>
          <w:lang w:val="es-419"/>
        </w:rPr>
        <w:t>individuos cuyos decretos se examinaron, 1,233 dijeron provenir de Estados</w:t>
      </w:r>
      <w:r w:rsidR="00E24B19">
        <w:rPr>
          <w:rFonts w:ascii="Book Antiqua" w:hAnsi="Book Antiqua"/>
          <w:sz w:val="24"/>
          <w:szCs w:val="24"/>
          <w:lang w:val="es-419"/>
        </w:rPr>
        <w:t xml:space="preserve"> </w:t>
      </w:r>
      <w:r w:rsidRPr="00317690">
        <w:rPr>
          <w:rFonts w:ascii="Book Antiqua" w:hAnsi="Book Antiqua"/>
          <w:sz w:val="24"/>
          <w:szCs w:val="24"/>
          <w:lang w:val="es-419"/>
        </w:rPr>
        <w:t>Unidos, lo cual representa un ochenta y cuatro por ciento (84%).</w:t>
      </w:r>
      <w:r w:rsidR="00E24B19">
        <w:rPr>
          <w:rFonts w:ascii="Book Antiqua" w:hAnsi="Book Antiqua"/>
          <w:sz w:val="24"/>
          <w:szCs w:val="24"/>
          <w:lang w:val="es-419"/>
        </w:rPr>
        <w:t xml:space="preserve"> </w:t>
      </w:r>
      <w:r w:rsidRPr="00317690">
        <w:rPr>
          <w:rFonts w:ascii="Book Antiqua" w:hAnsi="Book Antiqua"/>
          <w:sz w:val="24"/>
          <w:szCs w:val="24"/>
          <w:lang w:val="es-419"/>
        </w:rPr>
        <w:t>Otros lugares con</w:t>
      </w:r>
      <w:r w:rsidR="00E24B19">
        <w:rPr>
          <w:rFonts w:ascii="Book Antiqua" w:hAnsi="Book Antiqua"/>
          <w:sz w:val="24"/>
          <w:szCs w:val="24"/>
          <w:lang w:val="es-419"/>
        </w:rPr>
        <w:t xml:space="preserve"> </w:t>
      </w:r>
      <w:r w:rsidRPr="00317690">
        <w:rPr>
          <w:rFonts w:ascii="Book Antiqua" w:hAnsi="Book Antiqua"/>
          <w:sz w:val="24"/>
          <w:szCs w:val="24"/>
          <w:lang w:val="es-419"/>
        </w:rPr>
        <w:t>representación lo son: Colombia (7); Singapur (7); Venezuela (5); los Emiratos</w:t>
      </w:r>
      <w:r w:rsidR="00E24B19">
        <w:rPr>
          <w:rFonts w:ascii="Book Antiqua" w:hAnsi="Book Antiqua"/>
          <w:sz w:val="24"/>
          <w:szCs w:val="24"/>
          <w:lang w:val="es-419"/>
        </w:rPr>
        <w:t xml:space="preserve"> </w:t>
      </w:r>
      <w:r w:rsidRPr="00317690">
        <w:rPr>
          <w:rFonts w:ascii="Book Antiqua" w:hAnsi="Book Antiqua"/>
          <w:sz w:val="24"/>
          <w:szCs w:val="24"/>
          <w:lang w:val="es-419"/>
        </w:rPr>
        <w:t>Árabes Unidos</w:t>
      </w:r>
      <w:r w:rsidR="00B3404E">
        <w:rPr>
          <w:rFonts w:ascii="Book Antiqua" w:hAnsi="Book Antiqua"/>
          <w:sz w:val="24"/>
          <w:szCs w:val="24"/>
          <w:lang w:val="es-419"/>
        </w:rPr>
        <w:t xml:space="preserve"> </w:t>
      </w:r>
      <w:r w:rsidRPr="00317690">
        <w:rPr>
          <w:rFonts w:ascii="Book Antiqua" w:hAnsi="Book Antiqua"/>
          <w:sz w:val="24"/>
          <w:szCs w:val="24"/>
          <w:lang w:val="es-419"/>
        </w:rPr>
        <w:t>(4); México (4) Brasil (3); Canadá (3); Chile (3); España (3); el Reino</w:t>
      </w:r>
      <w:r w:rsidR="00E24B19">
        <w:rPr>
          <w:rFonts w:ascii="Book Antiqua" w:hAnsi="Book Antiqua"/>
          <w:sz w:val="24"/>
          <w:szCs w:val="24"/>
          <w:lang w:val="es-419"/>
        </w:rPr>
        <w:t xml:space="preserve"> </w:t>
      </w:r>
      <w:r w:rsidRPr="00317690">
        <w:rPr>
          <w:rFonts w:ascii="Book Antiqua" w:hAnsi="Book Antiqua"/>
          <w:sz w:val="24"/>
          <w:szCs w:val="24"/>
          <w:lang w:val="es-419"/>
        </w:rPr>
        <w:t>Unido</w:t>
      </w:r>
      <w:r w:rsidR="00B3404E">
        <w:rPr>
          <w:rFonts w:ascii="Book Antiqua" w:hAnsi="Book Antiqua"/>
          <w:sz w:val="24"/>
          <w:szCs w:val="24"/>
          <w:lang w:val="es-419"/>
        </w:rPr>
        <w:t xml:space="preserve"> </w:t>
      </w:r>
      <w:r w:rsidRPr="00317690">
        <w:rPr>
          <w:rFonts w:ascii="Book Antiqua" w:hAnsi="Book Antiqua"/>
          <w:sz w:val="24"/>
          <w:szCs w:val="24"/>
          <w:lang w:val="es-419"/>
        </w:rPr>
        <w:t>(3); Argentina (2); Bélgica (2); Costa Rica (2); Hong Kong (2); Sur África</w:t>
      </w:r>
      <w:r w:rsidR="00152ACD">
        <w:rPr>
          <w:rFonts w:ascii="Book Antiqua" w:hAnsi="Book Antiqua"/>
          <w:sz w:val="24"/>
          <w:szCs w:val="24"/>
          <w:lang w:val="es-419"/>
        </w:rPr>
        <w:t xml:space="preserve"> </w:t>
      </w:r>
      <w:r w:rsidRPr="00317690">
        <w:rPr>
          <w:rFonts w:ascii="Book Antiqua" w:hAnsi="Book Antiqua"/>
          <w:sz w:val="24"/>
          <w:szCs w:val="24"/>
          <w:lang w:val="es-419"/>
        </w:rPr>
        <w:t>(2);</w:t>
      </w:r>
      <w:r w:rsidR="00E24B19">
        <w:rPr>
          <w:rFonts w:ascii="Book Antiqua" w:hAnsi="Book Antiqua"/>
          <w:sz w:val="24"/>
          <w:szCs w:val="24"/>
          <w:lang w:val="es-419"/>
        </w:rPr>
        <w:t xml:space="preserve"> </w:t>
      </w:r>
      <w:r w:rsidRPr="00317690">
        <w:rPr>
          <w:rFonts w:ascii="Book Antiqua" w:hAnsi="Book Antiqua"/>
          <w:sz w:val="24"/>
          <w:szCs w:val="24"/>
          <w:lang w:val="es-419"/>
        </w:rPr>
        <w:t>Suiza (1); Ecuador</w:t>
      </w:r>
      <w:r w:rsidR="00152ACD">
        <w:rPr>
          <w:rFonts w:ascii="Book Antiqua" w:hAnsi="Book Antiqua"/>
          <w:sz w:val="24"/>
          <w:szCs w:val="24"/>
          <w:lang w:val="es-419"/>
        </w:rPr>
        <w:t xml:space="preserve"> </w:t>
      </w:r>
      <w:r w:rsidRPr="00317690">
        <w:rPr>
          <w:rFonts w:ascii="Book Antiqua" w:hAnsi="Book Antiqua"/>
          <w:sz w:val="24"/>
          <w:szCs w:val="24"/>
          <w:lang w:val="es-419"/>
        </w:rPr>
        <w:t>(1); la Isla de</w:t>
      </w:r>
      <w:r w:rsidR="00152ACD">
        <w:rPr>
          <w:rFonts w:ascii="Book Antiqua" w:hAnsi="Book Antiqua"/>
          <w:sz w:val="24"/>
          <w:szCs w:val="24"/>
          <w:lang w:val="es-419"/>
        </w:rPr>
        <w:t xml:space="preserve"> Man </w:t>
      </w:r>
      <w:r w:rsidRPr="00317690">
        <w:rPr>
          <w:rFonts w:ascii="Book Antiqua" w:hAnsi="Book Antiqua"/>
          <w:sz w:val="24"/>
          <w:szCs w:val="24"/>
          <w:lang w:val="es-419"/>
        </w:rPr>
        <w:t>(1); e, Italia (1).</w:t>
      </w:r>
    </w:p>
    <w:p w14:paraId="0033646A" w14:textId="4E9FED81" w:rsidR="00152ACD" w:rsidRDefault="00152ACD" w:rsidP="00E24B19">
      <w:pPr>
        <w:pStyle w:val="ListParagraph"/>
        <w:spacing w:after="0" w:line="240" w:lineRule="auto"/>
        <w:ind w:left="360"/>
        <w:jc w:val="both"/>
        <w:rPr>
          <w:rFonts w:ascii="Book Antiqua" w:hAnsi="Book Antiqua"/>
          <w:sz w:val="24"/>
          <w:szCs w:val="24"/>
          <w:lang w:val="es-419"/>
        </w:rPr>
      </w:pPr>
    </w:p>
    <w:p w14:paraId="1B8DDB40" w14:textId="69BDAED4" w:rsidR="00B3404E" w:rsidRDefault="00DC6086" w:rsidP="001A0883">
      <w:pPr>
        <w:pStyle w:val="ListParagraph"/>
        <w:spacing w:after="0" w:line="240" w:lineRule="auto"/>
        <w:ind w:left="0" w:firstLine="720"/>
        <w:jc w:val="both"/>
        <w:rPr>
          <w:rFonts w:ascii="Book Antiqua" w:hAnsi="Book Antiqua"/>
          <w:sz w:val="24"/>
          <w:szCs w:val="24"/>
          <w:lang w:val="es-419"/>
        </w:rPr>
      </w:pPr>
      <w:r w:rsidRPr="00DC6086">
        <w:rPr>
          <w:rFonts w:ascii="Book Antiqua" w:hAnsi="Book Antiqua"/>
          <w:sz w:val="24"/>
          <w:szCs w:val="24"/>
          <w:lang w:val="es-419"/>
        </w:rPr>
        <w:t>Casi el treinta y cinco por ciento (35%) de los individuos acogidos a los beneficios</w:t>
      </w:r>
      <w:r>
        <w:rPr>
          <w:rFonts w:ascii="Book Antiqua" w:hAnsi="Book Antiqua"/>
          <w:sz w:val="24"/>
          <w:szCs w:val="24"/>
          <w:lang w:val="es-419"/>
        </w:rPr>
        <w:t xml:space="preserve"> </w:t>
      </w:r>
      <w:r w:rsidRPr="00DC6086">
        <w:rPr>
          <w:rFonts w:ascii="Book Antiqua" w:hAnsi="Book Antiqua"/>
          <w:sz w:val="24"/>
          <w:szCs w:val="24"/>
          <w:lang w:val="es-419"/>
        </w:rPr>
        <w:t xml:space="preserve">de la </w:t>
      </w:r>
      <w:r w:rsidR="00831774">
        <w:rPr>
          <w:rFonts w:ascii="Book Antiqua" w:hAnsi="Book Antiqua"/>
          <w:sz w:val="24"/>
          <w:szCs w:val="24"/>
          <w:lang w:val="es-419"/>
        </w:rPr>
        <w:t>Ley Núm. 22 - 2012</w:t>
      </w:r>
      <w:r w:rsidRPr="00DC6086">
        <w:rPr>
          <w:rFonts w:ascii="Book Antiqua" w:hAnsi="Book Antiqua"/>
          <w:sz w:val="24"/>
          <w:szCs w:val="24"/>
          <w:lang w:val="es-419"/>
        </w:rPr>
        <w:t xml:space="preserve"> tienen algún tipo de operaciones de negocios en Puerto</w:t>
      </w:r>
      <w:r>
        <w:rPr>
          <w:rFonts w:ascii="Book Antiqua" w:hAnsi="Book Antiqua"/>
          <w:sz w:val="24"/>
          <w:szCs w:val="24"/>
          <w:lang w:val="es-419"/>
        </w:rPr>
        <w:t xml:space="preserve"> </w:t>
      </w:r>
      <w:r w:rsidRPr="00DC6086">
        <w:rPr>
          <w:rFonts w:ascii="Book Antiqua" w:hAnsi="Book Antiqua"/>
          <w:sz w:val="24"/>
          <w:szCs w:val="24"/>
          <w:lang w:val="es-419"/>
        </w:rPr>
        <w:t>Rico. Aproximadamente</w:t>
      </w:r>
      <w:r w:rsidR="00C67CF7">
        <w:rPr>
          <w:rFonts w:ascii="Book Antiqua" w:hAnsi="Book Antiqua"/>
          <w:sz w:val="24"/>
          <w:szCs w:val="24"/>
          <w:lang w:val="es-419"/>
        </w:rPr>
        <w:t xml:space="preserve">, </w:t>
      </w:r>
      <w:r w:rsidR="009D64DB" w:rsidRPr="006B6A69">
        <w:rPr>
          <w:rFonts w:ascii="Book Antiqua" w:hAnsi="Book Antiqua"/>
          <w:sz w:val="24"/>
          <w:szCs w:val="24"/>
          <w:lang w:val="es-419"/>
        </w:rPr>
        <w:t>el 27</w:t>
      </w:r>
      <w:r w:rsidRPr="006B6A69">
        <w:rPr>
          <w:rFonts w:ascii="Book Antiqua" w:hAnsi="Book Antiqua"/>
          <w:sz w:val="24"/>
          <w:szCs w:val="24"/>
          <w:lang w:val="es-419"/>
        </w:rPr>
        <w:t xml:space="preserve"> por ciento (27%) de individuos acogidos a </w:t>
      </w:r>
      <w:r w:rsidR="00EC6785" w:rsidRPr="006B6A69">
        <w:rPr>
          <w:rFonts w:ascii="Book Antiqua" w:hAnsi="Book Antiqua"/>
          <w:sz w:val="24"/>
          <w:szCs w:val="24"/>
          <w:lang w:val="es-419"/>
        </w:rPr>
        <w:t>dicha l</w:t>
      </w:r>
      <w:r w:rsidRPr="006B6A69">
        <w:rPr>
          <w:rFonts w:ascii="Book Antiqua" w:hAnsi="Book Antiqua"/>
          <w:sz w:val="24"/>
          <w:szCs w:val="24"/>
          <w:lang w:val="es-419"/>
        </w:rPr>
        <w:t>ey ha</w:t>
      </w:r>
      <w:r w:rsidR="009D64DB" w:rsidRPr="006B6A69">
        <w:rPr>
          <w:rFonts w:ascii="Book Antiqua" w:hAnsi="Book Antiqua"/>
          <w:sz w:val="24"/>
          <w:szCs w:val="24"/>
          <w:lang w:val="es-419"/>
        </w:rPr>
        <w:t>n</w:t>
      </w:r>
      <w:r w:rsidRPr="006B6A69">
        <w:rPr>
          <w:rFonts w:ascii="Book Antiqua" w:hAnsi="Book Antiqua"/>
          <w:sz w:val="24"/>
          <w:szCs w:val="24"/>
          <w:lang w:val="es-419"/>
        </w:rPr>
        <w:t xml:space="preserve"> establecido negocios de exportación de servicios para los cuales</w:t>
      </w:r>
      <w:r w:rsidR="00C67CF7" w:rsidRPr="006B6A69">
        <w:rPr>
          <w:rFonts w:ascii="Book Antiqua" w:hAnsi="Book Antiqua"/>
          <w:sz w:val="24"/>
          <w:szCs w:val="24"/>
          <w:lang w:val="es-419"/>
        </w:rPr>
        <w:t xml:space="preserve"> </w:t>
      </w:r>
      <w:r w:rsidRPr="006B6A69">
        <w:rPr>
          <w:rFonts w:ascii="Book Antiqua" w:hAnsi="Book Antiqua"/>
          <w:sz w:val="24"/>
          <w:szCs w:val="24"/>
          <w:lang w:val="es-419"/>
        </w:rPr>
        <w:t>solicitaron y obtuvieron un decreto de exención contributiva bajo la Ley Núm. 20</w:t>
      </w:r>
      <w:r w:rsidR="009D64DB" w:rsidRPr="006B6A69">
        <w:rPr>
          <w:rFonts w:ascii="Book Antiqua" w:hAnsi="Book Antiqua"/>
          <w:sz w:val="24"/>
          <w:szCs w:val="24"/>
          <w:lang w:val="es-419"/>
        </w:rPr>
        <w:t xml:space="preserve"> </w:t>
      </w:r>
      <w:r w:rsidR="00567A06">
        <w:rPr>
          <w:rFonts w:ascii="Book Antiqua" w:hAnsi="Book Antiqua"/>
          <w:sz w:val="24"/>
          <w:szCs w:val="24"/>
          <w:lang w:val="es-419"/>
        </w:rPr>
        <w:t>-</w:t>
      </w:r>
      <w:r w:rsidR="009D64DB" w:rsidRPr="006B6A69">
        <w:rPr>
          <w:rFonts w:ascii="Book Antiqua" w:hAnsi="Book Antiqua"/>
          <w:sz w:val="24"/>
          <w:szCs w:val="24"/>
          <w:lang w:val="es-419"/>
        </w:rPr>
        <w:t xml:space="preserve"> </w:t>
      </w:r>
      <w:r w:rsidRPr="006B6A69">
        <w:rPr>
          <w:rFonts w:ascii="Book Antiqua" w:hAnsi="Book Antiqua"/>
          <w:sz w:val="24"/>
          <w:szCs w:val="24"/>
          <w:lang w:val="es-419"/>
        </w:rPr>
        <w:t xml:space="preserve">2012. </w:t>
      </w:r>
      <w:r w:rsidRPr="00DC6086">
        <w:rPr>
          <w:rFonts w:ascii="Book Antiqua" w:hAnsi="Book Antiqua"/>
          <w:sz w:val="24"/>
          <w:szCs w:val="24"/>
          <w:lang w:val="es-419"/>
        </w:rPr>
        <w:t>Ello demuestra: que hay potencial para atraer a inversionistas extranjeros</w:t>
      </w:r>
      <w:r w:rsidR="006B6A69">
        <w:rPr>
          <w:rFonts w:ascii="Book Antiqua" w:hAnsi="Book Antiqua"/>
          <w:sz w:val="24"/>
          <w:szCs w:val="24"/>
          <w:lang w:val="es-419"/>
        </w:rPr>
        <w:t>,</w:t>
      </w:r>
      <w:r w:rsidR="009D64DB">
        <w:rPr>
          <w:rFonts w:ascii="Book Antiqua" w:hAnsi="Book Antiqua"/>
          <w:sz w:val="24"/>
          <w:szCs w:val="24"/>
          <w:lang w:val="es-419"/>
        </w:rPr>
        <w:t xml:space="preserve"> </w:t>
      </w:r>
      <w:r w:rsidRPr="00DC6086">
        <w:rPr>
          <w:rFonts w:ascii="Book Antiqua" w:hAnsi="Book Antiqua"/>
          <w:sz w:val="24"/>
          <w:szCs w:val="24"/>
          <w:lang w:val="es-419"/>
        </w:rPr>
        <w:t>y que la economía local tiene las condiciones necesarias para proveer servicios</w:t>
      </w:r>
      <w:r w:rsidR="009D64DB">
        <w:rPr>
          <w:rFonts w:ascii="Book Antiqua" w:hAnsi="Book Antiqua"/>
          <w:sz w:val="24"/>
          <w:szCs w:val="24"/>
          <w:lang w:val="es-419"/>
        </w:rPr>
        <w:t xml:space="preserve"> </w:t>
      </w:r>
      <w:r w:rsidRPr="00DC6086">
        <w:rPr>
          <w:rFonts w:ascii="Book Antiqua" w:hAnsi="Book Antiqua"/>
          <w:sz w:val="24"/>
          <w:szCs w:val="24"/>
          <w:lang w:val="es-419"/>
        </w:rPr>
        <w:t xml:space="preserve">competitivos en mercados foráneos. </w:t>
      </w:r>
    </w:p>
    <w:p w14:paraId="079794D8" w14:textId="77777777" w:rsidR="00B3404E" w:rsidRDefault="00B3404E" w:rsidP="00DC6086">
      <w:pPr>
        <w:pStyle w:val="ListParagraph"/>
        <w:spacing w:after="0" w:line="240" w:lineRule="auto"/>
        <w:ind w:left="360"/>
        <w:jc w:val="both"/>
        <w:rPr>
          <w:rFonts w:ascii="Book Antiqua" w:hAnsi="Book Antiqua"/>
          <w:sz w:val="24"/>
          <w:szCs w:val="24"/>
          <w:lang w:val="es-419"/>
        </w:rPr>
      </w:pPr>
    </w:p>
    <w:p w14:paraId="14D309A6" w14:textId="6AC4E2BF" w:rsidR="00DC6086" w:rsidRPr="00DC6086" w:rsidRDefault="00DC6086" w:rsidP="00EC6785">
      <w:pPr>
        <w:pStyle w:val="ListParagraph"/>
        <w:spacing w:after="0" w:line="240" w:lineRule="auto"/>
        <w:ind w:left="0" w:firstLine="720"/>
        <w:jc w:val="both"/>
        <w:rPr>
          <w:rFonts w:ascii="Book Antiqua" w:hAnsi="Book Antiqua"/>
          <w:sz w:val="24"/>
          <w:szCs w:val="24"/>
          <w:lang w:val="es-419"/>
        </w:rPr>
      </w:pPr>
      <w:r w:rsidRPr="00DC6086">
        <w:rPr>
          <w:rFonts w:ascii="Book Antiqua" w:hAnsi="Book Antiqua"/>
          <w:sz w:val="24"/>
          <w:szCs w:val="24"/>
          <w:lang w:val="es-419"/>
        </w:rPr>
        <w:t>La mayoría de los individuos acogidos a los</w:t>
      </w:r>
      <w:r w:rsidR="00B3404E">
        <w:rPr>
          <w:rFonts w:ascii="Book Antiqua" w:hAnsi="Book Antiqua"/>
          <w:sz w:val="24"/>
          <w:szCs w:val="24"/>
          <w:lang w:val="es-419"/>
        </w:rPr>
        <w:t xml:space="preserve"> </w:t>
      </w:r>
      <w:r w:rsidRPr="00DC6086">
        <w:rPr>
          <w:rFonts w:ascii="Book Antiqua" w:hAnsi="Book Antiqua"/>
          <w:sz w:val="24"/>
          <w:szCs w:val="24"/>
          <w:lang w:val="es-419"/>
        </w:rPr>
        <w:t xml:space="preserve">beneficios de la </w:t>
      </w:r>
      <w:r w:rsidR="00831774">
        <w:rPr>
          <w:rFonts w:ascii="Book Antiqua" w:hAnsi="Book Antiqua"/>
          <w:sz w:val="24"/>
          <w:szCs w:val="24"/>
          <w:lang w:val="es-419"/>
        </w:rPr>
        <w:t>Ley Núm. 22 - 2012</w:t>
      </w:r>
      <w:r w:rsidRPr="00DC6086">
        <w:rPr>
          <w:rFonts w:ascii="Book Antiqua" w:hAnsi="Book Antiqua"/>
          <w:sz w:val="24"/>
          <w:szCs w:val="24"/>
          <w:lang w:val="es-419"/>
        </w:rPr>
        <w:t xml:space="preserve"> residen en San Juan, lo cual representa un</w:t>
      </w:r>
      <w:r w:rsidR="00B3404E">
        <w:rPr>
          <w:rFonts w:ascii="Book Antiqua" w:hAnsi="Book Antiqua"/>
          <w:sz w:val="24"/>
          <w:szCs w:val="24"/>
          <w:lang w:val="es-419"/>
        </w:rPr>
        <w:t xml:space="preserve"> </w:t>
      </w:r>
      <w:r w:rsidRPr="00DC6086">
        <w:rPr>
          <w:rFonts w:ascii="Book Antiqua" w:hAnsi="Book Antiqua"/>
          <w:sz w:val="24"/>
          <w:szCs w:val="24"/>
          <w:lang w:val="es-419"/>
        </w:rPr>
        <w:t xml:space="preserve">cincuenta por ciento (50%). </w:t>
      </w:r>
      <w:r w:rsidR="006B6A69">
        <w:rPr>
          <w:rFonts w:ascii="Book Antiqua" w:hAnsi="Book Antiqua"/>
          <w:sz w:val="24"/>
          <w:szCs w:val="24"/>
          <w:lang w:val="es-419"/>
        </w:rPr>
        <w:t xml:space="preserve">Le </w:t>
      </w:r>
      <w:r w:rsidRPr="00DC6086">
        <w:rPr>
          <w:rFonts w:ascii="Book Antiqua" w:hAnsi="Book Antiqua"/>
          <w:sz w:val="24"/>
          <w:szCs w:val="24"/>
          <w:lang w:val="es-419"/>
        </w:rPr>
        <w:t>sigue Dorado (10%);</w:t>
      </w:r>
      <w:r w:rsidR="00B3404E">
        <w:rPr>
          <w:rFonts w:ascii="Book Antiqua" w:hAnsi="Book Antiqua"/>
          <w:sz w:val="24"/>
          <w:szCs w:val="24"/>
          <w:lang w:val="es-419"/>
        </w:rPr>
        <w:t xml:space="preserve"> </w:t>
      </w:r>
      <w:r w:rsidRPr="00DC6086">
        <w:rPr>
          <w:rFonts w:ascii="Book Antiqua" w:hAnsi="Book Antiqua"/>
          <w:sz w:val="24"/>
          <w:szCs w:val="24"/>
          <w:lang w:val="es-419"/>
        </w:rPr>
        <w:t>Humacao (5%); Río Grande (4%); Carolina (3%); Guaynabo (4%); Rincón (4%);</w:t>
      </w:r>
      <w:r w:rsidR="00B3404E">
        <w:rPr>
          <w:rFonts w:ascii="Book Antiqua" w:hAnsi="Book Antiqua"/>
          <w:sz w:val="24"/>
          <w:szCs w:val="24"/>
          <w:lang w:val="es-419"/>
        </w:rPr>
        <w:t xml:space="preserve"> </w:t>
      </w:r>
      <w:r w:rsidRPr="00DC6086">
        <w:rPr>
          <w:rFonts w:ascii="Book Antiqua" w:hAnsi="Book Antiqua"/>
          <w:sz w:val="24"/>
          <w:szCs w:val="24"/>
          <w:lang w:val="es-419"/>
        </w:rPr>
        <w:t>Aguadilla (2%); Cabo Rojo (2%); y, Vega Alta (1%).</w:t>
      </w:r>
    </w:p>
    <w:p w14:paraId="46259170" w14:textId="77777777" w:rsidR="00B3404E" w:rsidRDefault="00B3404E" w:rsidP="0025030C">
      <w:pPr>
        <w:pStyle w:val="ListParagraph"/>
        <w:spacing w:after="0" w:line="240" w:lineRule="auto"/>
        <w:ind w:left="0"/>
        <w:jc w:val="both"/>
        <w:rPr>
          <w:rFonts w:ascii="Book Antiqua" w:hAnsi="Book Antiqua"/>
          <w:sz w:val="24"/>
          <w:szCs w:val="24"/>
          <w:lang w:val="es-419"/>
        </w:rPr>
      </w:pPr>
    </w:p>
    <w:p w14:paraId="68675424" w14:textId="65586172" w:rsidR="00152ACD" w:rsidRDefault="00DC6086" w:rsidP="00EC6785">
      <w:pPr>
        <w:pStyle w:val="ListParagraph"/>
        <w:spacing w:after="0" w:line="240" w:lineRule="auto"/>
        <w:ind w:left="0" w:firstLine="720"/>
        <w:jc w:val="both"/>
        <w:rPr>
          <w:rFonts w:ascii="Book Antiqua" w:hAnsi="Book Antiqua"/>
          <w:sz w:val="24"/>
          <w:szCs w:val="24"/>
          <w:lang w:val="es-419"/>
        </w:rPr>
      </w:pPr>
      <w:r w:rsidRPr="00DC6086">
        <w:rPr>
          <w:rFonts w:ascii="Book Antiqua" w:hAnsi="Book Antiqua"/>
          <w:sz w:val="24"/>
          <w:szCs w:val="24"/>
          <w:lang w:val="es-419"/>
        </w:rPr>
        <w:t>En cuanto a</w:t>
      </w:r>
      <w:r w:rsidR="00EC6785">
        <w:rPr>
          <w:rFonts w:ascii="Book Antiqua" w:hAnsi="Book Antiqua"/>
          <w:sz w:val="24"/>
          <w:szCs w:val="24"/>
          <w:lang w:val="es-419"/>
        </w:rPr>
        <w:t>l</w:t>
      </w:r>
      <w:r w:rsidRPr="00DC6086">
        <w:rPr>
          <w:rFonts w:ascii="Book Antiqua" w:hAnsi="Book Antiqua"/>
          <w:sz w:val="24"/>
          <w:szCs w:val="24"/>
          <w:lang w:val="es-419"/>
        </w:rPr>
        <w:t xml:space="preserve"> impacto económico se refiere, se estima que los negocios de los</w:t>
      </w:r>
      <w:r w:rsidR="00B3404E">
        <w:rPr>
          <w:rFonts w:ascii="Book Antiqua" w:hAnsi="Book Antiqua"/>
          <w:sz w:val="24"/>
          <w:szCs w:val="24"/>
          <w:lang w:val="es-419"/>
        </w:rPr>
        <w:t xml:space="preserve"> </w:t>
      </w:r>
      <w:r w:rsidRPr="00DC6086">
        <w:rPr>
          <w:rFonts w:ascii="Book Antiqua" w:hAnsi="Book Antiqua"/>
          <w:sz w:val="24"/>
          <w:szCs w:val="24"/>
          <w:lang w:val="es-419"/>
        </w:rPr>
        <w:t xml:space="preserve">individuos acogidos a los beneficios de la </w:t>
      </w:r>
      <w:r w:rsidR="00831774">
        <w:rPr>
          <w:rFonts w:ascii="Book Antiqua" w:hAnsi="Book Antiqua"/>
          <w:sz w:val="24"/>
          <w:szCs w:val="24"/>
          <w:lang w:val="es-419"/>
        </w:rPr>
        <w:t>Ley Núm. 22 - 2012</w:t>
      </w:r>
      <w:r w:rsidRPr="00DC6086">
        <w:rPr>
          <w:rFonts w:ascii="Book Antiqua" w:hAnsi="Book Antiqua"/>
          <w:sz w:val="24"/>
          <w:szCs w:val="24"/>
          <w:lang w:val="es-419"/>
        </w:rPr>
        <w:t xml:space="preserve"> generaron alrededor</w:t>
      </w:r>
      <w:r w:rsidR="00B3404E">
        <w:rPr>
          <w:rFonts w:ascii="Book Antiqua" w:hAnsi="Book Antiqua"/>
          <w:sz w:val="24"/>
          <w:szCs w:val="24"/>
          <w:lang w:val="es-419"/>
        </w:rPr>
        <w:t xml:space="preserve"> </w:t>
      </w:r>
      <w:r w:rsidRPr="00DC6086">
        <w:rPr>
          <w:rFonts w:ascii="Book Antiqua" w:hAnsi="Book Antiqua"/>
          <w:sz w:val="24"/>
          <w:szCs w:val="24"/>
          <w:lang w:val="es-419"/>
        </w:rPr>
        <w:t>de</w:t>
      </w:r>
      <w:r w:rsidR="00E270DD">
        <w:rPr>
          <w:rFonts w:ascii="Book Antiqua" w:hAnsi="Book Antiqua"/>
          <w:sz w:val="24"/>
          <w:szCs w:val="24"/>
          <w:lang w:val="es-419"/>
        </w:rPr>
        <w:t> </w:t>
      </w:r>
      <w:r w:rsidRPr="00DC6086">
        <w:rPr>
          <w:rFonts w:ascii="Book Antiqua" w:hAnsi="Book Antiqua"/>
          <w:sz w:val="24"/>
          <w:szCs w:val="24"/>
          <w:lang w:val="es-419"/>
        </w:rPr>
        <w:t>4,400 empleos. Por otra parte, sesenta y ocho por ciento (68%) de los individuos</w:t>
      </w:r>
      <w:r w:rsidR="00B3404E">
        <w:rPr>
          <w:rFonts w:ascii="Book Antiqua" w:hAnsi="Book Antiqua"/>
          <w:sz w:val="24"/>
          <w:szCs w:val="24"/>
          <w:lang w:val="es-419"/>
        </w:rPr>
        <w:t xml:space="preserve"> </w:t>
      </w:r>
      <w:r w:rsidRPr="00DC6086">
        <w:rPr>
          <w:rFonts w:ascii="Book Antiqua" w:hAnsi="Book Antiqua"/>
          <w:sz w:val="24"/>
          <w:szCs w:val="24"/>
          <w:lang w:val="es-419"/>
        </w:rPr>
        <w:t>con decreto bajo Ley Núm. 22</w:t>
      </w:r>
      <w:r w:rsidR="00567A06">
        <w:rPr>
          <w:rFonts w:ascii="Book Antiqua" w:hAnsi="Book Antiqua"/>
          <w:sz w:val="24"/>
          <w:szCs w:val="24"/>
          <w:lang w:val="es-419"/>
        </w:rPr>
        <w:t xml:space="preserve"> </w:t>
      </w:r>
      <w:r w:rsidRPr="00DC6086">
        <w:rPr>
          <w:rFonts w:ascii="Book Antiqua" w:hAnsi="Book Antiqua"/>
          <w:sz w:val="24"/>
          <w:szCs w:val="24"/>
          <w:lang w:val="es-419"/>
        </w:rPr>
        <w:t>-</w:t>
      </w:r>
      <w:r w:rsidR="00567A06">
        <w:rPr>
          <w:rFonts w:ascii="Book Antiqua" w:hAnsi="Book Antiqua"/>
          <w:sz w:val="24"/>
          <w:szCs w:val="24"/>
          <w:lang w:val="es-419"/>
        </w:rPr>
        <w:t xml:space="preserve"> </w:t>
      </w:r>
      <w:r w:rsidRPr="00DC6086">
        <w:rPr>
          <w:rFonts w:ascii="Book Antiqua" w:hAnsi="Book Antiqua"/>
          <w:sz w:val="24"/>
          <w:szCs w:val="24"/>
          <w:lang w:val="es-419"/>
        </w:rPr>
        <w:t>2012 ha comprado una propiedad en Puerto Rico,</w:t>
      </w:r>
      <w:r w:rsidR="00B3404E">
        <w:rPr>
          <w:rFonts w:ascii="Book Antiqua" w:hAnsi="Book Antiqua"/>
          <w:sz w:val="24"/>
          <w:szCs w:val="24"/>
          <w:lang w:val="es-419"/>
        </w:rPr>
        <w:t xml:space="preserve"> </w:t>
      </w:r>
      <w:r w:rsidRPr="00DC6086">
        <w:rPr>
          <w:rFonts w:ascii="Book Antiqua" w:hAnsi="Book Antiqua"/>
          <w:sz w:val="24"/>
          <w:szCs w:val="24"/>
          <w:lang w:val="es-419"/>
        </w:rPr>
        <w:t>mientras que el treinta y dos por ciento (32%) restante ha rentado una propiedad.</w:t>
      </w:r>
      <w:r w:rsidR="00B3404E">
        <w:rPr>
          <w:rFonts w:ascii="Book Antiqua" w:hAnsi="Book Antiqua"/>
          <w:sz w:val="24"/>
          <w:szCs w:val="24"/>
          <w:lang w:val="es-419"/>
        </w:rPr>
        <w:t xml:space="preserve">  E</w:t>
      </w:r>
      <w:r w:rsidRPr="00DC6086">
        <w:rPr>
          <w:rFonts w:ascii="Book Antiqua" w:hAnsi="Book Antiqua"/>
          <w:sz w:val="24"/>
          <w:szCs w:val="24"/>
          <w:lang w:val="es-419"/>
        </w:rPr>
        <w:t>stos individuos han adquirido $1.3 billones en bienes raíces,</w:t>
      </w:r>
      <w:r w:rsidR="00B3404E">
        <w:rPr>
          <w:rFonts w:ascii="Book Antiqua" w:hAnsi="Book Antiqua"/>
          <w:sz w:val="24"/>
          <w:szCs w:val="24"/>
          <w:lang w:val="es-419"/>
        </w:rPr>
        <w:t xml:space="preserve"> </w:t>
      </w:r>
      <w:r w:rsidRPr="00DC6086">
        <w:rPr>
          <w:rFonts w:ascii="Book Antiqua" w:hAnsi="Book Antiqua"/>
          <w:sz w:val="24"/>
          <w:szCs w:val="24"/>
          <w:lang w:val="es-419"/>
        </w:rPr>
        <w:t>incluyendo residencial y comercial. Asimismo, han gastado alrededor de $560</w:t>
      </w:r>
      <w:r w:rsidR="00B3404E">
        <w:rPr>
          <w:rFonts w:ascii="Book Antiqua" w:hAnsi="Book Antiqua"/>
          <w:sz w:val="24"/>
          <w:szCs w:val="24"/>
          <w:lang w:val="es-419"/>
        </w:rPr>
        <w:t xml:space="preserve"> </w:t>
      </w:r>
      <w:r w:rsidRPr="00DC6086">
        <w:rPr>
          <w:rFonts w:ascii="Book Antiqua" w:hAnsi="Book Antiqua"/>
          <w:sz w:val="24"/>
          <w:szCs w:val="24"/>
          <w:lang w:val="es-419"/>
        </w:rPr>
        <w:t>millones por concepto de arrendamientos residenciales. Finalmente, se espera que</w:t>
      </w:r>
      <w:r w:rsidR="00B3404E">
        <w:rPr>
          <w:rFonts w:ascii="Book Antiqua" w:hAnsi="Book Antiqua"/>
          <w:sz w:val="24"/>
          <w:szCs w:val="24"/>
          <w:lang w:val="es-419"/>
        </w:rPr>
        <w:t xml:space="preserve"> </w:t>
      </w:r>
      <w:r w:rsidRPr="00DC6086">
        <w:rPr>
          <w:rFonts w:ascii="Book Antiqua" w:hAnsi="Book Antiqua"/>
          <w:sz w:val="24"/>
          <w:szCs w:val="24"/>
          <w:lang w:val="es-419"/>
        </w:rPr>
        <w:t>para el 2029 exista un total de 6,392 decretos bajo la Ley Núm. 22</w:t>
      </w:r>
      <w:r w:rsidR="00567A06">
        <w:rPr>
          <w:rFonts w:ascii="Book Antiqua" w:hAnsi="Book Antiqua"/>
          <w:sz w:val="24"/>
          <w:szCs w:val="24"/>
          <w:lang w:val="es-419"/>
        </w:rPr>
        <w:t xml:space="preserve"> - 2012</w:t>
      </w:r>
      <w:r w:rsidRPr="00DC6086">
        <w:rPr>
          <w:rFonts w:ascii="Book Antiqua" w:hAnsi="Book Antiqua"/>
          <w:sz w:val="24"/>
          <w:szCs w:val="24"/>
          <w:lang w:val="es-419"/>
        </w:rPr>
        <w:t xml:space="preserve"> o su</w:t>
      </w:r>
      <w:r w:rsidR="00B3404E">
        <w:rPr>
          <w:rFonts w:ascii="Book Antiqua" w:hAnsi="Book Antiqua"/>
          <w:sz w:val="24"/>
          <w:szCs w:val="24"/>
          <w:lang w:val="es-419"/>
        </w:rPr>
        <w:t xml:space="preserve"> </w:t>
      </w:r>
      <w:r w:rsidRPr="00DC6086">
        <w:rPr>
          <w:rFonts w:ascii="Book Antiqua" w:hAnsi="Book Antiqua"/>
          <w:sz w:val="24"/>
          <w:szCs w:val="24"/>
          <w:lang w:val="es-419"/>
        </w:rPr>
        <w:t>equivalente bajo el Código, lo cual aumentaría significativamente el impacto</w:t>
      </w:r>
      <w:r w:rsidR="00B3404E">
        <w:rPr>
          <w:rFonts w:ascii="Book Antiqua" w:hAnsi="Book Antiqua"/>
          <w:sz w:val="24"/>
          <w:szCs w:val="24"/>
          <w:lang w:val="es-419"/>
        </w:rPr>
        <w:t xml:space="preserve"> </w:t>
      </w:r>
      <w:r w:rsidRPr="00DC6086">
        <w:rPr>
          <w:rFonts w:ascii="Book Antiqua" w:hAnsi="Book Antiqua"/>
          <w:sz w:val="24"/>
          <w:szCs w:val="24"/>
          <w:lang w:val="es-419"/>
        </w:rPr>
        <w:t>económico de dicha Ley.</w:t>
      </w:r>
    </w:p>
    <w:p w14:paraId="77C66C6A" w14:textId="123A26CE" w:rsidR="00843C67" w:rsidRDefault="00843C67" w:rsidP="0025030C">
      <w:pPr>
        <w:pStyle w:val="ListParagraph"/>
        <w:spacing w:after="0" w:line="240" w:lineRule="auto"/>
        <w:ind w:left="0"/>
        <w:jc w:val="both"/>
        <w:rPr>
          <w:rFonts w:ascii="Book Antiqua" w:hAnsi="Book Antiqua"/>
          <w:sz w:val="24"/>
          <w:szCs w:val="24"/>
          <w:lang w:val="es-419"/>
        </w:rPr>
      </w:pPr>
    </w:p>
    <w:p w14:paraId="5648D19B" w14:textId="77777777" w:rsidR="00EF0B91" w:rsidRDefault="00B3404E" w:rsidP="00EC6785">
      <w:pPr>
        <w:pStyle w:val="ListParagraph"/>
        <w:spacing w:after="0" w:line="240" w:lineRule="auto"/>
        <w:ind w:left="0" w:firstLine="720"/>
        <w:jc w:val="both"/>
        <w:rPr>
          <w:rFonts w:ascii="Book Antiqua" w:hAnsi="Book Antiqua"/>
          <w:sz w:val="24"/>
          <w:szCs w:val="24"/>
          <w:lang w:val="es-419"/>
        </w:rPr>
      </w:pPr>
      <w:r>
        <w:rPr>
          <w:rFonts w:ascii="Book Antiqua" w:hAnsi="Book Antiqua"/>
          <w:sz w:val="24"/>
          <w:szCs w:val="24"/>
          <w:lang w:val="es-419"/>
        </w:rPr>
        <w:t xml:space="preserve">De otra parte, según el estudio realizado por </w:t>
      </w:r>
      <w:proofErr w:type="spellStart"/>
      <w:r>
        <w:rPr>
          <w:rFonts w:ascii="Book Antiqua" w:hAnsi="Book Antiqua"/>
          <w:sz w:val="24"/>
          <w:szCs w:val="24"/>
          <w:lang w:val="es-419"/>
        </w:rPr>
        <w:t>Ekometrica</w:t>
      </w:r>
      <w:proofErr w:type="spellEnd"/>
      <w:r w:rsidR="00704242">
        <w:rPr>
          <w:rFonts w:ascii="Book Antiqua" w:hAnsi="Book Antiqua"/>
          <w:sz w:val="24"/>
          <w:szCs w:val="24"/>
          <w:lang w:val="es-419"/>
        </w:rPr>
        <w:t xml:space="preserve">, Corp., publicado el </w:t>
      </w:r>
      <w:r w:rsidR="00704242" w:rsidRPr="00704242">
        <w:rPr>
          <w:rFonts w:ascii="Book Antiqua" w:hAnsi="Book Antiqua"/>
          <w:sz w:val="24"/>
          <w:szCs w:val="24"/>
          <w:lang w:val="es-419"/>
        </w:rPr>
        <w:t>9 de julio de 2021</w:t>
      </w:r>
      <w:r w:rsidR="00704242">
        <w:rPr>
          <w:rFonts w:ascii="Book Antiqua" w:hAnsi="Book Antiqua"/>
          <w:sz w:val="24"/>
          <w:szCs w:val="24"/>
          <w:lang w:val="es-419"/>
        </w:rPr>
        <w:t xml:space="preserve">, </w:t>
      </w:r>
      <w:r w:rsidR="00EC6785">
        <w:rPr>
          <w:rFonts w:ascii="Book Antiqua" w:hAnsi="Book Antiqua"/>
          <w:sz w:val="24"/>
          <w:szCs w:val="24"/>
          <w:lang w:val="es-419"/>
        </w:rPr>
        <w:t xml:space="preserve">por el Dr. José Caraballo </w:t>
      </w:r>
      <w:r w:rsidR="006B6A69">
        <w:rPr>
          <w:rFonts w:ascii="Book Antiqua" w:hAnsi="Book Antiqua"/>
          <w:sz w:val="24"/>
          <w:szCs w:val="24"/>
          <w:lang w:val="es-419"/>
        </w:rPr>
        <w:t>Cueto se encontró que</w:t>
      </w:r>
      <w:r w:rsidR="006B6A69" w:rsidRPr="006B6A69">
        <w:rPr>
          <w:rFonts w:ascii="Book Antiqua" w:hAnsi="Book Antiqua"/>
          <w:sz w:val="24"/>
          <w:szCs w:val="24"/>
          <w:lang w:val="es-419"/>
        </w:rPr>
        <w:t xml:space="preserve"> </w:t>
      </w:r>
      <w:r w:rsidR="005333B0" w:rsidRPr="006B6A69">
        <w:rPr>
          <w:rFonts w:ascii="Book Antiqua" w:hAnsi="Book Antiqua"/>
          <w:sz w:val="24"/>
          <w:szCs w:val="24"/>
          <w:lang w:val="es-419"/>
        </w:rPr>
        <w:t>estas leyes han tenido un impacto positivo, pero</w:t>
      </w:r>
      <w:r w:rsidR="00DA461D" w:rsidRPr="006B6A69">
        <w:rPr>
          <w:rFonts w:ascii="Book Antiqua" w:hAnsi="Book Antiqua"/>
          <w:sz w:val="24"/>
          <w:szCs w:val="24"/>
          <w:lang w:val="es-419"/>
        </w:rPr>
        <w:t xml:space="preserve"> </w:t>
      </w:r>
      <w:r w:rsidR="005333B0" w:rsidRPr="006B6A69">
        <w:rPr>
          <w:rFonts w:ascii="Book Antiqua" w:hAnsi="Book Antiqua"/>
          <w:sz w:val="24"/>
          <w:szCs w:val="24"/>
          <w:lang w:val="es-419"/>
        </w:rPr>
        <w:t>moderado.</w:t>
      </w:r>
      <w:r w:rsidR="005333B0" w:rsidRPr="005333B0">
        <w:rPr>
          <w:rFonts w:ascii="Book Antiqua" w:hAnsi="Book Antiqua"/>
          <w:sz w:val="24"/>
          <w:szCs w:val="24"/>
          <w:lang w:val="es-419"/>
        </w:rPr>
        <w:t xml:space="preserve"> Específicamente, el estudio indica que estas leyes han</w:t>
      </w:r>
      <w:r w:rsidR="00EF0B91">
        <w:rPr>
          <w:rFonts w:ascii="Book Antiqua" w:hAnsi="Book Antiqua"/>
          <w:sz w:val="24"/>
          <w:szCs w:val="24"/>
          <w:lang w:val="es-419"/>
        </w:rPr>
        <w:t xml:space="preserve"> </w:t>
      </w:r>
    </w:p>
    <w:p w14:paraId="41F5481B" w14:textId="77777777" w:rsidR="00EF0B91" w:rsidRDefault="00EF0B91" w:rsidP="00EF0B91">
      <w:pPr>
        <w:pStyle w:val="ListParagraph"/>
        <w:spacing w:after="0" w:line="240" w:lineRule="auto"/>
        <w:ind w:left="0"/>
        <w:jc w:val="both"/>
        <w:rPr>
          <w:rFonts w:ascii="Book Antiqua" w:hAnsi="Book Antiqua"/>
          <w:sz w:val="24"/>
          <w:szCs w:val="24"/>
          <w:lang w:val="es-419"/>
        </w:rPr>
      </w:pPr>
    </w:p>
    <w:p w14:paraId="4B1E373B" w14:textId="429DFCBA" w:rsidR="00E24B19" w:rsidRDefault="005333B0" w:rsidP="00EF0B91">
      <w:pPr>
        <w:pStyle w:val="ListParagraph"/>
        <w:spacing w:after="0" w:line="240" w:lineRule="auto"/>
        <w:ind w:left="0"/>
        <w:jc w:val="both"/>
        <w:rPr>
          <w:rFonts w:ascii="Book Antiqua" w:hAnsi="Book Antiqua"/>
          <w:sz w:val="24"/>
          <w:szCs w:val="24"/>
          <w:lang w:val="es-419"/>
        </w:rPr>
      </w:pPr>
      <w:r w:rsidRPr="005333B0">
        <w:rPr>
          <w:rFonts w:ascii="Book Antiqua" w:hAnsi="Book Antiqua"/>
          <w:sz w:val="24"/>
          <w:szCs w:val="24"/>
          <w:lang w:val="es-419"/>
        </w:rPr>
        <w:t>generado entre</w:t>
      </w:r>
      <w:r w:rsidR="00B56143">
        <w:rPr>
          <w:rFonts w:ascii="Book Antiqua" w:hAnsi="Book Antiqua"/>
          <w:sz w:val="24"/>
          <w:szCs w:val="24"/>
          <w:lang w:val="es-419"/>
        </w:rPr>
        <w:t xml:space="preserve"> </w:t>
      </w:r>
      <w:r w:rsidRPr="005333B0">
        <w:rPr>
          <w:rFonts w:ascii="Book Antiqua" w:hAnsi="Book Antiqua"/>
          <w:sz w:val="24"/>
          <w:szCs w:val="24"/>
          <w:lang w:val="es-419"/>
        </w:rPr>
        <w:t>33,000 y 36,000 empleos nuevos, lo cual representa un aumento de 3% en la tasa de</w:t>
      </w:r>
      <w:r w:rsidR="00B56143">
        <w:rPr>
          <w:rFonts w:ascii="Book Antiqua" w:hAnsi="Book Antiqua"/>
          <w:sz w:val="24"/>
          <w:szCs w:val="24"/>
          <w:lang w:val="es-419"/>
        </w:rPr>
        <w:t xml:space="preserve"> </w:t>
      </w:r>
      <w:r w:rsidRPr="005333B0">
        <w:rPr>
          <w:rFonts w:ascii="Book Antiqua" w:hAnsi="Book Antiqua"/>
          <w:sz w:val="24"/>
          <w:szCs w:val="24"/>
          <w:lang w:val="es-419"/>
        </w:rPr>
        <w:t>empleos. Por otra parte, según el estudio, estas leyes representan un total de $1.3</w:t>
      </w:r>
      <w:r w:rsidR="00B56143">
        <w:rPr>
          <w:rFonts w:ascii="Book Antiqua" w:hAnsi="Book Antiqua"/>
          <w:sz w:val="24"/>
          <w:szCs w:val="24"/>
          <w:lang w:val="es-419"/>
        </w:rPr>
        <w:t xml:space="preserve"> </w:t>
      </w:r>
      <w:r w:rsidRPr="005333B0">
        <w:rPr>
          <w:rFonts w:ascii="Book Antiqua" w:hAnsi="Book Antiqua"/>
          <w:sz w:val="24"/>
          <w:szCs w:val="24"/>
          <w:lang w:val="es-419"/>
        </w:rPr>
        <w:t>billones en actividad económica, lo cual representa un aumento de 2% en la tasa</w:t>
      </w:r>
      <w:r w:rsidR="00B56143">
        <w:rPr>
          <w:rFonts w:ascii="Book Antiqua" w:hAnsi="Book Antiqua"/>
          <w:sz w:val="24"/>
          <w:szCs w:val="24"/>
          <w:lang w:val="es-419"/>
        </w:rPr>
        <w:t xml:space="preserve"> </w:t>
      </w:r>
      <w:r w:rsidRPr="005333B0">
        <w:rPr>
          <w:rFonts w:ascii="Book Antiqua" w:hAnsi="Book Antiqua"/>
          <w:sz w:val="24"/>
          <w:szCs w:val="24"/>
          <w:lang w:val="es-419"/>
        </w:rPr>
        <w:t>de producción total. En fin, el estudio concluye que,</w:t>
      </w:r>
      <w:r w:rsidR="00DA461D">
        <w:rPr>
          <w:rFonts w:ascii="Book Antiqua" w:hAnsi="Book Antiqua"/>
          <w:sz w:val="24"/>
          <w:szCs w:val="24"/>
          <w:lang w:val="es-419"/>
        </w:rPr>
        <w:t xml:space="preserve"> </w:t>
      </w:r>
      <w:r w:rsidRPr="005333B0">
        <w:rPr>
          <w:rFonts w:ascii="Book Antiqua" w:hAnsi="Book Antiqua"/>
          <w:sz w:val="24"/>
          <w:szCs w:val="24"/>
          <w:lang w:val="es-419"/>
        </w:rPr>
        <w:t>si bien el impacto ha sido</w:t>
      </w:r>
      <w:r w:rsidR="00B56143">
        <w:rPr>
          <w:rFonts w:ascii="Book Antiqua" w:hAnsi="Book Antiqua"/>
          <w:sz w:val="24"/>
          <w:szCs w:val="24"/>
          <w:lang w:val="es-419"/>
        </w:rPr>
        <w:t xml:space="preserve"> </w:t>
      </w:r>
      <w:r w:rsidRPr="005333B0">
        <w:rPr>
          <w:rFonts w:ascii="Book Antiqua" w:hAnsi="Book Antiqua"/>
          <w:sz w:val="24"/>
          <w:szCs w:val="24"/>
          <w:lang w:val="es-419"/>
        </w:rPr>
        <w:t>relativamente moderado, se puede</w:t>
      </w:r>
      <w:r w:rsidR="004D14D6">
        <w:rPr>
          <w:rFonts w:ascii="Book Antiqua" w:hAnsi="Book Antiqua"/>
          <w:sz w:val="24"/>
          <w:szCs w:val="24"/>
          <w:lang w:val="es-419"/>
        </w:rPr>
        <w:t xml:space="preserve"> </w:t>
      </w:r>
      <w:r w:rsidRPr="005333B0">
        <w:rPr>
          <w:rFonts w:ascii="Book Antiqua" w:hAnsi="Book Antiqua"/>
          <w:sz w:val="24"/>
          <w:szCs w:val="24"/>
          <w:lang w:val="es-419"/>
        </w:rPr>
        <w:t>inferir que sin estas leyes la pérdida de empleos</w:t>
      </w:r>
      <w:r w:rsidR="00B56143">
        <w:rPr>
          <w:rFonts w:ascii="Book Antiqua" w:hAnsi="Book Antiqua"/>
          <w:sz w:val="24"/>
          <w:szCs w:val="24"/>
          <w:lang w:val="es-419"/>
        </w:rPr>
        <w:t xml:space="preserve"> </w:t>
      </w:r>
      <w:r w:rsidRPr="005333B0">
        <w:rPr>
          <w:rFonts w:ascii="Book Antiqua" w:hAnsi="Book Antiqua"/>
          <w:sz w:val="24"/>
          <w:szCs w:val="24"/>
          <w:lang w:val="es-419"/>
        </w:rPr>
        <w:t>que ha ocurrido en la última década hubiese sido mayor y el índice de actividad</w:t>
      </w:r>
      <w:r w:rsidR="00B56143">
        <w:rPr>
          <w:rFonts w:ascii="Book Antiqua" w:hAnsi="Book Antiqua"/>
          <w:sz w:val="24"/>
          <w:szCs w:val="24"/>
          <w:lang w:val="es-419"/>
        </w:rPr>
        <w:t xml:space="preserve"> </w:t>
      </w:r>
      <w:r w:rsidRPr="005333B0">
        <w:rPr>
          <w:rFonts w:ascii="Book Antiqua" w:hAnsi="Book Antiqua"/>
          <w:sz w:val="24"/>
          <w:szCs w:val="24"/>
          <w:lang w:val="es-419"/>
        </w:rPr>
        <w:t>económica hubiese sido al menos 2.64 menor.</w:t>
      </w:r>
      <w:r w:rsidR="00B64806">
        <w:rPr>
          <w:rFonts w:ascii="Book Antiqua" w:hAnsi="Book Antiqua"/>
          <w:sz w:val="24"/>
          <w:szCs w:val="24"/>
          <w:lang w:val="es-419"/>
        </w:rPr>
        <w:t xml:space="preserve"> </w:t>
      </w:r>
      <w:r w:rsidRPr="005333B0">
        <w:rPr>
          <w:rFonts w:ascii="Book Antiqua" w:hAnsi="Book Antiqua"/>
          <w:sz w:val="24"/>
          <w:szCs w:val="24"/>
          <w:lang w:val="es-419"/>
        </w:rPr>
        <w:t xml:space="preserve">No </w:t>
      </w:r>
      <w:r w:rsidR="00B64806">
        <w:rPr>
          <w:rFonts w:ascii="Book Antiqua" w:hAnsi="Book Antiqua"/>
          <w:sz w:val="24"/>
          <w:szCs w:val="24"/>
          <w:lang w:val="es-419"/>
        </w:rPr>
        <w:t>obstante</w:t>
      </w:r>
      <w:r w:rsidRPr="005333B0">
        <w:rPr>
          <w:rFonts w:ascii="Book Antiqua" w:hAnsi="Book Antiqua"/>
          <w:sz w:val="24"/>
          <w:szCs w:val="24"/>
          <w:lang w:val="es-419"/>
        </w:rPr>
        <w:t>,</w:t>
      </w:r>
      <w:r w:rsidR="006B6A69">
        <w:rPr>
          <w:rFonts w:ascii="Book Antiqua" w:hAnsi="Book Antiqua"/>
          <w:sz w:val="24"/>
          <w:szCs w:val="24"/>
          <w:lang w:val="es-419"/>
        </w:rPr>
        <w:t xml:space="preserve"> </w:t>
      </w:r>
      <w:r w:rsidRPr="005333B0">
        <w:rPr>
          <w:rFonts w:ascii="Book Antiqua" w:hAnsi="Book Antiqua"/>
          <w:sz w:val="24"/>
          <w:szCs w:val="24"/>
          <w:lang w:val="es-419"/>
        </w:rPr>
        <w:t>el Estudio del 2021 contiene una serie de recomendaciones</w:t>
      </w:r>
      <w:r w:rsidR="00606310">
        <w:rPr>
          <w:rFonts w:ascii="Book Antiqua" w:hAnsi="Book Antiqua"/>
          <w:sz w:val="24"/>
          <w:szCs w:val="24"/>
          <w:lang w:val="es-419"/>
        </w:rPr>
        <w:t xml:space="preserve"> </w:t>
      </w:r>
      <w:r w:rsidRPr="005333B0">
        <w:rPr>
          <w:rFonts w:ascii="Book Antiqua" w:hAnsi="Book Antiqua"/>
          <w:sz w:val="24"/>
          <w:szCs w:val="24"/>
          <w:lang w:val="es-419"/>
        </w:rPr>
        <w:t xml:space="preserve">dirigidas a mejorar el rendimiento de estas leyes. </w:t>
      </w:r>
    </w:p>
    <w:p w14:paraId="3B565885" w14:textId="7A8EC120" w:rsidR="00B64806" w:rsidRDefault="00B64806" w:rsidP="0025030C">
      <w:pPr>
        <w:pStyle w:val="ListParagraph"/>
        <w:spacing w:after="0" w:line="240" w:lineRule="auto"/>
        <w:ind w:left="0"/>
        <w:jc w:val="both"/>
        <w:rPr>
          <w:rFonts w:ascii="Book Antiqua" w:hAnsi="Book Antiqua"/>
          <w:sz w:val="24"/>
          <w:szCs w:val="24"/>
          <w:lang w:val="es-419"/>
        </w:rPr>
      </w:pPr>
    </w:p>
    <w:p w14:paraId="5193EE85" w14:textId="19AC679F" w:rsidR="00B64806" w:rsidRDefault="006B6A69" w:rsidP="00EC6785">
      <w:pPr>
        <w:pStyle w:val="ListParagraph"/>
        <w:spacing w:after="0" w:line="240" w:lineRule="auto"/>
        <w:ind w:left="0" w:firstLine="720"/>
        <w:jc w:val="both"/>
        <w:rPr>
          <w:rFonts w:ascii="Book Antiqua" w:hAnsi="Book Antiqua"/>
          <w:sz w:val="24"/>
          <w:szCs w:val="24"/>
          <w:lang w:val="es-419"/>
        </w:rPr>
      </w:pPr>
      <w:r>
        <w:rPr>
          <w:rFonts w:ascii="Book Antiqua" w:hAnsi="Book Antiqua"/>
          <w:sz w:val="24"/>
          <w:szCs w:val="24"/>
          <w:lang w:val="es-419"/>
        </w:rPr>
        <w:t>Por lo tanto, e</w:t>
      </w:r>
      <w:r w:rsidR="00B64806">
        <w:rPr>
          <w:rFonts w:ascii="Book Antiqua" w:hAnsi="Book Antiqua"/>
          <w:sz w:val="24"/>
          <w:szCs w:val="24"/>
          <w:lang w:val="es-419"/>
        </w:rPr>
        <w:t xml:space="preserve">l DDEC se opone a la medida que propone la derogación de la </w:t>
      </w:r>
      <w:r w:rsidR="00831774">
        <w:rPr>
          <w:rFonts w:ascii="Book Antiqua" w:hAnsi="Book Antiqua"/>
          <w:sz w:val="24"/>
          <w:szCs w:val="24"/>
          <w:lang w:val="es-419"/>
        </w:rPr>
        <w:t>Ley Núm. 22 - 2012</w:t>
      </w:r>
      <w:r w:rsidR="00003E0D">
        <w:rPr>
          <w:rFonts w:ascii="Book Antiqua" w:hAnsi="Book Antiqua"/>
          <w:sz w:val="24"/>
          <w:szCs w:val="24"/>
          <w:lang w:val="es-419"/>
        </w:rPr>
        <w:t xml:space="preserve"> </w:t>
      </w:r>
      <w:r w:rsidR="00B64806">
        <w:rPr>
          <w:rFonts w:ascii="Book Antiqua" w:hAnsi="Book Antiqua"/>
          <w:sz w:val="24"/>
          <w:szCs w:val="24"/>
          <w:lang w:val="es-419"/>
        </w:rPr>
        <w:t xml:space="preserve">por </w:t>
      </w:r>
      <w:r w:rsidR="00985771">
        <w:rPr>
          <w:rFonts w:ascii="Book Antiqua" w:hAnsi="Book Antiqua"/>
          <w:sz w:val="24"/>
          <w:szCs w:val="24"/>
          <w:lang w:val="es-419"/>
        </w:rPr>
        <w:t>lo</w:t>
      </w:r>
      <w:r w:rsidR="00B64806">
        <w:rPr>
          <w:rFonts w:ascii="Book Antiqua" w:hAnsi="Book Antiqua"/>
          <w:sz w:val="24"/>
          <w:szCs w:val="24"/>
          <w:lang w:val="es-419"/>
        </w:rPr>
        <w:t xml:space="preserve">s </w:t>
      </w:r>
      <w:r w:rsidR="00985771">
        <w:rPr>
          <w:rFonts w:ascii="Book Antiqua" w:hAnsi="Book Antiqua"/>
          <w:sz w:val="24"/>
          <w:szCs w:val="24"/>
          <w:lang w:val="es-419"/>
        </w:rPr>
        <w:t xml:space="preserve">siguientes </w:t>
      </w:r>
      <w:r w:rsidR="00B64806">
        <w:rPr>
          <w:rFonts w:ascii="Book Antiqua" w:hAnsi="Book Antiqua"/>
          <w:sz w:val="24"/>
          <w:szCs w:val="24"/>
          <w:lang w:val="es-419"/>
        </w:rPr>
        <w:t>fundamentos</w:t>
      </w:r>
      <w:r w:rsidR="00543D4A">
        <w:rPr>
          <w:rFonts w:ascii="Book Antiqua" w:hAnsi="Book Antiqua"/>
          <w:sz w:val="24"/>
          <w:szCs w:val="24"/>
          <w:lang w:val="es-419"/>
        </w:rPr>
        <w:t>:</w:t>
      </w:r>
    </w:p>
    <w:p w14:paraId="2CF12EE4" w14:textId="684360E5" w:rsidR="00B64806" w:rsidRDefault="00B64806" w:rsidP="0025030C">
      <w:pPr>
        <w:pStyle w:val="ListParagraph"/>
        <w:spacing w:after="0" w:line="240" w:lineRule="auto"/>
        <w:ind w:left="0"/>
        <w:jc w:val="both"/>
        <w:rPr>
          <w:rFonts w:ascii="Book Antiqua" w:hAnsi="Book Antiqua"/>
          <w:sz w:val="24"/>
          <w:szCs w:val="24"/>
          <w:lang w:val="es-419"/>
        </w:rPr>
      </w:pPr>
    </w:p>
    <w:p w14:paraId="7BE91751" w14:textId="71E17B6A" w:rsidR="00543D4A" w:rsidRDefault="00176A64" w:rsidP="00176A64">
      <w:pPr>
        <w:pStyle w:val="ListParagraph"/>
        <w:numPr>
          <w:ilvl w:val="0"/>
          <w:numId w:val="4"/>
        </w:numPr>
        <w:spacing w:after="0" w:line="240" w:lineRule="auto"/>
        <w:jc w:val="both"/>
        <w:rPr>
          <w:rFonts w:ascii="Book Antiqua" w:hAnsi="Book Antiqua"/>
          <w:sz w:val="24"/>
          <w:szCs w:val="24"/>
          <w:lang w:val="es-419"/>
        </w:rPr>
      </w:pPr>
      <w:r w:rsidRPr="00176A64">
        <w:rPr>
          <w:rFonts w:ascii="Book Antiqua" w:hAnsi="Book Antiqua"/>
          <w:sz w:val="24"/>
          <w:szCs w:val="24"/>
          <w:lang w:val="es-419"/>
        </w:rPr>
        <w:t xml:space="preserve">Ambos estudios comisionados por el DDEC coinciden en que la </w:t>
      </w:r>
      <w:r w:rsidR="00831774">
        <w:rPr>
          <w:rFonts w:ascii="Book Antiqua" w:hAnsi="Book Antiqua"/>
          <w:sz w:val="24"/>
          <w:szCs w:val="24"/>
          <w:lang w:val="es-419"/>
        </w:rPr>
        <w:t>Ley Núm.</w:t>
      </w:r>
      <w:r w:rsidR="00E270DD">
        <w:rPr>
          <w:rFonts w:ascii="Book Antiqua" w:hAnsi="Book Antiqua"/>
          <w:sz w:val="24"/>
          <w:szCs w:val="24"/>
          <w:lang w:val="es-419"/>
        </w:rPr>
        <w:t> </w:t>
      </w:r>
      <w:r w:rsidR="00831774">
        <w:rPr>
          <w:rFonts w:ascii="Book Antiqua" w:hAnsi="Book Antiqua"/>
          <w:sz w:val="24"/>
          <w:szCs w:val="24"/>
          <w:lang w:val="es-419"/>
        </w:rPr>
        <w:t>22</w:t>
      </w:r>
      <w:r w:rsidR="00E270DD">
        <w:rPr>
          <w:rFonts w:ascii="Book Antiqua" w:hAnsi="Book Antiqua"/>
          <w:sz w:val="24"/>
          <w:szCs w:val="24"/>
          <w:lang w:val="es-419"/>
        </w:rPr>
        <w:t> </w:t>
      </w:r>
      <w:r w:rsidR="00E270DD">
        <w:rPr>
          <w:rFonts w:ascii="Book Antiqua" w:hAnsi="Book Antiqua"/>
          <w:sz w:val="24"/>
          <w:szCs w:val="24"/>
          <w:lang w:val="es-419"/>
        </w:rPr>
        <w:noBreakHyphen/>
        <w:t> </w:t>
      </w:r>
      <w:r w:rsidR="00831774">
        <w:rPr>
          <w:rFonts w:ascii="Book Antiqua" w:hAnsi="Book Antiqua"/>
          <w:sz w:val="24"/>
          <w:szCs w:val="24"/>
          <w:lang w:val="es-419"/>
        </w:rPr>
        <w:t>2012</w:t>
      </w:r>
      <w:r w:rsidRPr="00176A64">
        <w:rPr>
          <w:rFonts w:ascii="Book Antiqua" w:hAnsi="Book Antiqua"/>
          <w:sz w:val="24"/>
          <w:szCs w:val="24"/>
          <w:lang w:val="es-419"/>
        </w:rPr>
        <w:t xml:space="preserve"> ha tenido un impacto positivo.</w:t>
      </w:r>
    </w:p>
    <w:p w14:paraId="19B875EE" w14:textId="77777777" w:rsidR="00003E0D" w:rsidRDefault="00003E0D" w:rsidP="00003E0D">
      <w:pPr>
        <w:pStyle w:val="ListParagraph"/>
        <w:spacing w:after="0" w:line="240" w:lineRule="auto"/>
        <w:ind w:left="1080"/>
        <w:jc w:val="both"/>
        <w:rPr>
          <w:rFonts w:ascii="Book Antiqua" w:hAnsi="Book Antiqua"/>
          <w:sz w:val="24"/>
          <w:szCs w:val="24"/>
          <w:lang w:val="es-419"/>
        </w:rPr>
      </w:pPr>
    </w:p>
    <w:p w14:paraId="58045C9E" w14:textId="7748577D" w:rsidR="00176A64" w:rsidRPr="006B6A69" w:rsidRDefault="0063723C" w:rsidP="0063723C">
      <w:pPr>
        <w:pStyle w:val="ListParagraph"/>
        <w:numPr>
          <w:ilvl w:val="0"/>
          <w:numId w:val="4"/>
        </w:numPr>
        <w:spacing w:after="0" w:line="240" w:lineRule="auto"/>
        <w:jc w:val="both"/>
        <w:rPr>
          <w:rFonts w:ascii="Book Antiqua" w:hAnsi="Book Antiqua"/>
          <w:sz w:val="24"/>
          <w:szCs w:val="24"/>
          <w:lang w:val="es-419"/>
        </w:rPr>
      </w:pPr>
      <w:r w:rsidRPr="006B6A69">
        <w:rPr>
          <w:rFonts w:ascii="Book Antiqua" w:hAnsi="Book Antiqua"/>
          <w:sz w:val="24"/>
          <w:szCs w:val="24"/>
          <w:lang w:val="es-419"/>
        </w:rPr>
        <w:t xml:space="preserve">La derogación de la </w:t>
      </w:r>
      <w:r w:rsidR="00831774">
        <w:rPr>
          <w:rFonts w:ascii="Book Antiqua" w:hAnsi="Book Antiqua"/>
          <w:sz w:val="24"/>
          <w:szCs w:val="24"/>
          <w:lang w:val="es-419"/>
        </w:rPr>
        <w:t>Ley Núm. 22 - 2012</w:t>
      </w:r>
      <w:r w:rsidR="00003E0D" w:rsidRPr="006B6A69">
        <w:rPr>
          <w:rFonts w:ascii="Book Antiqua" w:hAnsi="Book Antiqua"/>
          <w:sz w:val="24"/>
          <w:szCs w:val="24"/>
          <w:lang w:val="es-419"/>
        </w:rPr>
        <w:t>,</w:t>
      </w:r>
      <w:r w:rsidRPr="006B6A69">
        <w:rPr>
          <w:rFonts w:ascii="Book Antiqua" w:hAnsi="Book Antiqua"/>
          <w:sz w:val="24"/>
          <w:szCs w:val="24"/>
          <w:lang w:val="es-419"/>
        </w:rPr>
        <w:t xml:space="preserve"> crearía una sensación de inestabilidad y un estado de incertidumbre que afectaría la percepción de Puerto Rico a nivel nacional y mundial, lo que pudiera ser contraproducente para Puerto Rico.</w:t>
      </w:r>
    </w:p>
    <w:p w14:paraId="1222818E" w14:textId="77777777" w:rsidR="00003E0D" w:rsidRPr="006B6A69" w:rsidRDefault="00003E0D" w:rsidP="00003E0D">
      <w:pPr>
        <w:pStyle w:val="ListParagraph"/>
        <w:spacing w:after="0" w:line="240" w:lineRule="auto"/>
        <w:ind w:left="1080"/>
        <w:jc w:val="both"/>
        <w:rPr>
          <w:rFonts w:ascii="Book Antiqua" w:hAnsi="Book Antiqua"/>
          <w:sz w:val="24"/>
          <w:szCs w:val="24"/>
          <w:lang w:val="es-419"/>
        </w:rPr>
      </w:pPr>
    </w:p>
    <w:p w14:paraId="60797880" w14:textId="24189AEC" w:rsidR="0063723C" w:rsidRPr="006B6A69" w:rsidRDefault="008A65A2" w:rsidP="006C017F">
      <w:pPr>
        <w:pStyle w:val="ListParagraph"/>
        <w:numPr>
          <w:ilvl w:val="0"/>
          <w:numId w:val="4"/>
        </w:numPr>
        <w:spacing w:after="0" w:line="240" w:lineRule="auto"/>
        <w:jc w:val="both"/>
        <w:rPr>
          <w:rFonts w:ascii="Book Antiqua" w:hAnsi="Book Antiqua"/>
          <w:sz w:val="24"/>
          <w:szCs w:val="24"/>
          <w:lang w:val="es-419"/>
        </w:rPr>
      </w:pPr>
      <w:r w:rsidRPr="006B6A69">
        <w:rPr>
          <w:rFonts w:ascii="Book Antiqua" w:hAnsi="Book Antiqua"/>
          <w:sz w:val="24"/>
          <w:szCs w:val="24"/>
          <w:lang w:val="es-419"/>
        </w:rPr>
        <w:t xml:space="preserve">La derogación de la </w:t>
      </w:r>
      <w:r w:rsidR="00831774">
        <w:rPr>
          <w:rFonts w:ascii="Book Antiqua" w:hAnsi="Book Antiqua"/>
          <w:sz w:val="24"/>
          <w:szCs w:val="24"/>
          <w:lang w:val="es-419"/>
        </w:rPr>
        <w:t>Ley Núm. 22 - 2012</w:t>
      </w:r>
      <w:r w:rsidRPr="006B6A69">
        <w:rPr>
          <w:rFonts w:ascii="Book Antiqua" w:hAnsi="Book Antiqua"/>
          <w:sz w:val="24"/>
          <w:szCs w:val="24"/>
          <w:lang w:val="es-419"/>
        </w:rPr>
        <w:t xml:space="preserve"> impediría que el DDEC administre y fiscalice adecuadamente los decretos emitidos bajo dicha Ley</w:t>
      </w:r>
      <w:r w:rsidR="00987E41" w:rsidRPr="006B6A69">
        <w:rPr>
          <w:rFonts w:ascii="Book Antiqua" w:hAnsi="Book Antiqua"/>
          <w:sz w:val="24"/>
          <w:szCs w:val="24"/>
          <w:lang w:val="es-419"/>
        </w:rPr>
        <w:t>, ya</w:t>
      </w:r>
      <w:r w:rsidR="00A90C74" w:rsidRPr="006B6A69">
        <w:rPr>
          <w:rFonts w:ascii="Book Antiqua" w:hAnsi="Book Antiqua"/>
          <w:sz w:val="24"/>
          <w:szCs w:val="24"/>
          <w:lang w:val="es-419"/>
        </w:rPr>
        <w:t xml:space="preserve"> </w:t>
      </w:r>
      <w:r w:rsidR="00987E41" w:rsidRPr="006B6A69">
        <w:rPr>
          <w:rFonts w:ascii="Book Antiqua" w:hAnsi="Book Antiqua"/>
          <w:sz w:val="24"/>
          <w:szCs w:val="24"/>
          <w:lang w:val="es-419"/>
        </w:rPr>
        <w:t>que</w:t>
      </w:r>
      <w:r w:rsidR="00A90C74" w:rsidRPr="006B6A69">
        <w:rPr>
          <w:rFonts w:ascii="Book Antiqua" w:hAnsi="Book Antiqua"/>
          <w:sz w:val="24"/>
          <w:szCs w:val="24"/>
          <w:lang w:val="es-419"/>
        </w:rPr>
        <w:t>,</w:t>
      </w:r>
      <w:r w:rsidR="00987E41" w:rsidRPr="006B6A69">
        <w:rPr>
          <w:rFonts w:ascii="Book Antiqua" w:hAnsi="Book Antiqua"/>
          <w:sz w:val="24"/>
          <w:szCs w:val="24"/>
          <w:lang w:val="es-419"/>
        </w:rPr>
        <w:t xml:space="preserve"> c</w:t>
      </w:r>
      <w:r w:rsidRPr="006B6A69">
        <w:rPr>
          <w:rFonts w:ascii="Book Antiqua" w:hAnsi="Book Antiqua"/>
          <w:sz w:val="24"/>
          <w:szCs w:val="24"/>
          <w:lang w:val="es-419"/>
        </w:rPr>
        <w:t>omo norma general, la derogación de una Ley no revoca, rescinde, ni deja sin efecto los</w:t>
      </w:r>
      <w:r w:rsidR="00987E41" w:rsidRPr="006B6A69">
        <w:rPr>
          <w:rFonts w:ascii="Book Antiqua" w:hAnsi="Book Antiqua"/>
          <w:sz w:val="24"/>
          <w:szCs w:val="24"/>
          <w:lang w:val="es-419"/>
        </w:rPr>
        <w:t xml:space="preserve"> </w:t>
      </w:r>
      <w:r w:rsidRPr="006B6A69">
        <w:rPr>
          <w:rFonts w:ascii="Book Antiqua" w:hAnsi="Book Antiqua"/>
          <w:sz w:val="24"/>
          <w:szCs w:val="24"/>
          <w:lang w:val="es-419"/>
        </w:rPr>
        <w:t>contratos que se emiten por virtud de la ley derogada. Sin embargo, la derogación</w:t>
      </w:r>
      <w:r w:rsidR="004646C4" w:rsidRPr="006B6A69">
        <w:rPr>
          <w:rFonts w:ascii="Book Antiqua" w:hAnsi="Book Antiqua"/>
          <w:sz w:val="24"/>
          <w:szCs w:val="24"/>
          <w:lang w:val="es-419"/>
        </w:rPr>
        <w:t xml:space="preserve"> </w:t>
      </w:r>
      <w:r w:rsidRPr="006B6A69">
        <w:rPr>
          <w:rFonts w:ascii="Book Antiqua" w:hAnsi="Book Antiqua"/>
          <w:sz w:val="24"/>
          <w:szCs w:val="24"/>
          <w:lang w:val="es-419"/>
        </w:rPr>
        <w:t>de una ley impide que las obligaciones que nacían de dicha ley puedan</w:t>
      </w:r>
      <w:r w:rsidR="004646C4" w:rsidRPr="006B6A69">
        <w:rPr>
          <w:rFonts w:ascii="Book Antiqua" w:hAnsi="Book Antiqua"/>
          <w:sz w:val="24"/>
          <w:szCs w:val="24"/>
          <w:lang w:val="es-419"/>
        </w:rPr>
        <w:t xml:space="preserve"> </w:t>
      </w:r>
      <w:r w:rsidRPr="006B6A69">
        <w:rPr>
          <w:rFonts w:ascii="Book Antiqua" w:hAnsi="Book Antiqua"/>
          <w:sz w:val="24"/>
          <w:szCs w:val="24"/>
          <w:lang w:val="es-419"/>
        </w:rPr>
        <w:t>reclamarse</w:t>
      </w:r>
      <w:r w:rsidR="004646C4" w:rsidRPr="006B6A69">
        <w:rPr>
          <w:rFonts w:ascii="Book Antiqua" w:hAnsi="Book Antiqua"/>
          <w:sz w:val="24"/>
          <w:szCs w:val="24"/>
          <w:lang w:val="es-419"/>
        </w:rPr>
        <w:t xml:space="preserve"> e </w:t>
      </w:r>
      <w:r w:rsidRPr="006B6A69">
        <w:rPr>
          <w:rFonts w:ascii="Book Antiqua" w:hAnsi="Book Antiqua"/>
          <w:sz w:val="24"/>
          <w:szCs w:val="24"/>
          <w:lang w:val="es-419"/>
        </w:rPr>
        <w:t>imposibilita que se puedan utilizar los</w:t>
      </w:r>
      <w:r w:rsidR="004646C4" w:rsidRPr="006B6A69">
        <w:rPr>
          <w:rFonts w:ascii="Book Antiqua" w:hAnsi="Book Antiqua"/>
          <w:sz w:val="24"/>
          <w:szCs w:val="24"/>
          <w:lang w:val="es-419"/>
        </w:rPr>
        <w:t xml:space="preserve"> </w:t>
      </w:r>
      <w:r w:rsidRPr="006B6A69">
        <w:rPr>
          <w:rFonts w:ascii="Book Antiqua" w:hAnsi="Book Antiqua"/>
          <w:sz w:val="24"/>
          <w:szCs w:val="24"/>
          <w:lang w:val="es-419"/>
        </w:rPr>
        <w:t>procesos de fiscalización establecidos en dicha ley.</w:t>
      </w:r>
      <w:r w:rsidR="006C017F" w:rsidRPr="006B6A69">
        <w:rPr>
          <w:rFonts w:ascii="Book Antiqua" w:hAnsi="Book Antiqua"/>
          <w:sz w:val="24"/>
          <w:szCs w:val="24"/>
          <w:lang w:val="es-419"/>
        </w:rPr>
        <w:t xml:space="preserve">  Esto crearía serios problemas de fiscalización al DDEC y al Departamento de Hacienda</w:t>
      </w:r>
      <w:r w:rsidR="00AB461D" w:rsidRPr="006B6A69">
        <w:rPr>
          <w:rFonts w:ascii="Book Antiqua" w:hAnsi="Book Antiqua"/>
          <w:sz w:val="24"/>
          <w:szCs w:val="24"/>
          <w:lang w:val="es-419"/>
        </w:rPr>
        <w:t>, ya que los decretos permanecerían vigentes, más no existiría una ley que autorice al gobierno a fiscalizarlos</w:t>
      </w:r>
      <w:r w:rsidR="006C017F" w:rsidRPr="006B6A69">
        <w:rPr>
          <w:rFonts w:ascii="Book Antiqua" w:hAnsi="Book Antiqua"/>
          <w:sz w:val="24"/>
          <w:szCs w:val="24"/>
          <w:lang w:val="es-419"/>
        </w:rPr>
        <w:t>.</w:t>
      </w:r>
    </w:p>
    <w:p w14:paraId="78B4B969" w14:textId="77777777" w:rsidR="00003E0D" w:rsidRPr="00003E0D" w:rsidRDefault="00003E0D" w:rsidP="00003E0D">
      <w:pPr>
        <w:pStyle w:val="ListParagraph"/>
        <w:rPr>
          <w:rFonts w:ascii="Book Antiqua" w:hAnsi="Book Antiqua"/>
          <w:b/>
          <w:bCs/>
          <w:sz w:val="24"/>
          <w:szCs w:val="24"/>
          <w:lang w:val="es-419"/>
        </w:rPr>
      </w:pPr>
    </w:p>
    <w:p w14:paraId="41F11E51" w14:textId="0891F813" w:rsidR="004646C4" w:rsidRDefault="00AB461D" w:rsidP="00AB461D">
      <w:pPr>
        <w:pStyle w:val="ListParagraph"/>
        <w:numPr>
          <w:ilvl w:val="0"/>
          <w:numId w:val="4"/>
        </w:numPr>
        <w:spacing w:after="0" w:line="240" w:lineRule="auto"/>
        <w:jc w:val="both"/>
        <w:rPr>
          <w:rFonts w:ascii="Book Antiqua" w:hAnsi="Book Antiqua"/>
          <w:sz w:val="24"/>
          <w:szCs w:val="24"/>
          <w:lang w:val="es-419"/>
        </w:rPr>
      </w:pPr>
      <w:r w:rsidRPr="00AB461D">
        <w:rPr>
          <w:rFonts w:ascii="Book Antiqua" w:hAnsi="Book Antiqua"/>
          <w:sz w:val="24"/>
          <w:szCs w:val="24"/>
          <w:lang w:val="es-419"/>
        </w:rPr>
        <w:t xml:space="preserve">La derogación sin más de la </w:t>
      </w:r>
      <w:r w:rsidR="00831774">
        <w:rPr>
          <w:rFonts w:ascii="Book Antiqua" w:hAnsi="Book Antiqua"/>
          <w:sz w:val="24"/>
          <w:szCs w:val="24"/>
          <w:lang w:val="es-419"/>
        </w:rPr>
        <w:t>Ley Núm. 22 - 2012</w:t>
      </w:r>
      <w:r w:rsidRPr="00AB461D">
        <w:rPr>
          <w:rFonts w:ascii="Book Antiqua" w:hAnsi="Book Antiqua"/>
          <w:sz w:val="24"/>
          <w:szCs w:val="24"/>
          <w:lang w:val="es-419"/>
        </w:rPr>
        <w:t xml:space="preserve"> puede presentar un problema constitucional de menoscabo de obligaciones contractuales por parte del Gobierno de Puerto Rico.</w:t>
      </w:r>
    </w:p>
    <w:p w14:paraId="16AFF32D" w14:textId="3A015270" w:rsidR="008C03FF" w:rsidRDefault="008C03FF" w:rsidP="008C03FF">
      <w:pPr>
        <w:spacing w:after="0" w:line="240" w:lineRule="auto"/>
        <w:jc w:val="both"/>
        <w:rPr>
          <w:rFonts w:ascii="Book Antiqua" w:hAnsi="Book Antiqua"/>
          <w:sz w:val="24"/>
          <w:szCs w:val="24"/>
          <w:lang w:val="es-419"/>
        </w:rPr>
      </w:pPr>
    </w:p>
    <w:p w14:paraId="7F6C25BB" w14:textId="77777777" w:rsidR="00EF0B91" w:rsidRDefault="005A4A8C" w:rsidP="00EF0B91">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DDEC indicó que reconoce la </w:t>
      </w:r>
      <w:r w:rsidR="00EA477A" w:rsidRPr="00EA477A">
        <w:rPr>
          <w:rFonts w:ascii="Book Antiqua" w:hAnsi="Book Antiqua"/>
          <w:sz w:val="24"/>
          <w:szCs w:val="24"/>
          <w:lang w:val="es-419"/>
        </w:rPr>
        <w:t xml:space="preserve">necesidad de asegurar </w:t>
      </w:r>
      <w:r>
        <w:rPr>
          <w:rFonts w:ascii="Book Antiqua" w:hAnsi="Book Antiqua"/>
          <w:sz w:val="24"/>
          <w:szCs w:val="24"/>
          <w:lang w:val="es-419"/>
        </w:rPr>
        <w:t xml:space="preserve">la </w:t>
      </w:r>
      <w:r w:rsidR="00EA477A" w:rsidRPr="00EA477A">
        <w:rPr>
          <w:rFonts w:ascii="Book Antiqua" w:hAnsi="Book Antiqua"/>
          <w:sz w:val="24"/>
          <w:szCs w:val="24"/>
          <w:lang w:val="es-419"/>
        </w:rPr>
        <w:t>correcta implementación y fiscalización</w:t>
      </w:r>
      <w:r>
        <w:rPr>
          <w:rFonts w:ascii="Book Antiqua" w:hAnsi="Book Antiqua"/>
          <w:sz w:val="24"/>
          <w:szCs w:val="24"/>
          <w:lang w:val="es-419"/>
        </w:rPr>
        <w:t xml:space="preserve"> de </w:t>
      </w:r>
      <w:r w:rsidR="00EA477A" w:rsidRPr="00EA477A">
        <w:rPr>
          <w:rFonts w:ascii="Book Antiqua" w:hAnsi="Book Antiqua"/>
          <w:sz w:val="24"/>
          <w:szCs w:val="24"/>
          <w:lang w:val="es-419"/>
        </w:rPr>
        <w:t xml:space="preserve">la </w:t>
      </w:r>
      <w:r w:rsidR="00567A06">
        <w:rPr>
          <w:rFonts w:ascii="Book Antiqua" w:hAnsi="Book Antiqua"/>
          <w:sz w:val="24"/>
          <w:szCs w:val="24"/>
          <w:lang w:val="es-419"/>
        </w:rPr>
        <w:t>Ley Núm. 22 - 2012</w:t>
      </w:r>
      <w:r>
        <w:rPr>
          <w:rFonts w:ascii="Book Antiqua" w:hAnsi="Book Antiqua"/>
          <w:sz w:val="24"/>
          <w:szCs w:val="24"/>
          <w:lang w:val="es-419"/>
        </w:rPr>
        <w:t>.  Además</w:t>
      </w:r>
      <w:r w:rsidR="00717529">
        <w:rPr>
          <w:rFonts w:ascii="Book Antiqua" w:hAnsi="Book Antiqua"/>
          <w:sz w:val="24"/>
          <w:szCs w:val="24"/>
          <w:lang w:val="es-419"/>
        </w:rPr>
        <w:t>, reconoce</w:t>
      </w:r>
      <w:r w:rsidR="00EA477A" w:rsidRPr="00EA477A">
        <w:rPr>
          <w:rFonts w:ascii="Book Antiqua" w:hAnsi="Book Antiqua"/>
          <w:sz w:val="24"/>
          <w:szCs w:val="24"/>
          <w:lang w:val="es-419"/>
        </w:rPr>
        <w:t xml:space="preserve"> que </w:t>
      </w:r>
      <w:r w:rsidR="00EA477A" w:rsidRPr="00630843">
        <w:rPr>
          <w:rFonts w:ascii="Book Antiqua" w:hAnsi="Book Antiqua"/>
          <w:b/>
          <w:bCs/>
          <w:sz w:val="24"/>
          <w:szCs w:val="24"/>
          <w:lang w:val="es-419"/>
        </w:rPr>
        <w:t>l</w:t>
      </w:r>
      <w:r w:rsidR="00EA477A" w:rsidRPr="006B6A69">
        <w:rPr>
          <w:rFonts w:ascii="Book Antiqua" w:hAnsi="Book Antiqua"/>
          <w:sz w:val="24"/>
          <w:szCs w:val="24"/>
          <w:lang w:val="es-419"/>
        </w:rPr>
        <w:t>a inversión hecha por un</w:t>
      </w:r>
      <w:r w:rsidR="00717529" w:rsidRPr="006B6A69">
        <w:rPr>
          <w:rFonts w:ascii="Book Antiqua" w:hAnsi="Book Antiqua"/>
          <w:sz w:val="24"/>
          <w:szCs w:val="24"/>
          <w:lang w:val="es-419"/>
        </w:rPr>
        <w:t xml:space="preserve"> </w:t>
      </w:r>
      <w:r w:rsidR="00EA477A" w:rsidRPr="006B6A69">
        <w:rPr>
          <w:rFonts w:ascii="Book Antiqua" w:hAnsi="Book Antiqua"/>
          <w:sz w:val="24"/>
          <w:szCs w:val="24"/>
          <w:lang w:val="es-419"/>
        </w:rPr>
        <w:t xml:space="preserve">individuo residente inversionista no puede limitarse a la compra de una casa </w:t>
      </w:r>
      <w:r w:rsidR="00717529" w:rsidRPr="006B6A69">
        <w:rPr>
          <w:rFonts w:ascii="Book Antiqua" w:hAnsi="Book Antiqua"/>
          <w:sz w:val="24"/>
          <w:szCs w:val="24"/>
          <w:lang w:val="es-419"/>
        </w:rPr>
        <w:t xml:space="preserve">o </w:t>
      </w:r>
      <w:r w:rsidR="00EA477A" w:rsidRPr="006B6A69">
        <w:rPr>
          <w:rFonts w:ascii="Book Antiqua" w:hAnsi="Book Antiqua"/>
          <w:sz w:val="24"/>
          <w:szCs w:val="24"/>
          <w:lang w:val="es-419"/>
        </w:rPr>
        <w:t>propiedad, sino que debe tratarse de inversión capital que cree riquezas e impacte</w:t>
      </w:r>
      <w:r w:rsidR="00717529" w:rsidRPr="006B6A69">
        <w:rPr>
          <w:rFonts w:ascii="Book Antiqua" w:hAnsi="Book Antiqua"/>
          <w:sz w:val="24"/>
          <w:szCs w:val="24"/>
          <w:lang w:val="es-419"/>
        </w:rPr>
        <w:t xml:space="preserve"> </w:t>
      </w:r>
      <w:r w:rsidR="00EA477A" w:rsidRPr="006B6A69">
        <w:rPr>
          <w:rFonts w:ascii="Book Antiqua" w:hAnsi="Book Antiqua"/>
          <w:sz w:val="24"/>
          <w:szCs w:val="24"/>
          <w:lang w:val="es-419"/>
        </w:rPr>
        <w:t xml:space="preserve">sustancialmente el desarrollo económico de Puerto Rico. </w:t>
      </w:r>
      <w:r w:rsidR="00717529" w:rsidRPr="006B6A69">
        <w:rPr>
          <w:rFonts w:ascii="Book Antiqua" w:hAnsi="Book Antiqua"/>
          <w:sz w:val="24"/>
          <w:szCs w:val="24"/>
          <w:lang w:val="es-419"/>
        </w:rPr>
        <w:t xml:space="preserve">También coincide con la </w:t>
      </w:r>
      <w:r w:rsidR="00EA477A" w:rsidRPr="006B6A69">
        <w:rPr>
          <w:rFonts w:ascii="Book Antiqua" w:hAnsi="Book Antiqua"/>
          <w:sz w:val="24"/>
          <w:szCs w:val="24"/>
          <w:lang w:val="es-419"/>
        </w:rPr>
        <w:t xml:space="preserve">necesidad de asegurar que </w:t>
      </w:r>
    </w:p>
    <w:p w14:paraId="0DCF6EC6" w14:textId="77777777" w:rsidR="00EF0B91" w:rsidRDefault="00EF0B91" w:rsidP="00EF0B91">
      <w:pPr>
        <w:spacing w:after="0" w:line="240" w:lineRule="auto"/>
        <w:jc w:val="both"/>
        <w:rPr>
          <w:rFonts w:ascii="Book Antiqua" w:hAnsi="Book Antiqua"/>
          <w:sz w:val="24"/>
          <w:szCs w:val="24"/>
          <w:lang w:val="es-419"/>
        </w:rPr>
      </w:pPr>
    </w:p>
    <w:p w14:paraId="5FC465A2" w14:textId="72F07543" w:rsidR="008C03FF" w:rsidRPr="008C03FF" w:rsidRDefault="00EA477A" w:rsidP="00EF0B91">
      <w:pPr>
        <w:spacing w:after="0" w:line="240" w:lineRule="auto"/>
        <w:jc w:val="both"/>
        <w:rPr>
          <w:rFonts w:ascii="Book Antiqua" w:hAnsi="Book Antiqua"/>
          <w:sz w:val="24"/>
          <w:szCs w:val="24"/>
          <w:lang w:val="es-419"/>
        </w:rPr>
      </w:pPr>
      <w:r w:rsidRPr="006B6A69">
        <w:rPr>
          <w:rFonts w:ascii="Book Antiqua" w:hAnsi="Book Antiqua"/>
          <w:sz w:val="24"/>
          <w:szCs w:val="24"/>
          <w:lang w:val="es-419"/>
        </w:rPr>
        <w:t>se cumplan con todas y cada una de las</w:t>
      </w:r>
      <w:r w:rsidR="00717529" w:rsidRPr="006B6A69">
        <w:rPr>
          <w:rFonts w:ascii="Book Antiqua" w:hAnsi="Book Antiqua"/>
          <w:sz w:val="24"/>
          <w:szCs w:val="24"/>
          <w:lang w:val="es-419"/>
        </w:rPr>
        <w:t xml:space="preserve"> </w:t>
      </w:r>
      <w:r w:rsidRPr="006B6A69">
        <w:rPr>
          <w:rFonts w:ascii="Book Antiqua" w:hAnsi="Book Antiqua"/>
          <w:sz w:val="24"/>
          <w:szCs w:val="24"/>
          <w:lang w:val="es-419"/>
        </w:rPr>
        <w:t xml:space="preserve">obligaciones que impone la </w:t>
      </w:r>
      <w:r w:rsidR="00567A06">
        <w:rPr>
          <w:rFonts w:ascii="Book Antiqua" w:hAnsi="Book Antiqua"/>
          <w:sz w:val="24"/>
          <w:szCs w:val="24"/>
          <w:lang w:val="es-419"/>
        </w:rPr>
        <w:t>Ley Núm. 22 - 2012</w:t>
      </w:r>
      <w:r w:rsidRPr="006B6A69">
        <w:rPr>
          <w:rFonts w:ascii="Book Antiqua" w:hAnsi="Book Antiqua"/>
          <w:sz w:val="24"/>
          <w:szCs w:val="24"/>
          <w:lang w:val="es-419"/>
        </w:rPr>
        <w:t>, incluyendo la radicación de</w:t>
      </w:r>
      <w:r w:rsidR="00717529" w:rsidRPr="006B6A69">
        <w:rPr>
          <w:rFonts w:ascii="Book Antiqua" w:hAnsi="Book Antiqua"/>
          <w:sz w:val="24"/>
          <w:szCs w:val="24"/>
          <w:lang w:val="es-419"/>
        </w:rPr>
        <w:t xml:space="preserve"> </w:t>
      </w:r>
      <w:r w:rsidRPr="006B6A69">
        <w:rPr>
          <w:rFonts w:ascii="Book Antiqua" w:hAnsi="Book Antiqua"/>
          <w:sz w:val="24"/>
          <w:szCs w:val="24"/>
          <w:lang w:val="es-419"/>
        </w:rPr>
        <w:t>Informes Anuales.</w:t>
      </w:r>
      <w:r w:rsidR="00717529" w:rsidRPr="006B6A69">
        <w:rPr>
          <w:rFonts w:ascii="Book Antiqua" w:hAnsi="Book Antiqua"/>
          <w:sz w:val="24"/>
          <w:szCs w:val="24"/>
          <w:lang w:val="es-419"/>
        </w:rPr>
        <w:t xml:space="preserve"> </w:t>
      </w:r>
      <w:r w:rsidR="00717529">
        <w:rPr>
          <w:rFonts w:ascii="Book Antiqua" w:hAnsi="Book Antiqua"/>
          <w:sz w:val="24"/>
          <w:szCs w:val="24"/>
          <w:lang w:val="es-419"/>
        </w:rPr>
        <w:t xml:space="preserve"> </w:t>
      </w:r>
      <w:r w:rsidR="002E4841">
        <w:rPr>
          <w:rFonts w:ascii="Book Antiqua" w:hAnsi="Book Antiqua"/>
          <w:sz w:val="24"/>
          <w:szCs w:val="24"/>
          <w:lang w:val="es-419"/>
        </w:rPr>
        <w:t>Notificó,</w:t>
      </w:r>
      <w:r w:rsidR="00717529">
        <w:rPr>
          <w:rFonts w:ascii="Book Antiqua" w:hAnsi="Book Antiqua"/>
          <w:sz w:val="24"/>
          <w:szCs w:val="24"/>
          <w:lang w:val="es-419"/>
        </w:rPr>
        <w:t xml:space="preserve"> </w:t>
      </w:r>
      <w:r w:rsidR="004E25CE">
        <w:rPr>
          <w:rFonts w:ascii="Book Antiqua" w:hAnsi="Book Antiqua"/>
          <w:sz w:val="24"/>
          <w:szCs w:val="24"/>
          <w:lang w:val="es-419"/>
        </w:rPr>
        <w:t xml:space="preserve">además, </w:t>
      </w:r>
      <w:r w:rsidR="00717529">
        <w:rPr>
          <w:rFonts w:ascii="Book Antiqua" w:hAnsi="Book Antiqua"/>
          <w:sz w:val="24"/>
          <w:szCs w:val="24"/>
          <w:lang w:val="es-419"/>
        </w:rPr>
        <w:t xml:space="preserve">que </w:t>
      </w:r>
      <w:r w:rsidRPr="00EA477A">
        <w:rPr>
          <w:rFonts w:ascii="Book Antiqua" w:hAnsi="Book Antiqua"/>
          <w:sz w:val="24"/>
          <w:szCs w:val="24"/>
          <w:lang w:val="es-419"/>
        </w:rPr>
        <w:t xml:space="preserve">por primera vez desde que se aprobó la </w:t>
      </w:r>
      <w:r w:rsidR="00567A06">
        <w:rPr>
          <w:rFonts w:ascii="Book Antiqua" w:hAnsi="Book Antiqua"/>
          <w:sz w:val="24"/>
          <w:szCs w:val="24"/>
          <w:lang w:val="es-419"/>
        </w:rPr>
        <w:t>Ley Núm. 22 - 2012</w:t>
      </w:r>
      <w:r w:rsidRPr="00EA477A">
        <w:rPr>
          <w:rFonts w:ascii="Book Antiqua" w:hAnsi="Book Antiqua"/>
          <w:sz w:val="24"/>
          <w:szCs w:val="24"/>
          <w:lang w:val="es-419"/>
        </w:rPr>
        <w:t>,</w:t>
      </w:r>
      <w:r w:rsidR="00E7620D">
        <w:rPr>
          <w:rFonts w:ascii="Book Antiqua" w:hAnsi="Book Antiqua"/>
          <w:sz w:val="24"/>
          <w:szCs w:val="24"/>
          <w:lang w:val="es-419"/>
        </w:rPr>
        <w:t xml:space="preserve"> se está</w:t>
      </w:r>
      <w:r w:rsidRPr="00EA477A">
        <w:rPr>
          <w:rFonts w:ascii="Book Antiqua" w:hAnsi="Book Antiqua"/>
          <w:sz w:val="24"/>
          <w:szCs w:val="24"/>
          <w:lang w:val="es-419"/>
        </w:rPr>
        <w:t xml:space="preserve"> fiscalizando el cumplimiento con las disposiciones de dicha Ley</w:t>
      </w:r>
      <w:r w:rsidR="00163CCC">
        <w:rPr>
          <w:rFonts w:ascii="Book Antiqua" w:hAnsi="Book Antiqua"/>
          <w:sz w:val="24"/>
          <w:szCs w:val="24"/>
          <w:lang w:val="es-419"/>
        </w:rPr>
        <w:t xml:space="preserve"> por medio de </w:t>
      </w:r>
      <w:r w:rsidR="00461A30">
        <w:rPr>
          <w:rFonts w:ascii="Book Antiqua" w:hAnsi="Book Antiqua"/>
          <w:sz w:val="24"/>
          <w:szCs w:val="24"/>
          <w:lang w:val="es-419"/>
        </w:rPr>
        <w:t>un proceso de auditorías</w:t>
      </w:r>
      <w:r w:rsidRPr="00EA477A">
        <w:rPr>
          <w:rFonts w:ascii="Book Antiqua" w:hAnsi="Book Antiqua"/>
          <w:sz w:val="24"/>
          <w:szCs w:val="24"/>
          <w:lang w:val="es-419"/>
        </w:rPr>
        <w:t xml:space="preserve">. </w:t>
      </w:r>
    </w:p>
    <w:p w14:paraId="14B91B72" w14:textId="77777777" w:rsidR="00E7620D" w:rsidRDefault="00E7620D" w:rsidP="00E7620D">
      <w:pPr>
        <w:spacing w:after="0" w:line="240" w:lineRule="auto"/>
        <w:jc w:val="both"/>
        <w:rPr>
          <w:rFonts w:ascii="Book Antiqua" w:hAnsi="Book Antiqua"/>
          <w:sz w:val="24"/>
          <w:szCs w:val="24"/>
          <w:lang w:val="es-419"/>
        </w:rPr>
      </w:pPr>
    </w:p>
    <w:p w14:paraId="10C42854" w14:textId="42D2EAB7" w:rsidR="00083417" w:rsidRDefault="00E7620D" w:rsidP="00003E0D">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Es por todo lo </w:t>
      </w:r>
      <w:r w:rsidR="005A4A8C" w:rsidRPr="00E7620D">
        <w:rPr>
          <w:rFonts w:ascii="Book Antiqua" w:hAnsi="Book Antiqua"/>
          <w:sz w:val="24"/>
          <w:szCs w:val="24"/>
          <w:lang w:val="es-419"/>
        </w:rPr>
        <w:t xml:space="preserve">anterior, </w:t>
      </w:r>
      <w:r>
        <w:rPr>
          <w:rFonts w:ascii="Book Antiqua" w:hAnsi="Book Antiqua"/>
          <w:sz w:val="24"/>
          <w:szCs w:val="24"/>
          <w:lang w:val="es-419"/>
        </w:rPr>
        <w:t xml:space="preserve">que </w:t>
      </w:r>
      <w:r w:rsidR="005A4A8C" w:rsidRPr="00CA6988">
        <w:rPr>
          <w:rFonts w:ascii="Book Antiqua" w:hAnsi="Book Antiqua"/>
          <w:b/>
          <w:bCs/>
          <w:sz w:val="24"/>
          <w:szCs w:val="24"/>
          <w:lang w:val="es-419"/>
        </w:rPr>
        <w:t>el DDEC favorece que</w:t>
      </w:r>
      <w:r w:rsidR="004E25CE">
        <w:rPr>
          <w:rFonts w:ascii="Book Antiqua" w:hAnsi="Book Antiqua"/>
          <w:b/>
          <w:bCs/>
          <w:sz w:val="24"/>
          <w:szCs w:val="24"/>
          <w:lang w:val="es-419"/>
        </w:rPr>
        <w:t xml:space="preserve"> se</w:t>
      </w:r>
      <w:r w:rsidR="005A4A8C" w:rsidRPr="00CA6988">
        <w:rPr>
          <w:rFonts w:ascii="Book Antiqua" w:hAnsi="Book Antiqua"/>
          <w:b/>
          <w:bCs/>
          <w:sz w:val="24"/>
          <w:szCs w:val="24"/>
          <w:lang w:val="es-419"/>
        </w:rPr>
        <w:t xml:space="preserve"> investigue</w:t>
      </w:r>
      <w:r w:rsidRPr="00CA6988">
        <w:rPr>
          <w:rFonts w:ascii="Book Antiqua" w:hAnsi="Book Antiqua"/>
          <w:b/>
          <w:bCs/>
          <w:sz w:val="24"/>
          <w:szCs w:val="24"/>
          <w:lang w:val="es-419"/>
        </w:rPr>
        <w:t xml:space="preserve"> </w:t>
      </w:r>
      <w:r w:rsidR="005A4A8C" w:rsidRPr="00CA6988">
        <w:rPr>
          <w:rFonts w:ascii="Book Antiqua" w:hAnsi="Book Antiqua"/>
          <w:b/>
          <w:bCs/>
          <w:sz w:val="24"/>
          <w:szCs w:val="24"/>
          <w:lang w:val="es-419"/>
        </w:rPr>
        <w:t>el cumplimiento</w:t>
      </w:r>
      <w:r w:rsidR="00003E0D">
        <w:rPr>
          <w:rFonts w:ascii="Book Antiqua" w:hAnsi="Book Antiqua"/>
          <w:b/>
          <w:bCs/>
          <w:sz w:val="24"/>
          <w:szCs w:val="24"/>
          <w:lang w:val="es-419"/>
        </w:rPr>
        <w:t xml:space="preserve"> con las disposiciones de la </w:t>
      </w:r>
      <w:r w:rsidR="00831774">
        <w:rPr>
          <w:rFonts w:ascii="Book Antiqua" w:hAnsi="Book Antiqua"/>
          <w:b/>
          <w:sz w:val="24"/>
          <w:szCs w:val="24"/>
          <w:lang w:val="es-419"/>
        </w:rPr>
        <w:t>Ley Núm. 22 - 2012</w:t>
      </w:r>
      <w:r w:rsidR="005A4A8C" w:rsidRPr="00CA6988">
        <w:rPr>
          <w:rFonts w:ascii="Book Antiqua" w:hAnsi="Book Antiqua"/>
          <w:b/>
          <w:bCs/>
          <w:sz w:val="24"/>
          <w:szCs w:val="24"/>
          <w:lang w:val="es-419"/>
        </w:rPr>
        <w:t xml:space="preserve"> para mejorar la</w:t>
      </w:r>
      <w:r w:rsidR="00551F6B" w:rsidRPr="00CA6988">
        <w:rPr>
          <w:rFonts w:ascii="Book Antiqua" w:hAnsi="Book Antiqua"/>
          <w:b/>
          <w:bCs/>
          <w:sz w:val="24"/>
          <w:szCs w:val="24"/>
          <w:lang w:val="es-419"/>
        </w:rPr>
        <w:t xml:space="preserve"> </w:t>
      </w:r>
      <w:r w:rsidR="005A4A8C" w:rsidRPr="00CA6988">
        <w:rPr>
          <w:rFonts w:ascii="Book Antiqua" w:hAnsi="Book Antiqua"/>
          <w:b/>
          <w:bCs/>
          <w:sz w:val="24"/>
          <w:szCs w:val="24"/>
          <w:lang w:val="es-419"/>
        </w:rPr>
        <w:t xml:space="preserve">implementación y fiscalización de </w:t>
      </w:r>
      <w:r w:rsidR="00551F6B" w:rsidRPr="00CA6988">
        <w:rPr>
          <w:rFonts w:ascii="Book Antiqua" w:hAnsi="Book Antiqua"/>
          <w:b/>
          <w:bCs/>
          <w:sz w:val="24"/>
          <w:szCs w:val="24"/>
          <w:lang w:val="es-419"/>
        </w:rPr>
        <w:t>esta</w:t>
      </w:r>
      <w:r w:rsidR="005A4A8C" w:rsidRPr="00CA6988">
        <w:rPr>
          <w:rFonts w:ascii="Book Antiqua" w:hAnsi="Book Antiqua"/>
          <w:b/>
          <w:bCs/>
          <w:sz w:val="24"/>
          <w:szCs w:val="24"/>
          <w:lang w:val="es-419"/>
        </w:rPr>
        <w:t>, m</w:t>
      </w:r>
      <w:r w:rsidR="004E25CE">
        <w:rPr>
          <w:rFonts w:ascii="Book Antiqua" w:hAnsi="Book Antiqua"/>
          <w:b/>
          <w:bCs/>
          <w:sz w:val="24"/>
          <w:szCs w:val="24"/>
          <w:lang w:val="es-419"/>
        </w:rPr>
        <w:t>a</w:t>
      </w:r>
      <w:r w:rsidR="005A4A8C" w:rsidRPr="00CA6988">
        <w:rPr>
          <w:rFonts w:ascii="Book Antiqua" w:hAnsi="Book Antiqua"/>
          <w:b/>
          <w:bCs/>
          <w:sz w:val="24"/>
          <w:szCs w:val="24"/>
          <w:lang w:val="es-419"/>
        </w:rPr>
        <w:t xml:space="preserve">s no </w:t>
      </w:r>
      <w:r w:rsidR="00551F6B" w:rsidRPr="00CA6988">
        <w:rPr>
          <w:rFonts w:ascii="Book Antiqua" w:hAnsi="Book Antiqua"/>
          <w:b/>
          <w:bCs/>
          <w:sz w:val="24"/>
          <w:szCs w:val="24"/>
          <w:lang w:val="es-419"/>
        </w:rPr>
        <w:t>endosa su derogación</w:t>
      </w:r>
      <w:r w:rsidR="005A4A8C" w:rsidRPr="005A4A8C">
        <w:rPr>
          <w:rFonts w:ascii="Book Antiqua" w:hAnsi="Book Antiqua"/>
          <w:sz w:val="24"/>
          <w:szCs w:val="24"/>
          <w:lang w:val="es-419"/>
        </w:rPr>
        <w:t>.</w:t>
      </w:r>
    </w:p>
    <w:p w14:paraId="0129B8B6" w14:textId="77777777" w:rsidR="00975A4E" w:rsidRDefault="00975A4E" w:rsidP="00975A4E">
      <w:pPr>
        <w:spacing w:after="0" w:line="240" w:lineRule="auto"/>
        <w:jc w:val="both"/>
        <w:rPr>
          <w:rFonts w:ascii="Book Antiqua" w:eastAsia="Times New Roman" w:hAnsi="Book Antiqua" w:cs="Times New Roman"/>
          <w:b/>
          <w:sz w:val="24"/>
          <w:szCs w:val="24"/>
          <w:lang w:val="es-PR"/>
        </w:rPr>
      </w:pPr>
    </w:p>
    <w:p w14:paraId="5CD2E2E8" w14:textId="2B361640" w:rsidR="00975A4E" w:rsidRDefault="00F1787F" w:rsidP="00975A4E">
      <w:pPr>
        <w:spacing w:after="0" w:line="240" w:lineRule="auto"/>
        <w:jc w:val="both"/>
        <w:rPr>
          <w:rFonts w:ascii="Book Antiqua" w:eastAsia="Times New Roman" w:hAnsi="Book Antiqua" w:cs="Times New Roman"/>
          <w:b/>
          <w:sz w:val="24"/>
          <w:szCs w:val="24"/>
          <w:lang w:val="es-PR"/>
        </w:rPr>
      </w:pPr>
      <w:r>
        <w:rPr>
          <w:rFonts w:ascii="Book Antiqua" w:eastAsia="Times New Roman" w:hAnsi="Book Antiqua" w:cs="Times New Roman"/>
          <w:b/>
          <w:sz w:val="24"/>
          <w:szCs w:val="24"/>
          <w:lang w:val="es-PR"/>
        </w:rPr>
        <w:t xml:space="preserve">     </w:t>
      </w:r>
      <w:r w:rsidR="00975A4E">
        <w:rPr>
          <w:rFonts w:ascii="Book Antiqua" w:eastAsia="Times New Roman" w:hAnsi="Book Antiqua" w:cs="Times New Roman"/>
          <w:b/>
          <w:sz w:val="24"/>
          <w:szCs w:val="24"/>
          <w:lang w:val="es-PR"/>
        </w:rPr>
        <w:t>III. Vistas Públicas</w:t>
      </w:r>
    </w:p>
    <w:p w14:paraId="2157C5FC" w14:textId="77777777" w:rsidR="00975A4E" w:rsidRDefault="00975A4E" w:rsidP="00975A4E">
      <w:pPr>
        <w:spacing w:after="0" w:line="240" w:lineRule="auto"/>
        <w:ind w:firstLine="720"/>
        <w:jc w:val="both"/>
        <w:rPr>
          <w:rFonts w:ascii="Book Antiqua" w:eastAsia="Times New Roman" w:hAnsi="Book Antiqua" w:cs="Times New Roman"/>
          <w:sz w:val="24"/>
          <w:szCs w:val="24"/>
          <w:lang w:val="es-PR"/>
        </w:rPr>
      </w:pPr>
    </w:p>
    <w:p w14:paraId="3F531702" w14:textId="77777777" w:rsidR="00975A4E" w:rsidRDefault="00975A4E" w:rsidP="00975A4E">
      <w:pPr>
        <w:spacing w:after="0" w:line="240" w:lineRule="auto"/>
        <w:ind w:firstLine="720"/>
        <w:jc w:val="both"/>
        <w:rPr>
          <w:rFonts w:ascii="Book Antiqua" w:eastAsia="Times New Roman" w:hAnsi="Book Antiqua" w:cs="Times New Roman"/>
          <w:sz w:val="24"/>
          <w:szCs w:val="24"/>
          <w:lang w:val="es-PR"/>
        </w:rPr>
      </w:pPr>
      <w:r w:rsidRPr="005835DB">
        <w:rPr>
          <w:rFonts w:ascii="Book Antiqua" w:eastAsia="Times New Roman" w:hAnsi="Book Antiqua" w:cs="Times New Roman"/>
          <w:sz w:val="24"/>
          <w:szCs w:val="24"/>
          <w:lang w:val="es-PR"/>
        </w:rPr>
        <w:t>Como parte de la investigación se celebraron las siguientes vistas públicas y se tomó juramento a los funcionarios públicos luego de habérseles expresado las advertencias para Deponentes y Testigos citados por la Comisión:</w:t>
      </w:r>
    </w:p>
    <w:p w14:paraId="71A685FC" w14:textId="77777777" w:rsidR="00975A4E" w:rsidRDefault="00975A4E" w:rsidP="00975A4E">
      <w:pPr>
        <w:spacing w:after="0" w:line="240" w:lineRule="auto"/>
        <w:jc w:val="both"/>
        <w:rPr>
          <w:rFonts w:ascii="Book Antiqua" w:eastAsia="Times New Roman" w:hAnsi="Book Antiqua" w:cs="Times New Roman"/>
          <w:sz w:val="24"/>
          <w:szCs w:val="24"/>
          <w:lang w:val="es-PR"/>
        </w:rPr>
      </w:pPr>
    </w:p>
    <w:p w14:paraId="1C6F01B8" w14:textId="77777777" w:rsidR="00975A4E" w:rsidRPr="001A0883" w:rsidRDefault="00975A4E" w:rsidP="00975A4E">
      <w:pPr>
        <w:pStyle w:val="ListParagraph"/>
        <w:numPr>
          <w:ilvl w:val="0"/>
          <w:numId w:val="5"/>
        </w:numPr>
        <w:spacing w:after="0" w:line="240" w:lineRule="auto"/>
        <w:jc w:val="both"/>
        <w:rPr>
          <w:rFonts w:ascii="Book Antiqua" w:eastAsia="Times New Roman" w:hAnsi="Book Antiqua" w:cs="Times New Roman"/>
          <w:sz w:val="24"/>
          <w:szCs w:val="24"/>
          <w:lang w:val="es-PR"/>
        </w:rPr>
      </w:pPr>
      <w:r w:rsidRPr="001A0883">
        <w:rPr>
          <w:rFonts w:ascii="Book Antiqua" w:eastAsia="Times New Roman" w:hAnsi="Book Antiqua" w:cs="Times New Roman"/>
          <w:sz w:val="24"/>
          <w:szCs w:val="24"/>
          <w:lang w:val="es-PR"/>
        </w:rPr>
        <w:t xml:space="preserve">El jueves, 15 de julio de 2021, a las 10:00am, en el Salón de Audiencias 1, comparecieron a deponer, en representación del Departamento de Desarrollo Económico y Comercio de </w:t>
      </w:r>
      <w:r>
        <w:rPr>
          <w:rFonts w:ascii="Book Antiqua" w:eastAsia="Times New Roman" w:hAnsi="Book Antiqua" w:cs="Times New Roman"/>
          <w:sz w:val="24"/>
          <w:szCs w:val="24"/>
          <w:lang w:val="es-PR"/>
        </w:rPr>
        <w:t>P</w:t>
      </w:r>
      <w:r w:rsidRPr="001A0883">
        <w:rPr>
          <w:rFonts w:ascii="Book Antiqua" w:eastAsia="Times New Roman" w:hAnsi="Book Antiqua" w:cs="Times New Roman"/>
          <w:sz w:val="24"/>
          <w:szCs w:val="24"/>
          <w:lang w:val="es-PR"/>
        </w:rPr>
        <w:t xml:space="preserve">uerto Rico, el Lcdo. Carlos Díaz </w:t>
      </w:r>
      <w:proofErr w:type="spellStart"/>
      <w:r w:rsidRPr="001A0883">
        <w:rPr>
          <w:rFonts w:ascii="Book Antiqua" w:eastAsia="Times New Roman" w:hAnsi="Book Antiqua" w:cs="Times New Roman"/>
          <w:sz w:val="24"/>
          <w:szCs w:val="24"/>
          <w:lang w:val="es-PR"/>
        </w:rPr>
        <w:t>Pierluisi</w:t>
      </w:r>
      <w:proofErr w:type="spellEnd"/>
      <w:r w:rsidRPr="001A0883">
        <w:rPr>
          <w:rFonts w:ascii="Book Antiqua" w:eastAsia="Times New Roman" w:hAnsi="Book Antiqua" w:cs="Times New Roman"/>
          <w:sz w:val="24"/>
          <w:szCs w:val="24"/>
          <w:lang w:val="es-PR"/>
        </w:rPr>
        <w:t xml:space="preserve">, Asesor Legal, el Lcdo. Carlos </w:t>
      </w:r>
      <w:proofErr w:type="spellStart"/>
      <w:r>
        <w:rPr>
          <w:rFonts w:ascii="Book Antiqua" w:eastAsia="Times New Roman" w:hAnsi="Book Antiqua" w:cs="Times New Roman"/>
          <w:sz w:val="24"/>
          <w:szCs w:val="24"/>
          <w:lang w:val="es-PR"/>
        </w:rPr>
        <w:t>Fontán</w:t>
      </w:r>
      <w:proofErr w:type="spellEnd"/>
      <w:r>
        <w:rPr>
          <w:rFonts w:ascii="Book Antiqua" w:eastAsia="Times New Roman" w:hAnsi="Book Antiqua" w:cs="Times New Roman"/>
          <w:sz w:val="24"/>
          <w:szCs w:val="24"/>
          <w:lang w:val="es-PR"/>
        </w:rPr>
        <w:t xml:space="preserve"> Meléndez</w:t>
      </w:r>
      <w:r w:rsidRPr="001A0883">
        <w:rPr>
          <w:rFonts w:ascii="Book Antiqua" w:eastAsia="Times New Roman" w:hAnsi="Book Antiqua" w:cs="Times New Roman"/>
          <w:sz w:val="24"/>
          <w:szCs w:val="24"/>
          <w:lang w:val="es-PR"/>
        </w:rPr>
        <w:t xml:space="preserve">, </w:t>
      </w:r>
      <w:proofErr w:type="gramStart"/>
      <w:r w:rsidRPr="001A0883">
        <w:rPr>
          <w:rFonts w:ascii="Book Antiqua" w:eastAsia="Times New Roman" w:hAnsi="Book Antiqua" w:cs="Times New Roman"/>
          <w:sz w:val="24"/>
          <w:szCs w:val="24"/>
          <w:lang w:val="es-PR"/>
        </w:rPr>
        <w:t>Director</w:t>
      </w:r>
      <w:proofErr w:type="gramEnd"/>
      <w:r w:rsidRPr="001A0883">
        <w:rPr>
          <w:rFonts w:ascii="Book Antiqua" w:eastAsia="Times New Roman" w:hAnsi="Book Antiqua" w:cs="Times New Roman"/>
          <w:sz w:val="24"/>
          <w:szCs w:val="24"/>
          <w:lang w:val="es-PR"/>
        </w:rPr>
        <w:t xml:space="preserve"> de la Oficina de </w:t>
      </w:r>
      <w:r>
        <w:rPr>
          <w:rFonts w:ascii="Book Antiqua" w:eastAsia="Times New Roman" w:hAnsi="Book Antiqua" w:cs="Times New Roman"/>
          <w:sz w:val="24"/>
          <w:szCs w:val="24"/>
          <w:lang w:val="es-PR"/>
        </w:rPr>
        <w:t xml:space="preserve">Incentivos para Negocios en Puerto Rico y </w:t>
      </w:r>
      <w:r w:rsidRPr="00E01ACF">
        <w:rPr>
          <w:rFonts w:ascii="Book Antiqua" w:eastAsia="Times New Roman" w:hAnsi="Book Antiqua" w:cs="Times New Roman"/>
          <w:sz w:val="24"/>
          <w:szCs w:val="24"/>
          <w:lang w:val="es-PR"/>
        </w:rPr>
        <w:t>el Lcdo. Jos</w:t>
      </w:r>
      <w:r w:rsidRPr="00E01ACF">
        <w:rPr>
          <w:rFonts w:ascii="Book Antiqua" w:eastAsia="Times New Roman" w:hAnsi="Book Antiqua" w:cs="Times New Roman"/>
          <w:sz w:val="24"/>
          <w:szCs w:val="24"/>
          <w:lang w:val="es-419"/>
        </w:rPr>
        <w:t>é Sánchez Acosta</w:t>
      </w:r>
      <w:r w:rsidRPr="00E01ACF">
        <w:rPr>
          <w:rFonts w:ascii="Book Antiqua" w:eastAsia="Times New Roman" w:hAnsi="Book Antiqua" w:cs="Times New Roman"/>
          <w:sz w:val="24"/>
          <w:szCs w:val="24"/>
          <w:lang w:val="es-PR"/>
        </w:rPr>
        <w:t>, Asesor Legal</w:t>
      </w:r>
      <w:r>
        <w:rPr>
          <w:rFonts w:ascii="Book Antiqua" w:eastAsia="Times New Roman" w:hAnsi="Book Antiqua" w:cs="Times New Roman"/>
          <w:sz w:val="24"/>
          <w:szCs w:val="24"/>
          <w:lang w:val="es-PR"/>
        </w:rPr>
        <w:t>.</w:t>
      </w:r>
    </w:p>
    <w:p w14:paraId="69A1BC58" w14:textId="77777777" w:rsidR="00975A4E" w:rsidRPr="00E01ACF" w:rsidRDefault="00975A4E" w:rsidP="00975A4E">
      <w:pPr>
        <w:pStyle w:val="ListParagraph"/>
        <w:rPr>
          <w:rFonts w:ascii="Book Antiqua" w:eastAsia="Times New Roman" w:hAnsi="Book Antiqua" w:cs="Times New Roman"/>
          <w:sz w:val="24"/>
          <w:szCs w:val="24"/>
          <w:lang w:val="es-PR"/>
        </w:rPr>
      </w:pPr>
    </w:p>
    <w:p w14:paraId="0B2E81D6" w14:textId="39C478D8" w:rsidR="00EF0B91" w:rsidRDefault="00975A4E" w:rsidP="00EF0B91">
      <w:pPr>
        <w:pStyle w:val="ListParagraph"/>
        <w:numPr>
          <w:ilvl w:val="0"/>
          <w:numId w:val="5"/>
        </w:numPr>
        <w:spacing w:after="0" w:line="240" w:lineRule="auto"/>
        <w:jc w:val="both"/>
        <w:rPr>
          <w:rFonts w:ascii="Book Antiqua" w:eastAsia="Times New Roman" w:hAnsi="Book Antiqua" w:cs="Times New Roman"/>
          <w:sz w:val="24"/>
          <w:szCs w:val="24"/>
          <w:lang w:val="es-PR"/>
        </w:rPr>
      </w:pPr>
      <w:r>
        <w:rPr>
          <w:rFonts w:ascii="Book Antiqua" w:eastAsia="Times New Roman" w:hAnsi="Book Antiqua" w:cs="Times New Roman"/>
          <w:sz w:val="24"/>
          <w:szCs w:val="24"/>
          <w:lang w:val="es-PR"/>
        </w:rPr>
        <w:t xml:space="preserve">El miércoles, 13 de octubre de 2021, a las 10:00am, </w:t>
      </w:r>
      <w:r w:rsidRPr="00E01ACF">
        <w:rPr>
          <w:rFonts w:ascii="Book Antiqua" w:eastAsia="Times New Roman" w:hAnsi="Book Antiqua" w:cs="Times New Roman"/>
          <w:sz w:val="24"/>
          <w:szCs w:val="24"/>
          <w:lang w:val="es-PR"/>
        </w:rPr>
        <w:t xml:space="preserve">en el Salón de Audiencias 1, compareció a deponer </w:t>
      </w:r>
      <w:r>
        <w:rPr>
          <w:rFonts w:ascii="Book Antiqua" w:eastAsia="Times New Roman" w:hAnsi="Book Antiqua" w:cs="Times New Roman"/>
          <w:sz w:val="24"/>
          <w:szCs w:val="24"/>
          <w:lang w:val="es-PR"/>
        </w:rPr>
        <w:t xml:space="preserve">el Dr. José Caraballo Cueto, economista y profesor universitario.   </w:t>
      </w:r>
    </w:p>
    <w:p w14:paraId="415CCA17" w14:textId="77777777" w:rsidR="00EF0B91" w:rsidRPr="00EF0B91" w:rsidRDefault="00EF0B91" w:rsidP="00EF0B91">
      <w:pPr>
        <w:spacing w:after="0" w:line="240" w:lineRule="auto"/>
        <w:jc w:val="both"/>
        <w:rPr>
          <w:rFonts w:ascii="Book Antiqua" w:eastAsia="Times New Roman" w:hAnsi="Book Antiqua" w:cs="Times New Roman"/>
          <w:sz w:val="24"/>
          <w:szCs w:val="24"/>
          <w:lang w:val="es-PR"/>
        </w:rPr>
      </w:pPr>
    </w:p>
    <w:p w14:paraId="181B2F89" w14:textId="3D44C51D" w:rsidR="005713E6" w:rsidRPr="00975A4E" w:rsidRDefault="004C047C" w:rsidP="00EF0B91">
      <w:pPr>
        <w:pStyle w:val="ListParagraph"/>
        <w:numPr>
          <w:ilvl w:val="0"/>
          <w:numId w:val="10"/>
        </w:numPr>
        <w:spacing w:after="0" w:line="240" w:lineRule="auto"/>
        <w:jc w:val="both"/>
        <w:rPr>
          <w:rFonts w:ascii="Book Antiqua" w:hAnsi="Book Antiqua"/>
          <w:b/>
          <w:bCs/>
          <w:sz w:val="24"/>
          <w:szCs w:val="24"/>
          <w:lang w:val="es-419"/>
        </w:rPr>
      </w:pPr>
      <w:r w:rsidRPr="00975A4E">
        <w:rPr>
          <w:rFonts w:ascii="Book Antiqua" w:hAnsi="Book Antiqua"/>
          <w:b/>
          <w:bCs/>
          <w:sz w:val="24"/>
          <w:szCs w:val="24"/>
          <w:lang w:val="es-419"/>
        </w:rPr>
        <w:t xml:space="preserve">Vista Pública </w:t>
      </w:r>
      <w:r w:rsidR="00DB5958" w:rsidRPr="00975A4E">
        <w:rPr>
          <w:rFonts w:ascii="Book Antiqua" w:hAnsi="Book Antiqua"/>
          <w:b/>
          <w:bCs/>
          <w:sz w:val="24"/>
          <w:szCs w:val="24"/>
          <w:lang w:val="es-419"/>
        </w:rPr>
        <w:t>del 15 de julio de 2021:</w:t>
      </w:r>
    </w:p>
    <w:p w14:paraId="33CD7878" w14:textId="77777777" w:rsidR="00DB5958" w:rsidRDefault="00DB5958" w:rsidP="00F40175">
      <w:pPr>
        <w:spacing w:after="0" w:line="240" w:lineRule="auto"/>
        <w:jc w:val="both"/>
        <w:rPr>
          <w:rFonts w:ascii="Book Antiqua" w:hAnsi="Book Antiqua"/>
          <w:sz w:val="24"/>
          <w:szCs w:val="24"/>
          <w:lang w:val="es-419"/>
        </w:rPr>
      </w:pPr>
    </w:p>
    <w:p w14:paraId="6EC7C613" w14:textId="3501BA18" w:rsidR="003964D4" w:rsidRPr="003964D4" w:rsidRDefault="003964D4" w:rsidP="00003E0D">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de la Comisión </w:t>
      </w:r>
      <w:r w:rsidRPr="003964D4">
        <w:rPr>
          <w:rFonts w:ascii="Book Antiqua" w:hAnsi="Book Antiqua"/>
          <w:sz w:val="24"/>
          <w:szCs w:val="24"/>
          <w:lang w:val="es-419"/>
        </w:rPr>
        <w:t>de Desarrollo Económico, Planificación, Telecomunicaciones, Alianzas Público-Privadas y Energía</w:t>
      </w:r>
      <w:r w:rsidR="00003E0D">
        <w:rPr>
          <w:rFonts w:ascii="Book Antiqua" w:hAnsi="Book Antiqua"/>
          <w:sz w:val="24"/>
          <w:szCs w:val="24"/>
          <w:lang w:val="es-419"/>
        </w:rPr>
        <w:t>, Luis Raúl Torres Cruz</w:t>
      </w:r>
      <w:r w:rsidRPr="003964D4">
        <w:rPr>
          <w:rFonts w:ascii="Book Antiqua" w:hAnsi="Book Antiqua"/>
          <w:sz w:val="24"/>
          <w:szCs w:val="24"/>
          <w:lang w:val="es-419"/>
        </w:rPr>
        <w:t xml:space="preserve"> </w:t>
      </w:r>
      <w:r w:rsidR="00E96891">
        <w:rPr>
          <w:rFonts w:ascii="Book Antiqua" w:hAnsi="Book Antiqua"/>
          <w:sz w:val="24"/>
          <w:szCs w:val="24"/>
          <w:lang w:val="es-419"/>
        </w:rPr>
        <w:t xml:space="preserve">informó que el </w:t>
      </w:r>
      <w:r>
        <w:rPr>
          <w:rFonts w:ascii="Book Antiqua" w:hAnsi="Book Antiqua"/>
          <w:sz w:val="24"/>
          <w:szCs w:val="24"/>
          <w:lang w:val="es-419"/>
        </w:rPr>
        <w:t xml:space="preserve">Secretario del DDEC, Honorable Manuel </w:t>
      </w:r>
      <w:proofErr w:type="spellStart"/>
      <w:r w:rsidRPr="003964D4">
        <w:rPr>
          <w:rFonts w:ascii="Book Antiqua" w:hAnsi="Book Antiqua"/>
          <w:sz w:val="24"/>
          <w:szCs w:val="24"/>
          <w:lang w:val="es-419"/>
        </w:rPr>
        <w:t>Cidre</w:t>
      </w:r>
      <w:proofErr w:type="spellEnd"/>
      <w:r w:rsidRPr="003964D4">
        <w:rPr>
          <w:rFonts w:ascii="Book Antiqua" w:hAnsi="Book Antiqua"/>
          <w:sz w:val="24"/>
          <w:szCs w:val="24"/>
          <w:lang w:val="es-419"/>
        </w:rPr>
        <w:t xml:space="preserve"> </w:t>
      </w:r>
      <w:r w:rsidR="00003E0D">
        <w:rPr>
          <w:rFonts w:ascii="Book Antiqua" w:hAnsi="Book Antiqua"/>
          <w:sz w:val="24"/>
          <w:szCs w:val="24"/>
          <w:lang w:val="es-419"/>
        </w:rPr>
        <w:t xml:space="preserve">Miranda </w:t>
      </w:r>
      <w:r w:rsidRPr="003964D4">
        <w:rPr>
          <w:rFonts w:ascii="Book Antiqua" w:hAnsi="Book Antiqua"/>
          <w:sz w:val="24"/>
          <w:szCs w:val="24"/>
          <w:lang w:val="es-419"/>
        </w:rPr>
        <w:t xml:space="preserve">se excusó </w:t>
      </w:r>
      <w:r w:rsidR="00E96891">
        <w:rPr>
          <w:rFonts w:ascii="Book Antiqua" w:hAnsi="Book Antiqua"/>
          <w:sz w:val="24"/>
          <w:szCs w:val="24"/>
          <w:lang w:val="es-419"/>
        </w:rPr>
        <w:t xml:space="preserve">durante la tarde previa a la vista, </w:t>
      </w:r>
      <w:r w:rsidRPr="003964D4">
        <w:rPr>
          <w:rFonts w:ascii="Book Antiqua" w:hAnsi="Book Antiqua"/>
          <w:sz w:val="24"/>
          <w:szCs w:val="24"/>
          <w:lang w:val="es-419"/>
        </w:rPr>
        <w:t xml:space="preserve">tras varias posposiciones que </w:t>
      </w:r>
      <w:r w:rsidR="00E96891">
        <w:rPr>
          <w:rFonts w:ascii="Book Antiqua" w:hAnsi="Book Antiqua"/>
          <w:sz w:val="24"/>
          <w:szCs w:val="24"/>
          <w:lang w:val="es-419"/>
        </w:rPr>
        <w:t>se concedieron a solicitud del propio Secretario</w:t>
      </w:r>
      <w:r w:rsidRPr="003964D4">
        <w:rPr>
          <w:rFonts w:ascii="Book Antiqua" w:hAnsi="Book Antiqua"/>
          <w:sz w:val="24"/>
          <w:szCs w:val="24"/>
          <w:lang w:val="es-419"/>
        </w:rPr>
        <w:t xml:space="preserve">.  </w:t>
      </w:r>
      <w:r w:rsidR="00E96891">
        <w:rPr>
          <w:rFonts w:ascii="Book Antiqua" w:hAnsi="Book Antiqua"/>
          <w:sz w:val="24"/>
          <w:szCs w:val="24"/>
          <w:lang w:val="es-419"/>
        </w:rPr>
        <w:t>Además, puntualizó que l</w:t>
      </w:r>
      <w:r w:rsidRPr="003964D4">
        <w:rPr>
          <w:rFonts w:ascii="Book Antiqua" w:hAnsi="Book Antiqua"/>
          <w:sz w:val="24"/>
          <w:szCs w:val="24"/>
          <w:lang w:val="es-419"/>
        </w:rPr>
        <w:t xml:space="preserve">a vista se </w:t>
      </w:r>
      <w:r w:rsidR="00E96891">
        <w:rPr>
          <w:rFonts w:ascii="Book Antiqua" w:hAnsi="Book Antiqua"/>
          <w:sz w:val="24"/>
          <w:szCs w:val="24"/>
          <w:lang w:val="es-419"/>
        </w:rPr>
        <w:t xml:space="preserve">había </w:t>
      </w:r>
      <w:r w:rsidRPr="003964D4">
        <w:rPr>
          <w:rFonts w:ascii="Book Antiqua" w:hAnsi="Book Antiqua"/>
          <w:sz w:val="24"/>
          <w:szCs w:val="24"/>
          <w:lang w:val="es-419"/>
        </w:rPr>
        <w:t>program</w:t>
      </w:r>
      <w:r w:rsidR="00E96891">
        <w:rPr>
          <w:rFonts w:ascii="Book Antiqua" w:hAnsi="Book Antiqua"/>
          <w:sz w:val="24"/>
          <w:szCs w:val="24"/>
          <w:lang w:val="es-419"/>
        </w:rPr>
        <w:t>ado</w:t>
      </w:r>
      <w:r w:rsidRPr="003964D4">
        <w:rPr>
          <w:rFonts w:ascii="Book Antiqua" w:hAnsi="Book Antiqua"/>
          <w:sz w:val="24"/>
          <w:szCs w:val="24"/>
          <w:lang w:val="es-419"/>
        </w:rPr>
        <w:t xml:space="preserve"> con mucha antelación</w:t>
      </w:r>
      <w:r w:rsidR="003C7822">
        <w:rPr>
          <w:rFonts w:ascii="Book Antiqua" w:hAnsi="Book Antiqua"/>
          <w:sz w:val="24"/>
          <w:szCs w:val="24"/>
          <w:lang w:val="es-419"/>
        </w:rPr>
        <w:t>.</w:t>
      </w:r>
      <w:r w:rsidR="00E96891">
        <w:rPr>
          <w:rFonts w:ascii="Book Antiqua" w:hAnsi="Book Antiqua"/>
          <w:sz w:val="24"/>
          <w:szCs w:val="24"/>
          <w:lang w:val="es-419"/>
        </w:rPr>
        <w:t xml:space="preserve"> </w:t>
      </w:r>
    </w:p>
    <w:p w14:paraId="102F9360" w14:textId="77777777" w:rsidR="00A03983" w:rsidRDefault="00A03983" w:rsidP="003964D4">
      <w:pPr>
        <w:spacing w:after="0" w:line="240" w:lineRule="auto"/>
        <w:jc w:val="both"/>
        <w:rPr>
          <w:rFonts w:ascii="Book Antiqua" w:hAnsi="Book Antiqua"/>
          <w:sz w:val="24"/>
          <w:szCs w:val="24"/>
          <w:lang w:val="es-419"/>
        </w:rPr>
      </w:pPr>
    </w:p>
    <w:p w14:paraId="51E7C5DE" w14:textId="77777777" w:rsidR="00EF0B91" w:rsidRDefault="004E25CE" w:rsidP="00003E0D">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Además, e</w:t>
      </w:r>
      <w:r w:rsidR="00A03983">
        <w:rPr>
          <w:rFonts w:ascii="Book Antiqua" w:hAnsi="Book Antiqua"/>
          <w:sz w:val="24"/>
          <w:szCs w:val="24"/>
          <w:lang w:val="es-419"/>
        </w:rPr>
        <w:t xml:space="preserve">l </w:t>
      </w:r>
      <w:proofErr w:type="gramStart"/>
      <w:r w:rsidR="00A03983">
        <w:rPr>
          <w:rFonts w:ascii="Book Antiqua" w:hAnsi="Book Antiqua"/>
          <w:sz w:val="24"/>
          <w:szCs w:val="24"/>
          <w:lang w:val="es-419"/>
        </w:rPr>
        <w:t>Presidente</w:t>
      </w:r>
      <w:proofErr w:type="gramEnd"/>
      <w:r w:rsidR="00A03983">
        <w:rPr>
          <w:rFonts w:ascii="Book Antiqua" w:hAnsi="Book Antiqua"/>
          <w:sz w:val="24"/>
          <w:szCs w:val="24"/>
          <w:lang w:val="es-419"/>
        </w:rPr>
        <w:t xml:space="preserve"> de la Comisión</w:t>
      </w:r>
      <w:r w:rsidR="00D318AC">
        <w:rPr>
          <w:rFonts w:ascii="Book Antiqua" w:hAnsi="Book Antiqua"/>
          <w:sz w:val="24"/>
          <w:szCs w:val="24"/>
          <w:lang w:val="es-419"/>
        </w:rPr>
        <w:t xml:space="preserve"> </w:t>
      </w:r>
      <w:r w:rsidR="00457024">
        <w:rPr>
          <w:rFonts w:ascii="Book Antiqua" w:hAnsi="Book Antiqua"/>
          <w:sz w:val="24"/>
          <w:szCs w:val="24"/>
          <w:lang w:val="es-419"/>
        </w:rPr>
        <w:t>señaló que l</w:t>
      </w:r>
      <w:r w:rsidR="003964D4" w:rsidRPr="003964D4">
        <w:rPr>
          <w:rFonts w:ascii="Book Antiqua" w:hAnsi="Book Antiqua"/>
          <w:sz w:val="24"/>
          <w:szCs w:val="24"/>
          <w:lang w:val="es-419"/>
        </w:rPr>
        <w:t>a ponencia no est</w:t>
      </w:r>
      <w:r w:rsidR="00457024">
        <w:rPr>
          <w:rFonts w:ascii="Book Antiqua" w:hAnsi="Book Antiqua"/>
          <w:sz w:val="24"/>
          <w:szCs w:val="24"/>
          <w:lang w:val="es-419"/>
        </w:rPr>
        <w:t>aba</w:t>
      </w:r>
      <w:r w:rsidR="003964D4" w:rsidRPr="003964D4">
        <w:rPr>
          <w:rFonts w:ascii="Book Antiqua" w:hAnsi="Book Antiqua"/>
          <w:sz w:val="24"/>
          <w:szCs w:val="24"/>
          <w:lang w:val="es-419"/>
        </w:rPr>
        <w:t xml:space="preserve"> firmada por el Secretario</w:t>
      </w:r>
      <w:r w:rsidR="00457024">
        <w:rPr>
          <w:rFonts w:ascii="Book Antiqua" w:hAnsi="Book Antiqua"/>
          <w:sz w:val="24"/>
          <w:szCs w:val="24"/>
          <w:lang w:val="es-419"/>
        </w:rPr>
        <w:t xml:space="preserve"> del DDEC</w:t>
      </w:r>
      <w:r w:rsidR="002D58FC">
        <w:rPr>
          <w:rFonts w:ascii="Book Antiqua" w:hAnsi="Book Antiqua"/>
          <w:sz w:val="24"/>
          <w:szCs w:val="24"/>
          <w:lang w:val="es-419"/>
        </w:rPr>
        <w:t xml:space="preserve"> y solicitó que se presentara una certificación de que </w:t>
      </w:r>
      <w:r w:rsidR="005C6843">
        <w:rPr>
          <w:rFonts w:ascii="Book Antiqua" w:hAnsi="Book Antiqua"/>
          <w:sz w:val="24"/>
          <w:szCs w:val="24"/>
          <w:lang w:val="es-419"/>
        </w:rPr>
        <w:t>lo contenido en el memorial constituye la verdadera posición del DDEC</w:t>
      </w:r>
      <w:r w:rsidR="003964D4" w:rsidRPr="003964D4">
        <w:rPr>
          <w:rFonts w:ascii="Book Antiqua" w:hAnsi="Book Antiqua"/>
          <w:sz w:val="24"/>
          <w:szCs w:val="24"/>
          <w:lang w:val="es-419"/>
        </w:rPr>
        <w:t>.</w:t>
      </w:r>
      <w:r w:rsidR="00284A1A">
        <w:rPr>
          <w:rFonts w:ascii="Book Antiqua" w:hAnsi="Book Antiqua"/>
          <w:sz w:val="24"/>
          <w:szCs w:val="24"/>
          <w:lang w:val="es-419"/>
        </w:rPr>
        <w:t xml:space="preserve">  Esta certificación deber</w:t>
      </w:r>
      <w:r w:rsidR="00687D96">
        <w:rPr>
          <w:rFonts w:ascii="Book Antiqua" w:hAnsi="Book Antiqua"/>
          <w:sz w:val="24"/>
          <w:szCs w:val="24"/>
          <w:lang w:val="es-419"/>
        </w:rPr>
        <w:t>ía</w:t>
      </w:r>
      <w:r w:rsidR="00284A1A">
        <w:rPr>
          <w:rFonts w:ascii="Book Antiqua" w:hAnsi="Book Antiqua"/>
          <w:sz w:val="24"/>
          <w:szCs w:val="24"/>
          <w:lang w:val="es-419"/>
        </w:rPr>
        <w:t xml:space="preserve"> entregarse a la Comisión dentro de las próximas 24 horas.</w:t>
      </w:r>
      <w:r w:rsidR="00003E0D">
        <w:rPr>
          <w:rFonts w:ascii="Book Antiqua" w:hAnsi="Book Antiqua"/>
          <w:sz w:val="24"/>
          <w:szCs w:val="24"/>
          <w:lang w:val="es-419"/>
        </w:rPr>
        <w:t xml:space="preserve">  Además,</w:t>
      </w:r>
      <w:r w:rsidR="00851D44">
        <w:rPr>
          <w:rFonts w:ascii="Book Antiqua" w:hAnsi="Book Antiqua"/>
          <w:sz w:val="24"/>
          <w:szCs w:val="24"/>
          <w:lang w:val="es-419"/>
        </w:rPr>
        <w:t xml:space="preserve"> repasó el </w:t>
      </w:r>
      <w:r w:rsidR="003964D4" w:rsidRPr="003964D4">
        <w:rPr>
          <w:rFonts w:ascii="Book Antiqua" w:hAnsi="Book Antiqua"/>
          <w:sz w:val="24"/>
          <w:szCs w:val="24"/>
          <w:lang w:val="es-419"/>
        </w:rPr>
        <w:t>req</w:t>
      </w:r>
      <w:r w:rsidR="00851D44">
        <w:rPr>
          <w:rFonts w:ascii="Book Antiqua" w:hAnsi="Book Antiqua"/>
          <w:sz w:val="24"/>
          <w:szCs w:val="24"/>
          <w:lang w:val="es-419"/>
        </w:rPr>
        <w:t xml:space="preserve">uerimiento de </w:t>
      </w:r>
      <w:r w:rsidR="003964D4" w:rsidRPr="003964D4">
        <w:rPr>
          <w:rFonts w:ascii="Book Antiqua" w:hAnsi="Book Antiqua"/>
          <w:sz w:val="24"/>
          <w:szCs w:val="24"/>
          <w:lang w:val="es-419"/>
        </w:rPr>
        <w:t>info</w:t>
      </w:r>
      <w:r w:rsidR="00851D44">
        <w:rPr>
          <w:rFonts w:ascii="Book Antiqua" w:hAnsi="Book Antiqua"/>
          <w:sz w:val="24"/>
          <w:szCs w:val="24"/>
          <w:lang w:val="es-419"/>
        </w:rPr>
        <w:t xml:space="preserve">rmación que le fuera cursado previamente al DDEC y </w:t>
      </w:r>
      <w:r w:rsidR="00243912">
        <w:rPr>
          <w:rFonts w:ascii="Book Antiqua" w:hAnsi="Book Antiqua"/>
          <w:sz w:val="24"/>
          <w:szCs w:val="24"/>
          <w:lang w:val="es-419"/>
        </w:rPr>
        <w:t>expres</w:t>
      </w:r>
      <w:r w:rsidR="00687D96">
        <w:rPr>
          <w:rFonts w:ascii="Book Antiqua" w:hAnsi="Book Antiqua"/>
          <w:sz w:val="24"/>
          <w:szCs w:val="24"/>
          <w:lang w:val="es-419"/>
        </w:rPr>
        <w:t>ó</w:t>
      </w:r>
      <w:r w:rsidR="00243912">
        <w:rPr>
          <w:rFonts w:ascii="Book Antiqua" w:hAnsi="Book Antiqua"/>
          <w:sz w:val="24"/>
          <w:szCs w:val="24"/>
          <w:lang w:val="es-419"/>
        </w:rPr>
        <w:t xml:space="preserve"> que </w:t>
      </w:r>
      <w:r w:rsidR="00E270DD">
        <w:rPr>
          <w:rFonts w:ascii="Book Antiqua" w:hAnsi="Book Antiqua"/>
          <w:sz w:val="24"/>
          <w:szCs w:val="24"/>
          <w:lang w:val="es-419"/>
        </w:rPr>
        <w:t>había</w:t>
      </w:r>
      <w:r>
        <w:rPr>
          <w:rFonts w:ascii="Book Antiqua" w:hAnsi="Book Antiqua"/>
          <w:sz w:val="24"/>
          <w:szCs w:val="24"/>
          <w:lang w:val="es-419"/>
        </w:rPr>
        <w:t xml:space="preserve"> </w:t>
      </w:r>
      <w:r w:rsidR="00243912">
        <w:rPr>
          <w:rFonts w:ascii="Book Antiqua" w:hAnsi="Book Antiqua"/>
          <w:sz w:val="24"/>
          <w:szCs w:val="24"/>
          <w:lang w:val="es-419"/>
        </w:rPr>
        <w:t>varios renglones que se contestaron de forma incompleta.  Por ejemplo, n</w:t>
      </w:r>
      <w:r w:rsidR="003964D4" w:rsidRPr="003964D4">
        <w:rPr>
          <w:rFonts w:ascii="Book Antiqua" w:hAnsi="Book Antiqua"/>
          <w:sz w:val="24"/>
          <w:szCs w:val="24"/>
          <w:lang w:val="es-419"/>
        </w:rPr>
        <w:t xml:space="preserve">o </w:t>
      </w:r>
      <w:r w:rsidR="00243912">
        <w:rPr>
          <w:rFonts w:ascii="Book Antiqua" w:hAnsi="Book Antiqua"/>
          <w:sz w:val="24"/>
          <w:szCs w:val="24"/>
          <w:lang w:val="es-419"/>
        </w:rPr>
        <w:t>s</w:t>
      </w:r>
      <w:r w:rsidR="003964D4" w:rsidRPr="003964D4">
        <w:rPr>
          <w:rFonts w:ascii="Book Antiqua" w:hAnsi="Book Antiqua"/>
          <w:sz w:val="24"/>
          <w:szCs w:val="24"/>
          <w:lang w:val="es-419"/>
        </w:rPr>
        <w:t>e</w:t>
      </w:r>
      <w:r w:rsidR="00243912">
        <w:rPr>
          <w:rFonts w:ascii="Book Antiqua" w:hAnsi="Book Antiqua"/>
          <w:sz w:val="24"/>
          <w:szCs w:val="24"/>
          <w:lang w:val="es-419"/>
        </w:rPr>
        <w:t xml:space="preserve"> </w:t>
      </w:r>
    </w:p>
    <w:p w14:paraId="38D36AB0" w14:textId="77777777" w:rsidR="00EF0B91" w:rsidRDefault="00EF0B91" w:rsidP="00EF0B91">
      <w:pPr>
        <w:spacing w:after="0" w:line="240" w:lineRule="auto"/>
        <w:jc w:val="both"/>
        <w:rPr>
          <w:rFonts w:ascii="Book Antiqua" w:hAnsi="Book Antiqua"/>
          <w:sz w:val="24"/>
          <w:szCs w:val="24"/>
          <w:lang w:val="es-419"/>
        </w:rPr>
      </w:pPr>
    </w:p>
    <w:p w14:paraId="50E7AAE6" w14:textId="439EA958" w:rsidR="003964D4" w:rsidRDefault="00243912" w:rsidP="00EF0B91">
      <w:pPr>
        <w:spacing w:after="0" w:line="240" w:lineRule="auto"/>
        <w:jc w:val="both"/>
        <w:rPr>
          <w:rFonts w:ascii="Book Antiqua" w:hAnsi="Book Antiqua"/>
          <w:sz w:val="24"/>
          <w:szCs w:val="24"/>
          <w:lang w:val="es-419"/>
        </w:rPr>
      </w:pPr>
      <w:r>
        <w:rPr>
          <w:rFonts w:ascii="Book Antiqua" w:hAnsi="Book Antiqua"/>
          <w:sz w:val="24"/>
          <w:szCs w:val="24"/>
          <w:lang w:val="es-419"/>
        </w:rPr>
        <w:t>proveyeron los</w:t>
      </w:r>
      <w:r w:rsidR="003964D4" w:rsidRPr="003964D4">
        <w:rPr>
          <w:rFonts w:ascii="Book Antiqua" w:hAnsi="Book Antiqua"/>
          <w:sz w:val="24"/>
          <w:szCs w:val="24"/>
          <w:lang w:val="es-419"/>
        </w:rPr>
        <w:t xml:space="preserve"> informes de auditorías </w:t>
      </w:r>
      <w:r>
        <w:rPr>
          <w:rFonts w:ascii="Book Antiqua" w:hAnsi="Book Antiqua"/>
          <w:sz w:val="24"/>
          <w:szCs w:val="24"/>
          <w:lang w:val="es-419"/>
        </w:rPr>
        <w:t>aduciendo al hecho de que</w:t>
      </w:r>
      <w:r w:rsidR="00F977AD">
        <w:rPr>
          <w:rFonts w:ascii="Book Antiqua" w:hAnsi="Book Antiqua"/>
          <w:sz w:val="24"/>
          <w:szCs w:val="24"/>
          <w:lang w:val="es-419"/>
        </w:rPr>
        <w:t xml:space="preserve"> dichas auditorías no se </w:t>
      </w:r>
      <w:r w:rsidR="003964D4" w:rsidRPr="003964D4">
        <w:rPr>
          <w:rFonts w:ascii="Book Antiqua" w:hAnsi="Book Antiqua"/>
          <w:sz w:val="24"/>
          <w:szCs w:val="24"/>
          <w:lang w:val="es-419"/>
        </w:rPr>
        <w:t xml:space="preserve">han hecho, </w:t>
      </w:r>
      <w:r w:rsidR="00C92673">
        <w:rPr>
          <w:rFonts w:ascii="Book Antiqua" w:hAnsi="Book Antiqua"/>
          <w:sz w:val="24"/>
          <w:szCs w:val="24"/>
          <w:lang w:val="es-419"/>
        </w:rPr>
        <w:t xml:space="preserve">aunque se indicó que </w:t>
      </w:r>
      <w:r w:rsidR="003964D4" w:rsidRPr="003964D4">
        <w:rPr>
          <w:rFonts w:ascii="Book Antiqua" w:hAnsi="Book Antiqua"/>
          <w:sz w:val="24"/>
          <w:szCs w:val="24"/>
          <w:lang w:val="es-419"/>
        </w:rPr>
        <w:t xml:space="preserve">se comenzaron las primeras auditorías. </w:t>
      </w:r>
      <w:r w:rsidR="00637916">
        <w:rPr>
          <w:rFonts w:ascii="Book Antiqua" w:hAnsi="Book Antiqua"/>
          <w:sz w:val="24"/>
          <w:szCs w:val="24"/>
          <w:lang w:val="es-419"/>
        </w:rPr>
        <w:t xml:space="preserve">El Lcdo. </w:t>
      </w:r>
      <w:r w:rsidR="00975A4E">
        <w:rPr>
          <w:rFonts w:ascii="Book Antiqua" w:hAnsi="Book Antiqua"/>
          <w:sz w:val="24"/>
          <w:szCs w:val="24"/>
          <w:lang w:val="es-419"/>
        </w:rPr>
        <w:t xml:space="preserve">Carlos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3964D4" w:rsidRPr="003964D4">
        <w:rPr>
          <w:rFonts w:ascii="Book Antiqua" w:hAnsi="Book Antiqua"/>
          <w:sz w:val="24"/>
          <w:szCs w:val="24"/>
          <w:lang w:val="es-419"/>
        </w:rPr>
        <w:t xml:space="preserve"> indic</w:t>
      </w:r>
      <w:r w:rsidR="00047013">
        <w:rPr>
          <w:rFonts w:ascii="Book Antiqua" w:hAnsi="Book Antiqua"/>
          <w:sz w:val="24"/>
          <w:szCs w:val="24"/>
          <w:lang w:val="es-419"/>
        </w:rPr>
        <w:t>ó</w:t>
      </w:r>
      <w:r w:rsidR="003964D4" w:rsidRPr="003964D4">
        <w:rPr>
          <w:rFonts w:ascii="Book Antiqua" w:hAnsi="Book Antiqua"/>
          <w:sz w:val="24"/>
          <w:szCs w:val="24"/>
          <w:lang w:val="es-419"/>
        </w:rPr>
        <w:t xml:space="preserve"> que espera que</w:t>
      </w:r>
      <w:r w:rsidR="00047013">
        <w:rPr>
          <w:rFonts w:ascii="Book Antiqua" w:hAnsi="Book Antiqua"/>
          <w:sz w:val="24"/>
          <w:szCs w:val="24"/>
          <w:lang w:val="es-419"/>
        </w:rPr>
        <w:t xml:space="preserve"> la</w:t>
      </w:r>
      <w:r w:rsidR="00C57576">
        <w:rPr>
          <w:rFonts w:ascii="Book Antiqua" w:hAnsi="Book Antiqua"/>
          <w:sz w:val="24"/>
          <w:szCs w:val="24"/>
          <w:lang w:val="es-419"/>
        </w:rPr>
        <w:t>s</w:t>
      </w:r>
      <w:r w:rsidR="00047013">
        <w:rPr>
          <w:rFonts w:ascii="Book Antiqua" w:hAnsi="Book Antiqua"/>
          <w:sz w:val="24"/>
          <w:szCs w:val="24"/>
          <w:lang w:val="es-419"/>
        </w:rPr>
        <w:t xml:space="preserve"> auditorías</w:t>
      </w:r>
      <w:r w:rsidR="003964D4" w:rsidRPr="003964D4">
        <w:rPr>
          <w:rFonts w:ascii="Book Antiqua" w:hAnsi="Book Antiqua"/>
          <w:sz w:val="24"/>
          <w:szCs w:val="24"/>
          <w:lang w:val="es-419"/>
        </w:rPr>
        <w:t xml:space="preserve"> se completen antes de que termine el año</w:t>
      </w:r>
      <w:r w:rsidR="00E270DD">
        <w:rPr>
          <w:rFonts w:ascii="Book Antiqua" w:hAnsi="Book Antiqua"/>
          <w:sz w:val="24"/>
          <w:szCs w:val="24"/>
          <w:lang w:val="es-419"/>
        </w:rPr>
        <w:t> </w:t>
      </w:r>
      <w:r w:rsidR="00047013">
        <w:rPr>
          <w:rFonts w:ascii="Book Antiqua" w:hAnsi="Book Antiqua"/>
          <w:sz w:val="24"/>
          <w:szCs w:val="24"/>
          <w:lang w:val="es-419"/>
        </w:rPr>
        <w:t>2021</w:t>
      </w:r>
      <w:r w:rsidR="00C57576">
        <w:rPr>
          <w:rFonts w:ascii="Book Antiqua" w:hAnsi="Book Antiqua"/>
          <w:sz w:val="24"/>
          <w:szCs w:val="24"/>
          <w:lang w:val="es-419"/>
        </w:rPr>
        <w:t xml:space="preserve">.  </w:t>
      </w:r>
    </w:p>
    <w:p w14:paraId="38B99505" w14:textId="77777777" w:rsidR="00C57576" w:rsidRPr="003964D4" w:rsidRDefault="00C57576" w:rsidP="003964D4">
      <w:pPr>
        <w:spacing w:after="0" w:line="240" w:lineRule="auto"/>
        <w:jc w:val="both"/>
        <w:rPr>
          <w:rFonts w:ascii="Book Antiqua" w:hAnsi="Book Antiqua"/>
          <w:sz w:val="24"/>
          <w:szCs w:val="24"/>
          <w:lang w:val="es-419"/>
        </w:rPr>
      </w:pPr>
    </w:p>
    <w:p w14:paraId="377D3E0D" w14:textId="0A37E8E4" w:rsidR="0020482E" w:rsidRDefault="0020482E" w:rsidP="00003E0D">
      <w:pPr>
        <w:spacing w:after="0" w:line="240" w:lineRule="auto"/>
        <w:ind w:firstLine="720"/>
        <w:jc w:val="both"/>
        <w:rPr>
          <w:rFonts w:ascii="Book Antiqua" w:hAnsi="Book Antiqua"/>
          <w:sz w:val="24"/>
          <w:szCs w:val="24"/>
          <w:lang w:val="es-419"/>
        </w:rPr>
      </w:pPr>
      <w:r w:rsidRPr="00DB5958">
        <w:rPr>
          <w:rFonts w:ascii="Book Antiqua" w:hAnsi="Book Antiqua"/>
          <w:sz w:val="24"/>
          <w:szCs w:val="24"/>
          <w:lang w:val="es-419"/>
        </w:rPr>
        <w:t>El Lcdo</w:t>
      </w:r>
      <w:r w:rsidRPr="0020482E">
        <w:rPr>
          <w:rFonts w:ascii="Book Antiqua" w:hAnsi="Book Antiqua"/>
          <w:sz w:val="24"/>
          <w:szCs w:val="24"/>
          <w:lang w:val="es-419"/>
        </w:rPr>
        <w:t xml:space="preserve">. Carlos Ríos </w:t>
      </w:r>
      <w:proofErr w:type="spellStart"/>
      <w:r w:rsidRPr="0020482E">
        <w:rPr>
          <w:rFonts w:ascii="Book Antiqua" w:hAnsi="Book Antiqua"/>
          <w:sz w:val="24"/>
          <w:szCs w:val="24"/>
          <w:lang w:val="es-419"/>
        </w:rPr>
        <w:t>Pierluisi</w:t>
      </w:r>
      <w:proofErr w:type="spellEnd"/>
      <w:r w:rsidRPr="00DB5958">
        <w:rPr>
          <w:rFonts w:ascii="Book Antiqua" w:hAnsi="Book Antiqua"/>
          <w:sz w:val="24"/>
          <w:szCs w:val="24"/>
          <w:lang w:val="es-419"/>
        </w:rPr>
        <w:t>, leyó el memorial explicativo presentado por el DDEC y estuvo disponible para contestar preguntas de los miembros de la Comisión.</w:t>
      </w:r>
      <w:r>
        <w:rPr>
          <w:rFonts w:ascii="Book Antiqua" w:hAnsi="Book Antiqua"/>
          <w:sz w:val="24"/>
          <w:szCs w:val="24"/>
          <w:lang w:val="es-419"/>
        </w:rPr>
        <w:t xml:space="preserve">  También compareció el Lcdo. Carlos </w:t>
      </w:r>
      <w:proofErr w:type="spellStart"/>
      <w:r>
        <w:rPr>
          <w:rFonts w:ascii="Book Antiqua" w:hAnsi="Book Antiqua"/>
          <w:sz w:val="24"/>
          <w:szCs w:val="24"/>
          <w:lang w:val="es-419"/>
        </w:rPr>
        <w:t>Fontán</w:t>
      </w:r>
      <w:proofErr w:type="spellEnd"/>
      <w:r>
        <w:rPr>
          <w:rFonts w:ascii="Book Antiqua" w:hAnsi="Book Antiqua"/>
          <w:sz w:val="24"/>
          <w:szCs w:val="24"/>
          <w:lang w:val="es-419"/>
        </w:rPr>
        <w:t xml:space="preserve"> Meléndez, </w:t>
      </w:r>
      <w:proofErr w:type="gramStart"/>
      <w:r>
        <w:rPr>
          <w:rFonts w:ascii="Book Antiqua" w:hAnsi="Book Antiqua"/>
          <w:sz w:val="24"/>
          <w:szCs w:val="24"/>
          <w:lang w:val="es-419"/>
        </w:rPr>
        <w:t>Director</w:t>
      </w:r>
      <w:proofErr w:type="gramEnd"/>
      <w:r>
        <w:rPr>
          <w:rFonts w:ascii="Book Antiqua" w:hAnsi="Book Antiqua"/>
          <w:sz w:val="24"/>
          <w:szCs w:val="24"/>
          <w:lang w:val="es-419"/>
        </w:rPr>
        <w:t xml:space="preserve"> de la Oficina de Incentivos para Negocios en Puerto Rico, Lcdo. José Sánchez Acosta, Asesor Legal del DDEC y la Lcda. </w:t>
      </w:r>
      <w:proofErr w:type="spellStart"/>
      <w:r>
        <w:rPr>
          <w:rFonts w:ascii="Book Antiqua" w:hAnsi="Book Antiqua"/>
          <w:sz w:val="24"/>
          <w:szCs w:val="24"/>
          <w:lang w:val="es-419"/>
        </w:rPr>
        <w:t>Lucile</w:t>
      </w:r>
      <w:proofErr w:type="spellEnd"/>
      <w:r>
        <w:rPr>
          <w:rFonts w:ascii="Book Antiqua" w:hAnsi="Book Antiqua"/>
          <w:sz w:val="24"/>
          <w:szCs w:val="24"/>
          <w:lang w:val="es-419"/>
        </w:rPr>
        <w:t xml:space="preserve"> Rivera, Ayudante Especial del Director de la Oficina de Incentivos para Negocios en Puerto Rico.</w:t>
      </w:r>
    </w:p>
    <w:p w14:paraId="3BC2B3EC" w14:textId="77777777" w:rsidR="0020482E" w:rsidRDefault="0020482E" w:rsidP="003964D4">
      <w:pPr>
        <w:spacing w:after="0" w:line="240" w:lineRule="auto"/>
        <w:jc w:val="both"/>
        <w:rPr>
          <w:rFonts w:ascii="Book Antiqua" w:hAnsi="Book Antiqua"/>
          <w:sz w:val="24"/>
          <w:szCs w:val="24"/>
          <w:lang w:val="es-419"/>
        </w:rPr>
      </w:pPr>
    </w:p>
    <w:p w14:paraId="62940DC6" w14:textId="2B91B526" w:rsidR="003964D4" w:rsidRDefault="00C57576" w:rsidP="009761D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3964D4" w:rsidRPr="003964D4">
        <w:rPr>
          <w:rFonts w:ascii="Book Antiqua" w:hAnsi="Book Antiqua"/>
          <w:sz w:val="24"/>
          <w:szCs w:val="24"/>
          <w:lang w:val="es-419"/>
        </w:rPr>
        <w:t>Jesús Santa</w:t>
      </w:r>
      <w:r w:rsidR="007A05BF">
        <w:rPr>
          <w:rFonts w:ascii="Book Antiqua" w:hAnsi="Book Antiqua"/>
          <w:sz w:val="24"/>
          <w:szCs w:val="24"/>
          <w:lang w:val="es-419"/>
        </w:rPr>
        <w:t>,</w:t>
      </w:r>
      <w:r w:rsidR="003964D4" w:rsidRPr="003964D4">
        <w:rPr>
          <w:rFonts w:ascii="Book Antiqua" w:hAnsi="Book Antiqua"/>
          <w:sz w:val="24"/>
          <w:szCs w:val="24"/>
          <w:lang w:val="es-419"/>
        </w:rPr>
        <w:t xml:space="preserve"> pregunt</w:t>
      </w:r>
      <w:r>
        <w:rPr>
          <w:rFonts w:ascii="Book Antiqua" w:hAnsi="Book Antiqua"/>
          <w:sz w:val="24"/>
          <w:szCs w:val="24"/>
          <w:lang w:val="es-419"/>
        </w:rPr>
        <w:t>ó</w:t>
      </w:r>
      <w:r w:rsidR="003964D4" w:rsidRPr="003964D4">
        <w:rPr>
          <w:rFonts w:ascii="Book Antiqua" w:hAnsi="Book Antiqua"/>
          <w:sz w:val="24"/>
          <w:szCs w:val="24"/>
          <w:lang w:val="es-419"/>
        </w:rPr>
        <w:t xml:space="preserve"> si se han hecho auditorías para la Ley </w:t>
      </w:r>
      <w:r w:rsidR="009761DF">
        <w:rPr>
          <w:rFonts w:ascii="Book Antiqua" w:hAnsi="Book Antiqua"/>
          <w:sz w:val="24"/>
          <w:szCs w:val="24"/>
          <w:lang w:val="es-419"/>
        </w:rPr>
        <w:t>Núm.</w:t>
      </w:r>
      <w:r w:rsidR="00E270DD">
        <w:rPr>
          <w:rFonts w:ascii="Book Antiqua" w:hAnsi="Book Antiqua"/>
          <w:sz w:val="24"/>
          <w:szCs w:val="24"/>
          <w:lang w:val="es-419"/>
        </w:rPr>
        <w:t> </w:t>
      </w:r>
      <w:r w:rsidR="003964D4" w:rsidRPr="003964D4">
        <w:rPr>
          <w:rFonts w:ascii="Book Antiqua" w:hAnsi="Book Antiqua"/>
          <w:sz w:val="24"/>
          <w:szCs w:val="24"/>
          <w:lang w:val="es-419"/>
        </w:rPr>
        <w:t>20</w:t>
      </w:r>
      <w:r w:rsidR="009761DF">
        <w:rPr>
          <w:rFonts w:ascii="Book Antiqua" w:hAnsi="Book Antiqua"/>
          <w:sz w:val="24"/>
          <w:szCs w:val="24"/>
          <w:lang w:val="es-419"/>
        </w:rPr>
        <w:t xml:space="preserve"> </w:t>
      </w:r>
      <w:r w:rsidR="00567A06">
        <w:rPr>
          <w:rFonts w:ascii="Book Antiqua" w:hAnsi="Book Antiqua"/>
          <w:sz w:val="24"/>
          <w:szCs w:val="24"/>
          <w:lang w:val="es-419"/>
        </w:rPr>
        <w:t>-</w:t>
      </w:r>
      <w:r w:rsidR="009761DF">
        <w:rPr>
          <w:rFonts w:ascii="Book Antiqua" w:hAnsi="Book Antiqua"/>
          <w:sz w:val="24"/>
          <w:szCs w:val="24"/>
          <w:lang w:val="es-419"/>
        </w:rPr>
        <w:t xml:space="preserve"> 2012</w:t>
      </w:r>
      <w:r w:rsidR="00C55482">
        <w:rPr>
          <w:rFonts w:ascii="Book Antiqua" w:hAnsi="Book Antiqua"/>
          <w:sz w:val="24"/>
          <w:szCs w:val="24"/>
          <w:lang w:val="es-419"/>
        </w:rPr>
        <w:t xml:space="preserve">, </w:t>
      </w:r>
      <w:r w:rsidR="004E25CE">
        <w:rPr>
          <w:rFonts w:ascii="Book Antiqua" w:hAnsi="Book Antiqua"/>
          <w:sz w:val="24"/>
          <w:szCs w:val="24"/>
          <w:lang w:val="es-419"/>
        </w:rPr>
        <w:t>y</w:t>
      </w:r>
      <w:r w:rsidR="00C55482">
        <w:rPr>
          <w:rFonts w:ascii="Book Antiqua" w:hAnsi="Book Antiqua"/>
          <w:sz w:val="24"/>
          <w:szCs w:val="24"/>
          <w:lang w:val="es-419"/>
        </w:rPr>
        <w:t xml:space="preserve"> el Lcdo. </w:t>
      </w:r>
      <w:proofErr w:type="spellStart"/>
      <w:r w:rsidR="00C55482">
        <w:rPr>
          <w:rFonts w:ascii="Book Antiqua" w:hAnsi="Book Antiqua"/>
          <w:sz w:val="24"/>
          <w:szCs w:val="24"/>
          <w:lang w:val="es-419"/>
        </w:rPr>
        <w:t>Fontán</w:t>
      </w:r>
      <w:proofErr w:type="spellEnd"/>
      <w:r w:rsidR="009761DF">
        <w:rPr>
          <w:rFonts w:ascii="Book Antiqua" w:hAnsi="Book Antiqua"/>
          <w:sz w:val="24"/>
          <w:szCs w:val="24"/>
          <w:lang w:val="es-419"/>
        </w:rPr>
        <w:t xml:space="preserve"> Meléndez respondió</w:t>
      </w:r>
      <w:r w:rsidR="00C55482">
        <w:rPr>
          <w:rFonts w:ascii="Book Antiqua" w:hAnsi="Book Antiqua"/>
          <w:sz w:val="24"/>
          <w:szCs w:val="24"/>
          <w:lang w:val="es-419"/>
        </w:rPr>
        <w:t xml:space="preserve"> que </w:t>
      </w:r>
      <w:r w:rsidR="003964D4" w:rsidRPr="003964D4">
        <w:rPr>
          <w:rFonts w:ascii="Book Antiqua" w:hAnsi="Book Antiqua"/>
          <w:sz w:val="24"/>
          <w:szCs w:val="24"/>
          <w:lang w:val="es-419"/>
        </w:rPr>
        <w:t xml:space="preserve">no se han hecho </w:t>
      </w:r>
      <w:r w:rsidR="00C55482">
        <w:rPr>
          <w:rFonts w:ascii="Book Antiqua" w:hAnsi="Book Antiqua"/>
          <w:sz w:val="24"/>
          <w:szCs w:val="24"/>
          <w:lang w:val="es-419"/>
        </w:rPr>
        <w:t xml:space="preserve">auditorías, pero que </w:t>
      </w:r>
      <w:r w:rsidR="003964D4" w:rsidRPr="003964D4">
        <w:rPr>
          <w:rFonts w:ascii="Book Antiqua" w:hAnsi="Book Antiqua"/>
          <w:sz w:val="24"/>
          <w:szCs w:val="24"/>
          <w:lang w:val="es-419"/>
        </w:rPr>
        <w:t xml:space="preserve">se </w:t>
      </w:r>
      <w:r w:rsidR="0000708C">
        <w:rPr>
          <w:rFonts w:ascii="Book Antiqua" w:hAnsi="Book Antiqua"/>
          <w:sz w:val="24"/>
          <w:szCs w:val="24"/>
          <w:lang w:val="es-419"/>
        </w:rPr>
        <w:t>comenzar</w:t>
      </w:r>
      <w:r w:rsidR="00687D96">
        <w:rPr>
          <w:rFonts w:ascii="Book Antiqua" w:hAnsi="Book Antiqua"/>
          <w:sz w:val="24"/>
          <w:szCs w:val="24"/>
          <w:lang w:val="es-419"/>
        </w:rPr>
        <w:t>ía</w:t>
      </w:r>
      <w:r w:rsidR="0000708C">
        <w:rPr>
          <w:rFonts w:ascii="Book Antiqua" w:hAnsi="Book Antiqua"/>
          <w:sz w:val="24"/>
          <w:szCs w:val="24"/>
          <w:lang w:val="es-419"/>
        </w:rPr>
        <w:t xml:space="preserve"> prontamente.  </w:t>
      </w:r>
    </w:p>
    <w:p w14:paraId="3247563F" w14:textId="079BAABF" w:rsidR="0000708C" w:rsidRDefault="0000708C" w:rsidP="003964D4">
      <w:pPr>
        <w:spacing w:after="0" w:line="240" w:lineRule="auto"/>
        <w:jc w:val="both"/>
        <w:rPr>
          <w:rFonts w:ascii="Book Antiqua" w:hAnsi="Book Antiqua"/>
          <w:sz w:val="24"/>
          <w:szCs w:val="24"/>
          <w:lang w:val="es-419"/>
        </w:rPr>
      </w:pPr>
    </w:p>
    <w:p w14:paraId="64E14510" w14:textId="5959B2DA" w:rsidR="003964D4" w:rsidRPr="00B46AED" w:rsidRDefault="00826A30" w:rsidP="009761D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Juan Oscar </w:t>
      </w:r>
      <w:r w:rsidR="00666699">
        <w:rPr>
          <w:rFonts w:ascii="Book Antiqua" w:hAnsi="Book Antiqua"/>
          <w:sz w:val="24"/>
          <w:szCs w:val="24"/>
          <w:lang w:val="es-419"/>
        </w:rPr>
        <w:t xml:space="preserve">Morales </w:t>
      </w:r>
      <w:r w:rsidR="00B46AED">
        <w:rPr>
          <w:rFonts w:ascii="Book Antiqua" w:hAnsi="Book Antiqua"/>
          <w:sz w:val="24"/>
          <w:szCs w:val="24"/>
          <w:lang w:val="es-419"/>
        </w:rPr>
        <w:t>se expresó respec</w:t>
      </w:r>
      <w:r w:rsidR="00666699">
        <w:rPr>
          <w:rFonts w:ascii="Book Antiqua" w:hAnsi="Book Antiqua"/>
          <w:sz w:val="24"/>
          <w:szCs w:val="24"/>
          <w:lang w:val="es-419"/>
        </w:rPr>
        <w:t xml:space="preserve">to al </w:t>
      </w:r>
      <w:r w:rsidR="003964D4" w:rsidRPr="00B46AED">
        <w:rPr>
          <w:rFonts w:ascii="Book Antiqua" w:hAnsi="Book Antiqua"/>
          <w:sz w:val="24"/>
          <w:szCs w:val="24"/>
          <w:lang w:val="es-419"/>
        </w:rPr>
        <w:t>manual de auditorías</w:t>
      </w:r>
      <w:r w:rsidR="00666699">
        <w:rPr>
          <w:rFonts w:ascii="Book Antiqua" w:hAnsi="Book Antiqua"/>
          <w:sz w:val="24"/>
          <w:szCs w:val="24"/>
          <w:lang w:val="es-419"/>
        </w:rPr>
        <w:t xml:space="preserve">, ya que </w:t>
      </w:r>
      <w:r w:rsidR="003C7822">
        <w:rPr>
          <w:rFonts w:ascii="Book Antiqua" w:hAnsi="Book Antiqua"/>
          <w:sz w:val="24"/>
          <w:szCs w:val="24"/>
          <w:lang w:val="es-419"/>
        </w:rPr>
        <w:t>el DDEC</w:t>
      </w:r>
      <w:r w:rsidR="00294D5D">
        <w:rPr>
          <w:rFonts w:ascii="Book Antiqua" w:hAnsi="Book Antiqua"/>
          <w:sz w:val="24"/>
          <w:szCs w:val="24"/>
          <w:lang w:val="es-419"/>
        </w:rPr>
        <w:t xml:space="preserve"> </w:t>
      </w:r>
      <w:r w:rsidR="00666699">
        <w:rPr>
          <w:rFonts w:ascii="Book Antiqua" w:hAnsi="Book Antiqua"/>
          <w:sz w:val="24"/>
          <w:szCs w:val="24"/>
          <w:lang w:val="es-419"/>
        </w:rPr>
        <w:t xml:space="preserve">solo </w:t>
      </w:r>
      <w:r w:rsidR="00294D5D">
        <w:rPr>
          <w:rFonts w:ascii="Book Antiqua" w:hAnsi="Book Antiqua"/>
          <w:sz w:val="24"/>
          <w:szCs w:val="24"/>
          <w:lang w:val="es-419"/>
        </w:rPr>
        <w:t>menc</w:t>
      </w:r>
      <w:r w:rsidR="003964D4" w:rsidRPr="00B46AED">
        <w:rPr>
          <w:rFonts w:ascii="Book Antiqua" w:hAnsi="Book Antiqua"/>
          <w:sz w:val="24"/>
          <w:szCs w:val="24"/>
          <w:lang w:val="es-419"/>
        </w:rPr>
        <w:t>ion</w:t>
      </w:r>
      <w:r w:rsidR="00294D5D">
        <w:rPr>
          <w:rFonts w:ascii="Book Antiqua" w:hAnsi="Book Antiqua"/>
          <w:sz w:val="24"/>
          <w:szCs w:val="24"/>
          <w:lang w:val="es-419"/>
        </w:rPr>
        <w:t>ó</w:t>
      </w:r>
      <w:r w:rsidR="003964D4" w:rsidRPr="00B46AED">
        <w:rPr>
          <w:rFonts w:ascii="Book Antiqua" w:hAnsi="Book Antiqua"/>
          <w:sz w:val="24"/>
          <w:szCs w:val="24"/>
          <w:lang w:val="es-419"/>
        </w:rPr>
        <w:t xml:space="preserve"> 5 pasos</w:t>
      </w:r>
      <w:r w:rsidR="003C7822">
        <w:rPr>
          <w:rFonts w:ascii="Book Antiqua" w:hAnsi="Book Antiqua"/>
          <w:sz w:val="24"/>
          <w:szCs w:val="24"/>
          <w:lang w:val="es-419"/>
        </w:rPr>
        <w:t xml:space="preserve"> en su memorial.  </w:t>
      </w:r>
      <w:r w:rsidR="00294D5D">
        <w:rPr>
          <w:rFonts w:ascii="Book Antiqua" w:hAnsi="Book Antiqua"/>
          <w:sz w:val="24"/>
          <w:szCs w:val="24"/>
          <w:lang w:val="es-419"/>
        </w:rPr>
        <w:t xml:space="preserve">El Lcdo. </w:t>
      </w:r>
      <w:proofErr w:type="spellStart"/>
      <w:r w:rsidR="003964D4" w:rsidRPr="00B46AED">
        <w:rPr>
          <w:rFonts w:ascii="Book Antiqua" w:hAnsi="Book Antiqua"/>
          <w:sz w:val="24"/>
          <w:szCs w:val="24"/>
          <w:lang w:val="es-419"/>
        </w:rPr>
        <w:t>Font</w:t>
      </w:r>
      <w:r w:rsidR="00294D5D">
        <w:rPr>
          <w:rFonts w:ascii="Book Antiqua" w:hAnsi="Book Antiqua"/>
          <w:sz w:val="24"/>
          <w:szCs w:val="24"/>
          <w:lang w:val="es-419"/>
        </w:rPr>
        <w:t>á</w:t>
      </w:r>
      <w:r w:rsidR="003964D4" w:rsidRPr="00B46AED">
        <w:rPr>
          <w:rFonts w:ascii="Book Antiqua" w:hAnsi="Book Antiqua"/>
          <w:sz w:val="24"/>
          <w:szCs w:val="24"/>
          <w:lang w:val="es-419"/>
        </w:rPr>
        <w:t>n</w:t>
      </w:r>
      <w:proofErr w:type="spellEnd"/>
      <w:r w:rsidR="003964D4" w:rsidRPr="00B46AED">
        <w:rPr>
          <w:rFonts w:ascii="Book Antiqua" w:hAnsi="Book Antiqua"/>
          <w:sz w:val="24"/>
          <w:szCs w:val="24"/>
          <w:lang w:val="es-419"/>
        </w:rPr>
        <w:t xml:space="preserve"> </w:t>
      </w:r>
      <w:r w:rsidR="009761DF">
        <w:rPr>
          <w:rFonts w:ascii="Book Antiqua" w:hAnsi="Book Antiqua"/>
          <w:sz w:val="24"/>
          <w:szCs w:val="24"/>
          <w:lang w:val="es-419"/>
        </w:rPr>
        <w:t>Meléndez</w:t>
      </w:r>
      <w:r w:rsidR="009761DF" w:rsidRPr="00B46AED">
        <w:rPr>
          <w:rFonts w:ascii="Book Antiqua" w:hAnsi="Book Antiqua"/>
          <w:sz w:val="24"/>
          <w:szCs w:val="24"/>
          <w:lang w:val="es-419"/>
        </w:rPr>
        <w:t xml:space="preserve"> </w:t>
      </w:r>
      <w:r w:rsidR="003964D4" w:rsidRPr="00B46AED">
        <w:rPr>
          <w:rFonts w:ascii="Book Antiqua" w:hAnsi="Book Antiqua"/>
          <w:sz w:val="24"/>
          <w:szCs w:val="24"/>
          <w:lang w:val="es-419"/>
        </w:rPr>
        <w:t>indic</w:t>
      </w:r>
      <w:r w:rsidR="00B30182">
        <w:rPr>
          <w:rFonts w:ascii="Book Antiqua" w:hAnsi="Book Antiqua"/>
          <w:sz w:val="24"/>
          <w:szCs w:val="24"/>
          <w:lang w:val="es-419"/>
        </w:rPr>
        <w:t>ó</w:t>
      </w:r>
      <w:r w:rsidR="003964D4" w:rsidRPr="00B46AED">
        <w:rPr>
          <w:rFonts w:ascii="Book Antiqua" w:hAnsi="Book Antiqua"/>
          <w:sz w:val="24"/>
          <w:szCs w:val="24"/>
          <w:lang w:val="es-419"/>
        </w:rPr>
        <w:t xml:space="preserve"> que se usan esos 5 pasos y se desarrollar</w:t>
      </w:r>
      <w:r w:rsidR="00B30182">
        <w:rPr>
          <w:rFonts w:ascii="Book Antiqua" w:hAnsi="Book Antiqua"/>
          <w:sz w:val="24"/>
          <w:szCs w:val="24"/>
          <w:lang w:val="es-419"/>
        </w:rPr>
        <w:t>ía</w:t>
      </w:r>
      <w:r w:rsidR="003964D4" w:rsidRPr="00B46AED">
        <w:rPr>
          <w:rFonts w:ascii="Book Antiqua" w:hAnsi="Book Antiqua"/>
          <w:sz w:val="24"/>
          <w:szCs w:val="24"/>
          <w:lang w:val="es-419"/>
        </w:rPr>
        <w:t xml:space="preserve"> el procedimiento.  </w:t>
      </w:r>
      <w:r w:rsidR="00B30182">
        <w:rPr>
          <w:rFonts w:ascii="Book Antiqua" w:hAnsi="Book Antiqua"/>
          <w:sz w:val="24"/>
          <w:szCs w:val="24"/>
          <w:lang w:val="es-419"/>
        </w:rPr>
        <w:t xml:space="preserve">El </w:t>
      </w:r>
      <w:proofErr w:type="gramStart"/>
      <w:r w:rsidR="00B30182">
        <w:rPr>
          <w:rFonts w:ascii="Book Antiqua" w:hAnsi="Book Antiqua"/>
          <w:sz w:val="24"/>
          <w:szCs w:val="24"/>
          <w:lang w:val="es-419"/>
        </w:rPr>
        <w:t>Presidente</w:t>
      </w:r>
      <w:proofErr w:type="gramEnd"/>
      <w:r w:rsidR="00B30182">
        <w:rPr>
          <w:rFonts w:ascii="Book Antiqua" w:hAnsi="Book Antiqua"/>
          <w:sz w:val="24"/>
          <w:szCs w:val="24"/>
          <w:lang w:val="es-419"/>
        </w:rPr>
        <w:t xml:space="preserve"> le requirió, en un término de </w:t>
      </w:r>
      <w:r w:rsidR="003964D4" w:rsidRPr="00B46AED">
        <w:rPr>
          <w:rFonts w:ascii="Book Antiqua" w:hAnsi="Book Antiqua"/>
          <w:sz w:val="24"/>
          <w:szCs w:val="24"/>
          <w:lang w:val="es-419"/>
        </w:rPr>
        <w:t>48 horas</w:t>
      </w:r>
      <w:r w:rsidR="00C909BC">
        <w:rPr>
          <w:rFonts w:ascii="Book Antiqua" w:hAnsi="Book Antiqua"/>
          <w:sz w:val="24"/>
          <w:szCs w:val="24"/>
          <w:lang w:val="es-419"/>
        </w:rPr>
        <w:t>,</w:t>
      </w:r>
      <w:r w:rsidR="003964D4" w:rsidRPr="00B46AED">
        <w:rPr>
          <w:rFonts w:ascii="Book Antiqua" w:hAnsi="Book Antiqua"/>
          <w:sz w:val="24"/>
          <w:szCs w:val="24"/>
          <w:lang w:val="es-419"/>
        </w:rPr>
        <w:t xml:space="preserve"> </w:t>
      </w:r>
      <w:r w:rsidR="00C909BC">
        <w:rPr>
          <w:rFonts w:ascii="Book Antiqua" w:hAnsi="Book Antiqua"/>
          <w:sz w:val="24"/>
          <w:szCs w:val="24"/>
          <w:lang w:val="es-419"/>
        </w:rPr>
        <w:t>una copia de</w:t>
      </w:r>
      <w:r w:rsidR="003964D4" w:rsidRPr="00B46AED">
        <w:rPr>
          <w:rFonts w:ascii="Book Antiqua" w:hAnsi="Book Antiqua"/>
          <w:sz w:val="24"/>
          <w:szCs w:val="24"/>
          <w:lang w:val="es-419"/>
        </w:rPr>
        <w:t xml:space="preserve"> las guías de la auditoría.</w:t>
      </w:r>
    </w:p>
    <w:p w14:paraId="07E7DE61" w14:textId="77777777" w:rsidR="00B46AED" w:rsidRPr="00B46AED" w:rsidRDefault="00B46AED" w:rsidP="00B46AED">
      <w:pPr>
        <w:spacing w:after="0" w:line="240" w:lineRule="auto"/>
        <w:jc w:val="both"/>
        <w:rPr>
          <w:rFonts w:ascii="Book Antiqua" w:hAnsi="Book Antiqua"/>
          <w:sz w:val="24"/>
          <w:szCs w:val="24"/>
          <w:lang w:val="es-419"/>
        </w:rPr>
      </w:pPr>
    </w:p>
    <w:p w14:paraId="5F419113" w14:textId="0A34BE86" w:rsidR="003964D4" w:rsidRDefault="00C909BC" w:rsidP="009761D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Jesús </w:t>
      </w:r>
      <w:r w:rsidR="003964D4" w:rsidRPr="003964D4">
        <w:rPr>
          <w:rFonts w:ascii="Book Antiqua" w:hAnsi="Book Antiqua"/>
          <w:sz w:val="24"/>
          <w:szCs w:val="24"/>
          <w:lang w:val="es-419"/>
        </w:rPr>
        <w:t xml:space="preserve">Santa </w:t>
      </w:r>
      <w:r w:rsidR="004E25CE">
        <w:rPr>
          <w:rFonts w:ascii="Book Antiqua" w:hAnsi="Book Antiqua"/>
          <w:sz w:val="24"/>
          <w:szCs w:val="24"/>
          <w:lang w:val="es-419"/>
        </w:rPr>
        <w:t>recordó</w:t>
      </w:r>
      <w:r w:rsidR="003964D4" w:rsidRPr="003964D4">
        <w:rPr>
          <w:rFonts w:ascii="Book Antiqua" w:hAnsi="Book Antiqua"/>
          <w:sz w:val="24"/>
          <w:szCs w:val="24"/>
          <w:lang w:val="es-419"/>
        </w:rPr>
        <w:t xml:space="preserve"> que se re</w:t>
      </w:r>
      <w:r w:rsidR="00B46AED">
        <w:rPr>
          <w:rFonts w:ascii="Book Antiqua" w:hAnsi="Book Antiqua"/>
          <w:sz w:val="24"/>
          <w:szCs w:val="24"/>
          <w:lang w:val="es-419"/>
        </w:rPr>
        <w:t>c</w:t>
      </w:r>
      <w:r w:rsidR="003964D4" w:rsidRPr="003964D4">
        <w:rPr>
          <w:rFonts w:ascii="Book Antiqua" w:hAnsi="Book Antiqua"/>
          <w:sz w:val="24"/>
          <w:szCs w:val="24"/>
          <w:lang w:val="es-419"/>
        </w:rPr>
        <w:t xml:space="preserve">ogieron los incentivos en un </w:t>
      </w:r>
      <w:r>
        <w:rPr>
          <w:rFonts w:ascii="Book Antiqua" w:hAnsi="Book Antiqua"/>
          <w:sz w:val="24"/>
          <w:szCs w:val="24"/>
          <w:lang w:val="es-419"/>
        </w:rPr>
        <w:t xml:space="preserve">código </w:t>
      </w:r>
      <w:r w:rsidR="003964D4" w:rsidRPr="003964D4">
        <w:rPr>
          <w:rFonts w:ascii="Book Antiqua" w:hAnsi="Book Antiqua"/>
          <w:sz w:val="24"/>
          <w:szCs w:val="24"/>
          <w:lang w:val="es-419"/>
        </w:rPr>
        <w:t>para que no estuvieran regados y para poder darle seguimiento y evaluar la efectividad de los decretos</w:t>
      </w:r>
      <w:r w:rsidR="00824836">
        <w:rPr>
          <w:rFonts w:ascii="Book Antiqua" w:hAnsi="Book Antiqua"/>
          <w:sz w:val="24"/>
          <w:szCs w:val="24"/>
          <w:lang w:val="es-419"/>
        </w:rPr>
        <w:t>. El Lcdo.</w:t>
      </w:r>
      <w:r w:rsidR="003964D4" w:rsidRPr="003964D4">
        <w:rPr>
          <w:rFonts w:ascii="Book Antiqua" w:hAnsi="Book Antiqua"/>
          <w:sz w:val="24"/>
          <w:szCs w:val="24"/>
          <w:lang w:val="es-419"/>
        </w:rPr>
        <w:t xml:space="preserve"> Carlos </w:t>
      </w:r>
      <w:proofErr w:type="spellStart"/>
      <w:r w:rsidR="003964D4" w:rsidRPr="003964D4">
        <w:rPr>
          <w:rFonts w:ascii="Book Antiqua" w:hAnsi="Book Antiqua"/>
          <w:sz w:val="24"/>
          <w:szCs w:val="24"/>
          <w:lang w:val="es-419"/>
        </w:rPr>
        <w:t>Font</w:t>
      </w:r>
      <w:r w:rsidR="00824836">
        <w:rPr>
          <w:rFonts w:ascii="Book Antiqua" w:hAnsi="Book Antiqua"/>
          <w:sz w:val="24"/>
          <w:szCs w:val="24"/>
          <w:lang w:val="es-419"/>
        </w:rPr>
        <w:t>á</w:t>
      </w:r>
      <w:r w:rsidR="003964D4" w:rsidRPr="003964D4">
        <w:rPr>
          <w:rFonts w:ascii="Book Antiqua" w:hAnsi="Book Antiqua"/>
          <w:sz w:val="24"/>
          <w:szCs w:val="24"/>
          <w:lang w:val="es-419"/>
        </w:rPr>
        <w:t>n</w:t>
      </w:r>
      <w:proofErr w:type="spellEnd"/>
      <w:r w:rsidR="003964D4" w:rsidRPr="003964D4">
        <w:rPr>
          <w:rFonts w:ascii="Book Antiqua" w:hAnsi="Book Antiqua"/>
          <w:sz w:val="24"/>
          <w:szCs w:val="24"/>
          <w:lang w:val="es-419"/>
        </w:rPr>
        <w:t xml:space="preserve"> </w:t>
      </w:r>
      <w:r w:rsidR="009761DF">
        <w:rPr>
          <w:rFonts w:ascii="Book Antiqua" w:hAnsi="Book Antiqua"/>
          <w:sz w:val="24"/>
          <w:szCs w:val="24"/>
          <w:lang w:val="es-419"/>
        </w:rPr>
        <w:t>Meléndez</w:t>
      </w:r>
      <w:r w:rsidR="009761DF" w:rsidRPr="003964D4">
        <w:rPr>
          <w:rFonts w:ascii="Book Antiqua" w:hAnsi="Book Antiqua"/>
          <w:sz w:val="24"/>
          <w:szCs w:val="24"/>
          <w:lang w:val="es-419"/>
        </w:rPr>
        <w:t xml:space="preserve"> </w:t>
      </w:r>
      <w:r w:rsidR="003964D4" w:rsidRPr="003964D4">
        <w:rPr>
          <w:rFonts w:ascii="Book Antiqua" w:hAnsi="Book Antiqua"/>
          <w:sz w:val="24"/>
          <w:szCs w:val="24"/>
          <w:lang w:val="es-419"/>
        </w:rPr>
        <w:t>indic</w:t>
      </w:r>
      <w:r w:rsidR="0077447E">
        <w:rPr>
          <w:rFonts w:ascii="Book Antiqua" w:hAnsi="Book Antiqua"/>
          <w:sz w:val="24"/>
          <w:szCs w:val="24"/>
          <w:lang w:val="es-419"/>
        </w:rPr>
        <w:t xml:space="preserve">ó que, eventualmente, se evaluarán todos los incentivos recogidos bajo el código que se encuentra en la Ley </w:t>
      </w:r>
      <w:r w:rsidR="00567A06">
        <w:rPr>
          <w:rFonts w:ascii="Book Antiqua" w:hAnsi="Book Antiqua"/>
          <w:sz w:val="24"/>
          <w:szCs w:val="24"/>
          <w:lang w:val="es-419"/>
        </w:rPr>
        <w:t>Núm.</w:t>
      </w:r>
      <w:r w:rsidR="009761DF">
        <w:rPr>
          <w:rFonts w:ascii="Book Antiqua" w:hAnsi="Book Antiqua"/>
          <w:sz w:val="24"/>
          <w:szCs w:val="24"/>
          <w:lang w:val="es-419"/>
        </w:rPr>
        <w:t xml:space="preserve"> </w:t>
      </w:r>
      <w:r w:rsidR="0077447E">
        <w:rPr>
          <w:rFonts w:ascii="Book Antiqua" w:hAnsi="Book Antiqua"/>
          <w:sz w:val="24"/>
          <w:szCs w:val="24"/>
          <w:lang w:val="es-419"/>
        </w:rPr>
        <w:t xml:space="preserve">60 </w:t>
      </w:r>
      <w:r w:rsidR="00567A06">
        <w:rPr>
          <w:rFonts w:ascii="Book Antiqua" w:hAnsi="Book Antiqua"/>
          <w:sz w:val="24"/>
          <w:szCs w:val="24"/>
          <w:lang w:val="es-419"/>
        </w:rPr>
        <w:t>-</w:t>
      </w:r>
      <w:r w:rsidR="009761DF">
        <w:rPr>
          <w:rFonts w:ascii="Book Antiqua" w:hAnsi="Book Antiqua"/>
          <w:sz w:val="24"/>
          <w:szCs w:val="24"/>
          <w:lang w:val="es-419"/>
        </w:rPr>
        <w:t xml:space="preserve"> </w:t>
      </w:r>
      <w:r w:rsidR="0077447E">
        <w:rPr>
          <w:rFonts w:ascii="Book Antiqua" w:hAnsi="Book Antiqua"/>
          <w:sz w:val="24"/>
          <w:szCs w:val="24"/>
          <w:lang w:val="es-419"/>
        </w:rPr>
        <w:t>201</w:t>
      </w:r>
      <w:r w:rsidR="00C765AA">
        <w:rPr>
          <w:rFonts w:ascii="Book Antiqua" w:hAnsi="Book Antiqua"/>
          <w:sz w:val="24"/>
          <w:szCs w:val="24"/>
          <w:lang w:val="es-419"/>
        </w:rPr>
        <w:t>9</w:t>
      </w:r>
      <w:r w:rsidR="000308D2">
        <w:rPr>
          <w:rFonts w:ascii="Book Antiqua" w:hAnsi="Book Antiqua"/>
          <w:sz w:val="24"/>
          <w:szCs w:val="24"/>
          <w:lang w:val="es-419"/>
        </w:rPr>
        <w:t xml:space="preserve">.  Explicó </w:t>
      </w:r>
      <w:r w:rsidR="003964D4" w:rsidRPr="003964D4">
        <w:rPr>
          <w:rFonts w:ascii="Book Antiqua" w:hAnsi="Book Antiqua"/>
          <w:sz w:val="24"/>
          <w:szCs w:val="24"/>
          <w:lang w:val="es-419"/>
        </w:rPr>
        <w:t xml:space="preserve">que se </w:t>
      </w:r>
      <w:r w:rsidR="003C7822">
        <w:rPr>
          <w:rFonts w:ascii="Book Antiqua" w:hAnsi="Book Antiqua"/>
          <w:sz w:val="24"/>
          <w:szCs w:val="24"/>
          <w:lang w:val="es-419"/>
        </w:rPr>
        <w:t>inició auditando a los beneficiarios de</w:t>
      </w:r>
      <w:r w:rsidR="003964D4" w:rsidRPr="003964D4">
        <w:rPr>
          <w:rFonts w:ascii="Book Antiqua" w:hAnsi="Book Antiqua"/>
          <w:sz w:val="24"/>
          <w:szCs w:val="24"/>
          <w:lang w:val="es-419"/>
        </w:rPr>
        <w:t xml:space="preserve"> l</w:t>
      </w:r>
      <w:r w:rsidR="00A47FC9">
        <w:rPr>
          <w:rFonts w:ascii="Book Antiqua" w:hAnsi="Book Antiqua"/>
          <w:sz w:val="24"/>
          <w:szCs w:val="24"/>
          <w:lang w:val="es-419"/>
        </w:rPr>
        <w:t xml:space="preserve">a </w:t>
      </w:r>
      <w:r w:rsidR="00831774">
        <w:rPr>
          <w:rFonts w:ascii="Book Antiqua" w:hAnsi="Book Antiqua"/>
          <w:sz w:val="24"/>
          <w:szCs w:val="24"/>
          <w:lang w:val="es-419"/>
        </w:rPr>
        <w:t>Ley Núm. 22 - 2012</w:t>
      </w:r>
      <w:r w:rsidR="003964D4" w:rsidRPr="003964D4">
        <w:rPr>
          <w:rFonts w:ascii="Book Antiqua" w:hAnsi="Book Antiqua"/>
          <w:sz w:val="24"/>
          <w:szCs w:val="24"/>
          <w:lang w:val="es-419"/>
        </w:rPr>
        <w:t xml:space="preserve"> pero que se va</w:t>
      </w:r>
      <w:r w:rsidR="004E25CE">
        <w:rPr>
          <w:rFonts w:ascii="Book Antiqua" w:hAnsi="Book Antiqua"/>
          <w:sz w:val="24"/>
          <w:szCs w:val="24"/>
          <w:lang w:val="es-419"/>
        </w:rPr>
        <w:t>n</w:t>
      </w:r>
      <w:r w:rsidR="003964D4" w:rsidRPr="003964D4">
        <w:rPr>
          <w:rFonts w:ascii="Book Antiqua" w:hAnsi="Book Antiqua"/>
          <w:sz w:val="24"/>
          <w:szCs w:val="24"/>
          <w:lang w:val="es-419"/>
        </w:rPr>
        <w:t xml:space="preserve"> a continuar fiscalizando estas leyes de incentivos.</w:t>
      </w:r>
    </w:p>
    <w:p w14:paraId="26AB43DE" w14:textId="77777777" w:rsidR="003964D4" w:rsidRDefault="003964D4" w:rsidP="00F40175">
      <w:pPr>
        <w:spacing w:after="0" w:line="240" w:lineRule="auto"/>
        <w:jc w:val="both"/>
        <w:rPr>
          <w:rFonts w:ascii="Book Antiqua" w:hAnsi="Book Antiqua"/>
          <w:sz w:val="24"/>
          <w:szCs w:val="24"/>
          <w:lang w:val="es-419"/>
        </w:rPr>
      </w:pPr>
    </w:p>
    <w:p w14:paraId="7E0B9CB3" w14:textId="6D7A0CF7" w:rsidR="00F40175" w:rsidRPr="00F40175" w:rsidRDefault="00F40175" w:rsidP="009761DF">
      <w:pPr>
        <w:spacing w:after="0" w:line="240" w:lineRule="auto"/>
        <w:ind w:firstLine="720"/>
        <w:jc w:val="both"/>
        <w:rPr>
          <w:rFonts w:ascii="Book Antiqua" w:hAnsi="Book Antiqua"/>
          <w:sz w:val="24"/>
          <w:szCs w:val="24"/>
          <w:lang w:val="es-419"/>
        </w:rPr>
      </w:pPr>
      <w:r w:rsidRPr="00F40175">
        <w:rPr>
          <w:rFonts w:ascii="Book Antiqua" w:hAnsi="Book Antiqua"/>
          <w:sz w:val="24"/>
          <w:szCs w:val="24"/>
          <w:lang w:val="es-419"/>
        </w:rPr>
        <w:t xml:space="preserve">El Representante Juan Oscar Morales cuestionó cómo es posible que se informe que la </w:t>
      </w:r>
      <w:r w:rsidR="00567A06">
        <w:rPr>
          <w:rFonts w:ascii="Book Antiqua" w:hAnsi="Book Antiqua"/>
          <w:sz w:val="24"/>
          <w:szCs w:val="24"/>
          <w:lang w:val="es-419"/>
        </w:rPr>
        <w:t>Ley Núm. 22 - 2012</w:t>
      </w:r>
      <w:r w:rsidRPr="00F40175">
        <w:rPr>
          <w:rFonts w:ascii="Book Antiqua" w:hAnsi="Book Antiqua"/>
          <w:sz w:val="24"/>
          <w:szCs w:val="24"/>
          <w:lang w:val="es-419"/>
        </w:rPr>
        <w:t xml:space="preserve"> ha creado 4,400 empleos, si no se ha podido auditar la Ley ni sus resultados en tres cuatrienios.</w:t>
      </w:r>
    </w:p>
    <w:p w14:paraId="1E87805B" w14:textId="77777777" w:rsidR="00F40175" w:rsidRPr="00F40175" w:rsidRDefault="00F40175" w:rsidP="00F40175">
      <w:pPr>
        <w:spacing w:after="0" w:line="240" w:lineRule="auto"/>
        <w:jc w:val="both"/>
        <w:rPr>
          <w:rFonts w:ascii="Book Antiqua" w:hAnsi="Book Antiqua"/>
          <w:sz w:val="24"/>
          <w:szCs w:val="24"/>
          <w:lang w:val="es-419"/>
        </w:rPr>
      </w:pPr>
    </w:p>
    <w:p w14:paraId="4F53EA51" w14:textId="2941EC4C" w:rsidR="00F40175" w:rsidRPr="00F40175" w:rsidRDefault="00F40175" w:rsidP="009761DF">
      <w:pPr>
        <w:spacing w:after="0" w:line="240" w:lineRule="auto"/>
        <w:ind w:firstLine="720"/>
        <w:jc w:val="both"/>
        <w:rPr>
          <w:rFonts w:ascii="Book Antiqua" w:hAnsi="Book Antiqua"/>
          <w:sz w:val="24"/>
          <w:szCs w:val="24"/>
          <w:lang w:val="es-419"/>
        </w:rPr>
      </w:pPr>
      <w:r w:rsidRPr="00F40175">
        <w:rPr>
          <w:rFonts w:ascii="Book Antiqua" w:hAnsi="Book Antiqua"/>
          <w:sz w:val="24"/>
          <w:szCs w:val="24"/>
          <w:lang w:val="es-419"/>
        </w:rPr>
        <w:t xml:space="preserve">El </w:t>
      </w:r>
      <w:proofErr w:type="gramStart"/>
      <w:r w:rsidRPr="00F40175">
        <w:rPr>
          <w:rFonts w:ascii="Book Antiqua" w:hAnsi="Book Antiqua"/>
          <w:sz w:val="24"/>
          <w:szCs w:val="24"/>
          <w:lang w:val="es-419"/>
        </w:rPr>
        <w:t>Presidente</w:t>
      </w:r>
      <w:proofErr w:type="gramEnd"/>
      <w:r w:rsidRPr="00F40175">
        <w:rPr>
          <w:rFonts w:ascii="Book Antiqua" w:hAnsi="Book Antiqua"/>
          <w:sz w:val="24"/>
          <w:szCs w:val="24"/>
          <w:lang w:val="es-419"/>
        </w:rPr>
        <w:t xml:space="preserve"> de la Comisión le solicit</w:t>
      </w:r>
      <w:r w:rsidR="009761DF">
        <w:rPr>
          <w:rFonts w:ascii="Book Antiqua" w:hAnsi="Book Antiqua"/>
          <w:sz w:val="24"/>
          <w:szCs w:val="24"/>
          <w:lang w:val="es-419"/>
        </w:rPr>
        <w:t>ó</w:t>
      </w:r>
      <w:r w:rsidRPr="00F40175">
        <w:rPr>
          <w:rFonts w:ascii="Book Antiqua" w:hAnsi="Book Antiqua"/>
          <w:sz w:val="24"/>
          <w:szCs w:val="24"/>
          <w:lang w:val="es-419"/>
        </w:rPr>
        <w:t xml:space="preserve"> al panel que expli</w:t>
      </w:r>
      <w:r w:rsidR="00F86297">
        <w:rPr>
          <w:rFonts w:ascii="Book Antiqua" w:hAnsi="Book Antiqua"/>
          <w:sz w:val="24"/>
          <w:szCs w:val="24"/>
          <w:lang w:val="es-419"/>
        </w:rPr>
        <w:t>cara</w:t>
      </w:r>
      <w:r w:rsidRPr="00F40175">
        <w:rPr>
          <w:rFonts w:ascii="Book Antiqua" w:hAnsi="Book Antiqua"/>
          <w:sz w:val="24"/>
          <w:szCs w:val="24"/>
          <w:lang w:val="es-419"/>
        </w:rPr>
        <w:t xml:space="preserve"> lo que es la </w:t>
      </w:r>
      <w:r w:rsidR="00831774">
        <w:rPr>
          <w:rFonts w:ascii="Book Antiqua" w:hAnsi="Book Antiqua"/>
          <w:sz w:val="24"/>
          <w:szCs w:val="24"/>
          <w:lang w:val="es-419"/>
        </w:rPr>
        <w:t>Ley Núm.</w:t>
      </w:r>
      <w:r w:rsidR="00E270DD">
        <w:rPr>
          <w:rFonts w:ascii="Book Antiqua" w:hAnsi="Book Antiqua"/>
          <w:sz w:val="24"/>
          <w:szCs w:val="24"/>
          <w:lang w:val="es-419"/>
        </w:rPr>
        <w:t> </w:t>
      </w:r>
      <w:r w:rsidR="00831774">
        <w:rPr>
          <w:rFonts w:ascii="Book Antiqua" w:hAnsi="Book Antiqua"/>
          <w:sz w:val="24"/>
          <w:szCs w:val="24"/>
          <w:lang w:val="es-419"/>
        </w:rPr>
        <w:t>22 - 2012</w:t>
      </w:r>
      <w:r w:rsidRPr="00F40175">
        <w:rPr>
          <w:rFonts w:ascii="Book Antiqua" w:hAnsi="Book Antiqua"/>
          <w:sz w:val="24"/>
          <w:szCs w:val="24"/>
          <w:lang w:val="es-419"/>
        </w:rPr>
        <w:t xml:space="preserve">.  El Lcdo. Carlos </w:t>
      </w:r>
      <w:proofErr w:type="spellStart"/>
      <w:r w:rsidRPr="00F40175">
        <w:rPr>
          <w:rFonts w:ascii="Book Antiqua" w:hAnsi="Book Antiqua"/>
          <w:sz w:val="24"/>
          <w:szCs w:val="24"/>
          <w:lang w:val="es-419"/>
        </w:rPr>
        <w:t>Fontán</w:t>
      </w:r>
      <w:proofErr w:type="spellEnd"/>
      <w:r w:rsidRPr="00F40175">
        <w:rPr>
          <w:rFonts w:ascii="Book Antiqua" w:hAnsi="Book Antiqua"/>
          <w:sz w:val="24"/>
          <w:szCs w:val="24"/>
          <w:lang w:val="es-419"/>
        </w:rPr>
        <w:t xml:space="preserve"> </w:t>
      </w:r>
      <w:r w:rsidR="009761DF">
        <w:rPr>
          <w:rFonts w:ascii="Book Antiqua" w:hAnsi="Book Antiqua"/>
          <w:sz w:val="24"/>
          <w:szCs w:val="24"/>
          <w:lang w:val="es-419"/>
        </w:rPr>
        <w:t>Meléndez</w:t>
      </w:r>
      <w:r w:rsidR="009761DF" w:rsidRPr="00F40175">
        <w:rPr>
          <w:rFonts w:ascii="Book Antiqua" w:hAnsi="Book Antiqua"/>
          <w:sz w:val="24"/>
          <w:szCs w:val="24"/>
          <w:lang w:val="es-419"/>
        </w:rPr>
        <w:t xml:space="preserve"> </w:t>
      </w:r>
      <w:r w:rsidRPr="00F40175">
        <w:rPr>
          <w:rFonts w:ascii="Book Antiqua" w:hAnsi="Book Antiqua"/>
          <w:sz w:val="24"/>
          <w:szCs w:val="24"/>
          <w:lang w:val="es-419"/>
        </w:rPr>
        <w:t xml:space="preserve">indicó que es una ley para atraer inversionistas para que traigan capital y se inserten a la economía de Puerto Rico. Esto, mediante la creación de negocios o la adquisición de bienes, servicios y artículos.  El </w:t>
      </w:r>
      <w:proofErr w:type="gramStart"/>
      <w:r w:rsidRPr="00F40175">
        <w:rPr>
          <w:rFonts w:ascii="Book Antiqua" w:hAnsi="Book Antiqua"/>
          <w:sz w:val="24"/>
          <w:szCs w:val="24"/>
          <w:lang w:val="es-419"/>
        </w:rPr>
        <w:t>Presidente</w:t>
      </w:r>
      <w:proofErr w:type="gramEnd"/>
      <w:r w:rsidRPr="00F40175">
        <w:rPr>
          <w:rFonts w:ascii="Book Antiqua" w:hAnsi="Book Antiqua"/>
          <w:sz w:val="24"/>
          <w:szCs w:val="24"/>
          <w:lang w:val="es-419"/>
        </w:rPr>
        <w:t xml:space="preserve"> de la Comisión le preguntó qué inversiones hacen. </w:t>
      </w:r>
    </w:p>
    <w:p w14:paraId="6150F54C" w14:textId="77777777" w:rsidR="00F40175" w:rsidRPr="00F40175" w:rsidRDefault="00F40175" w:rsidP="00F40175">
      <w:pPr>
        <w:spacing w:after="0" w:line="240" w:lineRule="auto"/>
        <w:jc w:val="both"/>
        <w:rPr>
          <w:rFonts w:ascii="Book Antiqua" w:hAnsi="Book Antiqua"/>
          <w:sz w:val="24"/>
          <w:szCs w:val="24"/>
          <w:lang w:val="es-419"/>
        </w:rPr>
      </w:pPr>
    </w:p>
    <w:p w14:paraId="12F5A06B" w14:textId="77777777" w:rsidR="00EF0B91" w:rsidRDefault="00EF0B91" w:rsidP="009761DF">
      <w:pPr>
        <w:spacing w:after="0" w:line="240" w:lineRule="auto"/>
        <w:ind w:firstLine="720"/>
        <w:jc w:val="both"/>
        <w:rPr>
          <w:rFonts w:ascii="Book Antiqua" w:hAnsi="Book Antiqua"/>
          <w:sz w:val="24"/>
          <w:szCs w:val="24"/>
          <w:lang w:val="es-419"/>
        </w:rPr>
      </w:pPr>
    </w:p>
    <w:p w14:paraId="5358C966" w14:textId="77777777" w:rsidR="00EF0B91" w:rsidRDefault="00EF0B91" w:rsidP="009761DF">
      <w:pPr>
        <w:spacing w:after="0" w:line="240" w:lineRule="auto"/>
        <w:ind w:firstLine="720"/>
        <w:jc w:val="both"/>
        <w:rPr>
          <w:rFonts w:ascii="Book Antiqua" w:hAnsi="Book Antiqua"/>
          <w:sz w:val="24"/>
          <w:szCs w:val="24"/>
          <w:lang w:val="es-419"/>
        </w:rPr>
      </w:pPr>
    </w:p>
    <w:p w14:paraId="79DF5692" w14:textId="7417E27D" w:rsidR="00F40175" w:rsidRPr="00F40175" w:rsidRDefault="00F40175" w:rsidP="009761DF">
      <w:pPr>
        <w:spacing w:after="0" w:line="240" w:lineRule="auto"/>
        <w:ind w:firstLine="720"/>
        <w:jc w:val="both"/>
        <w:rPr>
          <w:rFonts w:ascii="Book Antiqua" w:hAnsi="Book Antiqua"/>
          <w:sz w:val="24"/>
          <w:szCs w:val="24"/>
          <w:lang w:val="es-419"/>
        </w:rPr>
      </w:pPr>
      <w:r w:rsidRPr="00F40175">
        <w:rPr>
          <w:rFonts w:ascii="Book Antiqua" w:hAnsi="Book Antiqua"/>
          <w:sz w:val="24"/>
          <w:szCs w:val="24"/>
          <w:lang w:val="es-419"/>
        </w:rPr>
        <w:t xml:space="preserve">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Pr="00F40175">
        <w:rPr>
          <w:rFonts w:ascii="Book Antiqua" w:hAnsi="Book Antiqua"/>
          <w:sz w:val="24"/>
          <w:szCs w:val="24"/>
          <w:lang w:val="es-419"/>
        </w:rPr>
        <w:t xml:space="preserve"> explicó que los inversionistas han consumido $703 millones, según se refleja en los informes que los inversionistas deben entregar anualmente al DDEC por disposición de la propia ley.  Ese informe se presenta bajo juramento, pero el DDEC no corrobora lo que se incluye en esos informes, pero debe estar sustentado por la información que brindan en sus planillas de Hacienda.  La otra inversión es la compra de bienes inmuebles, a través de lo que han invertido </w:t>
      </w:r>
      <w:r w:rsidR="00F86297">
        <w:rPr>
          <w:rFonts w:ascii="Book Antiqua" w:hAnsi="Book Antiqua"/>
          <w:sz w:val="24"/>
          <w:szCs w:val="24"/>
          <w:lang w:val="es-419"/>
        </w:rPr>
        <w:t>$</w:t>
      </w:r>
      <w:r w:rsidRPr="00F40175">
        <w:rPr>
          <w:rFonts w:ascii="Book Antiqua" w:hAnsi="Book Antiqua"/>
          <w:sz w:val="24"/>
          <w:szCs w:val="24"/>
          <w:lang w:val="es-419"/>
        </w:rPr>
        <w:t xml:space="preserve">1.3 billones, que generan $8.8 millones en CRIM.  De esas propiedades, $1,240 millones son en propiedad residencial y $75 millones son en propiedades.  El 50% de los concesionarios bajo la </w:t>
      </w:r>
      <w:r w:rsidR="00567A06">
        <w:rPr>
          <w:rFonts w:ascii="Book Antiqua" w:hAnsi="Book Antiqua"/>
          <w:sz w:val="24"/>
          <w:szCs w:val="24"/>
          <w:lang w:val="es-419"/>
        </w:rPr>
        <w:t>Ley Núm. 22 - 2012</w:t>
      </w:r>
      <w:r w:rsidRPr="00F40175">
        <w:rPr>
          <w:rFonts w:ascii="Book Antiqua" w:hAnsi="Book Antiqua"/>
          <w:sz w:val="24"/>
          <w:szCs w:val="24"/>
          <w:lang w:val="es-419"/>
        </w:rPr>
        <w:t xml:space="preserve"> se ubica en San Juan; el 10% en Dorado.  El </w:t>
      </w:r>
      <w:proofErr w:type="gramStart"/>
      <w:r w:rsidRPr="00F40175">
        <w:rPr>
          <w:rFonts w:ascii="Book Antiqua" w:hAnsi="Book Antiqua"/>
          <w:sz w:val="24"/>
          <w:szCs w:val="24"/>
          <w:lang w:val="es-419"/>
        </w:rPr>
        <w:t>Presidente</w:t>
      </w:r>
      <w:proofErr w:type="gramEnd"/>
      <w:r w:rsidRPr="00F40175">
        <w:rPr>
          <w:rFonts w:ascii="Book Antiqua" w:hAnsi="Book Antiqua"/>
          <w:sz w:val="24"/>
          <w:szCs w:val="24"/>
          <w:lang w:val="es-419"/>
        </w:rPr>
        <w:t xml:space="preserve"> de la Comisión solicitó el desglose de ese $1.3 billones para entregarlo ante la Comisión en un plazo de 24 horas, incluyendo dónde están esas propiedades y el tipo de propiedad.   </w:t>
      </w:r>
    </w:p>
    <w:p w14:paraId="080929CF" w14:textId="77777777" w:rsidR="00F40175" w:rsidRPr="00F40175" w:rsidRDefault="00F40175" w:rsidP="00F40175">
      <w:pPr>
        <w:spacing w:after="0" w:line="240" w:lineRule="auto"/>
        <w:jc w:val="both"/>
        <w:rPr>
          <w:rFonts w:ascii="Book Antiqua" w:hAnsi="Book Antiqua"/>
          <w:sz w:val="24"/>
          <w:szCs w:val="24"/>
          <w:lang w:val="es-419"/>
        </w:rPr>
      </w:pPr>
    </w:p>
    <w:p w14:paraId="4ECDC578" w14:textId="41F4C607" w:rsidR="00F40175" w:rsidRDefault="00F86297"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Pr>
          <w:rFonts w:ascii="Book Antiqua" w:hAnsi="Book Antiqua"/>
          <w:sz w:val="24"/>
          <w:szCs w:val="24"/>
          <w:lang w:val="es-419"/>
        </w:rPr>
        <w:t xml:space="preserve"> explicó que l</w:t>
      </w:r>
      <w:r w:rsidR="00F40175" w:rsidRPr="00F40175">
        <w:rPr>
          <w:rFonts w:ascii="Book Antiqua" w:hAnsi="Book Antiqua"/>
          <w:sz w:val="24"/>
          <w:szCs w:val="24"/>
          <w:lang w:val="es-419"/>
        </w:rPr>
        <w:t xml:space="preserve">a </w:t>
      </w:r>
      <w:r w:rsidR="00831774">
        <w:rPr>
          <w:rFonts w:ascii="Book Antiqua" w:hAnsi="Book Antiqua"/>
          <w:sz w:val="24"/>
          <w:szCs w:val="24"/>
          <w:lang w:val="es-419"/>
        </w:rPr>
        <w:t>Ley Núm. 22 - 2012</w:t>
      </w:r>
      <w:r w:rsidR="009761DF">
        <w:rPr>
          <w:rFonts w:ascii="Book Antiqua" w:hAnsi="Book Antiqua"/>
          <w:sz w:val="24"/>
          <w:szCs w:val="24"/>
          <w:lang w:val="es-419"/>
        </w:rPr>
        <w:t xml:space="preserve">, </w:t>
      </w:r>
      <w:r w:rsidR="00F40175" w:rsidRPr="00F40175">
        <w:rPr>
          <w:rFonts w:ascii="Book Antiqua" w:hAnsi="Book Antiqua"/>
          <w:sz w:val="24"/>
          <w:szCs w:val="24"/>
          <w:lang w:val="es-419"/>
        </w:rPr>
        <w:t xml:space="preserve">no exime del pago de todo tipo de impuestos.  Solo exime del pago de impuestos a los intereses sobre los ingresos y sobre dividendos y algunas ganancias capitales.  El </w:t>
      </w:r>
      <w:proofErr w:type="gramStart"/>
      <w:r w:rsidR="00F40175" w:rsidRPr="00F40175">
        <w:rPr>
          <w:rFonts w:ascii="Book Antiqua" w:hAnsi="Book Antiqua"/>
          <w:sz w:val="24"/>
          <w:szCs w:val="24"/>
          <w:lang w:val="es-419"/>
        </w:rPr>
        <w:t>Presidente</w:t>
      </w:r>
      <w:proofErr w:type="gramEnd"/>
      <w:r w:rsidR="00F40175" w:rsidRPr="00F40175">
        <w:rPr>
          <w:rFonts w:ascii="Book Antiqua" w:hAnsi="Book Antiqua"/>
          <w:sz w:val="24"/>
          <w:szCs w:val="24"/>
          <w:lang w:val="es-419"/>
        </w:rPr>
        <w:t xml:space="preserve"> </w:t>
      </w:r>
      <w:r w:rsidR="009761DF">
        <w:rPr>
          <w:rFonts w:ascii="Book Antiqua" w:hAnsi="Book Antiqua"/>
          <w:sz w:val="24"/>
          <w:szCs w:val="24"/>
          <w:lang w:val="es-419"/>
        </w:rPr>
        <w:t xml:space="preserve">le </w:t>
      </w:r>
      <w:r w:rsidR="00F40175" w:rsidRPr="00F40175">
        <w:rPr>
          <w:rFonts w:ascii="Book Antiqua" w:hAnsi="Book Antiqua"/>
          <w:sz w:val="24"/>
          <w:szCs w:val="24"/>
          <w:lang w:val="es-419"/>
        </w:rPr>
        <w:t xml:space="preserve">preguntó cuántos decretos se han aprobado, </w:t>
      </w:r>
      <w:r w:rsidR="004E25CE">
        <w:rPr>
          <w:rFonts w:ascii="Book Antiqua" w:hAnsi="Book Antiqua"/>
          <w:sz w:val="24"/>
          <w:szCs w:val="24"/>
          <w:lang w:val="es-419"/>
        </w:rPr>
        <w:t>y</w:t>
      </w:r>
      <w:r w:rsidR="00F40175" w:rsidRPr="00F40175">
        <w:rPr>
          <w:rFonts w:ascii="Book Antiqua" w:hAnsi="Book Antiqua"/>
          <w:sz w:val="24"/>
          <w:szCs w:val="24"/>
          <w:lang w:val="es-419"/>
        </w:rPr>
        <w:t xml:space="preserve"> resp</w:t>
      </w:r>
      <w:r w:rsidR="009761DF">
        <w:rPr>
          <w:rFonts w:ascii="Book Antiqua" w:hAnsi="Book Antiqua"/>
          <w:sz w:val="24"/>
          <w:szCs w:val="24"/>
          <w:lang w:val="es-419"/>
        </w:rPr>
        <w:t xml:space="preserve">ondió que se han aprobado 3,311, además </w:t>
      </w:r>
      <w:r w:rsidR="00F40175" w:rsidRPr="00F40175">
        <w:rPr>
          <w:rFonts w:ascii="Book Antiqua" w:hAnsi="Book Antiqua"/>
          <w:sz w:val="24"/>
          <w:szCs w:val="24"/>
          <w:lang w:val="es-419"/>
        </w:rPr>
        <w:t>enfatizó que el DDEC concurre con los legisladores en que hay que investigar y fiscalizar los decretos otorgados y el cumplimiento</w:t>
      </w:r>
      <w:r w:rsidR="00AA76A0">
        <w:rPr>
          <w:rFonts w:ascii="Book Antiqua" w:hAnsi="Book Antiqua"/>
          <w:sz w:val="24"/>
          <w:szCs w:val="24"/>
          <w:lang w:val="es-419"/>
        </w:rPr>
        <w:t xml:space="preserve">.  </w:t>
      </w:r>
      <w:r w:rsidR="00F40175" w:rsidRPr="00F40175">
        <w:rPr>
          <w:rFonts w:ascii="Book Antiqua" w:hAnsi="Book Antiqua"/>
          <w:sz w:val="24"/>
          <w:szCs w:val="24"/>
          <w:lang w:val="es-419"/>
        </w:rPr>
        <w:t xml:space="preserve">Explicó que la ley no se puede derogar porque de derogarla el DDEC se quedaría sin herramientas </w:t>
      </w:r>
      <w:r w:rsidR="00F40175" w:rsidRPr="00467438">
        <w:rPr>
          <w:rFonts w:ascii="Book Antiqua" w:hAnsi="Book Antiqua"/>
          <w:sz w:val="24"/>
          <w:szCs w:val="24"/>
          <w:lang w:val="es-419"/>
        </w:rPr>
        <w:t xml:space="preserve">para fiscalizar a los inversionistas.  </w:t>
      </w:r>
      <w:r w:rsidR="00C90C7E" w:rsidRPr="00467438">
        <w:rPr>
          <w:rFonts w:ascii="Book Antiqua" w:hAnsi="Book Antiqua"/>
          <w:sz w:val="24"/>
          <w:szCs w:val="24"/>
          <w:lang w:val="es-419"/>
        </w:rPr>
        <w:t xml:space="preserve"> </w:t>
      </w:r>
    </w:p>
    <w:p w14:paraId="56487A9F" w14:textId="35951C00" w:rsidR="00F4254E" w:rsidRDefault="00F4254E" w:rsidP="00F40175">
      <w:pPr>
        <w:spacing w:after="0" w:line="240" w:lineRule="auto"/>
        <w:jc w:val="both"/>
        <w:rPr>
          <w:rFonts w:ascii="Book Antiqua" w:hAnsi="Book Antiqua"/>
          <w:sz w:val="24"/>
          <w:szCs w:val="24"/>
          <w:lang w:val="es-419"/>
        </w:rPr>
      </w:pPr>
    </w:p>
    <w:p w14:paraId="136FFE13" w14:textId="247DD49A" w:rsidR="00612C9D" w:rsidRDefault="002E6811"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El Presidente pregunt</w:t>
      </w:r>
      <w:r w:rsidR="004E25CE">
        <w:rPr>
          <w:rFonts w:ascii="Book Antiqua" w:hAnsi="Book Antiqua"/>
          <w:sz w:val="24"/>
          <w:szCs w:val="24"/>
          <w:lang w:val="es-419"/>
        </w:rPr>
        <w:t>ó</w:t>
      </w:r>
      <w:r>
        <w:rPr>
          <w:rFonts w:ascii="Book Antiqua" w:hAnsi="Book Antiqua"/>
          <w:sz w:val="24"/>
          <w:szCs w:val="24"/>
          <w:lang w:val="es-419"/>
        </w:rPr>
        <w:t xml:space="preserve"> si </w:t>
      </w:r>
      <w:r w:rsidR="00D810E9">
        <w:rPr>
          <w:rFonts w:ascii="Book Antiqua" w:hAnsi="Book Antiqua"/>
          <w:sz w:val="24"/>
          <w:szCs w:val="24"/>
          <w:lang w:val="es-419"/>
        </w:rPr>
        <w:t xml:space="preserve">cualquier enmienda </w:t>
      </w:r>
      <w:r w:rsidR="004905DE">
        <w:rPr>
          <w:rFonts w:ascii="Book Antiqua" w:hAnsi="Book Antiqua"/>
          <w:sz w:val="24"/>
          <w:szCs w:val="24"/>
          <w:lang w:val="es-419"/>
        </w:rPr>
        <w:t>que se haga debe hacerse a la Ley</w:t>
      </w:r>
      <w:r w:rsidR="00AA76A0">
        <w:rPr>
          <w:rFonts w:ascii="Book Antiqua" w:hAnsi="Book Antiqua"/>
          <w:sz w:val="24"/>
          <w:szCs w:val="24"/>
          <w:lang w:val="es-419"/>
        </w:rPr>
        <w:t xml:space="preserve"> Núm.</w:t>
      </w:r>
      <w:r w:rsidR="004905DE">
        <w:rPr>
          <w:rFonts w:ascii="Book Antiqua" w:hAnsi="Book Antiqua"/>
          <w:sz w:val="24"/>
          <w:szCs w:val="24"/>
          <w:lang w:val="es-419"/>
        </w:rPr>
        <w:t xml:space="preserve"> 60</w:t>
      </w:r>
      <w:r w:rsidR="00AA76A0">
        <w:rPr>
          <w:rFonts w:ascii="Book Antiqua" w:hAnsi="Book Antiqua"/>
          <w:sz w:val="24"/>
          <w:szCs w:val="24"/>
          <w:lang w:val="es-419"/>
        </w:rPr>
        <w:t xml:space="preserve"> </w:t>
      </w:r>
      <w:r w:rsidR="00436EBA">
        <w:rPr>
          <w:rFonts w:ascii="Book Antiqua" w:hAnsi="Book Antiqua"/>
          <w:sz w:val="24"/>
          <w:szCs w:val="24"/>
          <w:lang w:val="es-419"/>
        </w:rPr>
        <w:t>–</w:t>
      </w:r>
      <w:r w:rsidR="00AA76A0">
        <w:rPr>
          <w:rFonts w:ascii="Book Antiqua" w:hAnsi="Book Antiqua"/>
          <w:sz w:val="24"/>
          <w:szCs w:val="24"/>
          <w:lang w:val="es-419"/>
        </w:rPr>
        <w:t xml:space="preserve"> </w:t>
      </w:r>
      <w:proofErr w:type="gramStart"/>
      <w:r w:rsidR="00C765AA">
        <w:rPr>
          <w:rFonts w:ascii="Book Antiqua" w:hAnsi="Book Antiqua"/>
          <w:sz w:val="24"/>
          <w:szCs w:val="24"/>
          <w:lang w:val="es-419"/>
        </w:rPr>
        <w:t>2019</w:t>
      </w:r>
      <w:r w:rsidR="00436EBA">
        <w:rPr>
          <w:rFonts w:ascii="Book Antiqua" w:hAnsi="Book Antiqua"/>
          <w:sz w:val="24"/>
          <w:szCs w:val="24"/>
          <w:lang w:val="es-419"/>
        </w:rPr>
        <w:t>,</w:t>
      </w:r>
      <w:r w:rsidR="004E25CE">
        <w:rPr>
          <w:rFonts w:ascii="Book Antiqua" w:hAnsi="Book Antiqua"/>
          <w:sz w:val="24"/>
          <w:szCs w:val="24"/>
          <w:lang w:val="es-419"/>
        </w:rPr>
        <w:t xml:space="preserve">  </w:t>
      </w:r>
      <w:r w:rsidR="004905DE">
        <w:rPr>
          <w:rFonts w:ascii="Book Antiqua" w:hAnsi="Book Antiqua"/>
          <w:sz w:val="24"/>
          <w:szCs w:val="24"/>
          <w:lang w:val="es-419"/>
        </w:rPr>
        <w:t>el</w:t>
      </w:r>
      <w:proofErr w:type="gramEnd"/>
      <w:r w:rsidR="004905DE">
        <w:rPr>
          <w:rFonts w:ascii="Book Antiqua" w:hAnsi="Book Antiqua"/>
          <w:sz w:val="24"/>
          <w:szCs w:val="24"/>
          <w:lang w:val="es-419"/>
        </w:rPr>
        <w:t xml:space="preserve"> Lcdo</w:t>
      </w:r>
      <w:r w:rsidR="00AA76A0">
        <w:rPr>
          <w:rFonts w:ascii="Book Antiqua" w:hAnsi="Book Antiqua"/>
          <w:sz w:val="24"/>
          <w:szCs w:val="24"/>
          <w:lang w:val="es-419"/>
        </w:rPr>
        <w:t xml:space="preserve">. Carlos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4905DE">
        <w:rPr>
          <w:rFonts w:ascii="Book Antiqua" w:hAnsi="Book Antiqua"/>
          <w:sz w:val="24"/>
          <w:szCs w:val="24"/>
          <w:lang w:val="es-419"/>
        </w:rPr>
        <w:t xml:space="preserve"> </w:t>
      </w:r>
      <w:r w:rsidR="00B024F2">
        <w:rPr>
          <w:rFonts w:ascii="Book Antiqua" w:hAnsi="Book Antiqua"/>
          <w:sz w:val="24"/>
          <w:szCs w:val="24"/>
          <w:lang w:val="es-419"/>
        </w:rPr>
        <w:t>contestó que eso es lo correcto</w:t>
      </w:r>
      <w:r w:rsidR="00693B06">
        <w:rPr>
          <w:rFonts w:ascii="Book Antiqua" w:hAnsi="Book Antiqua"/>
          <w:sz w:val="24"/>
          <w:szCs w:val="24"/>
          <w:lang w:val="es-419"/>
        </w:rPr>
        <w:t xml:space="preserve">, </w:t>
      </w:r>
      <w:r w:rsidR="006607A9">
        <w:rPr>
          <w:rFonts w:ascii="Book Antiqua" w:hAnsi="Book Antiqua"/>
          <w:sz w:val="24"/>
          <w:szCs w:val="24"/>
          <w:lang w:val="es-419"/>
        </w:rPr>
        <w:t>pues ya</w:t>
      </w:r>
      <w:r w:rsidR="004D6081">
        <w:rPr>
          <w:rFonts w:ascii="Book Antiqua" w:hAnsi="Book Antiqua"/>
          <w:sz w:val="24"/>
          <w:szCs w:val="24"/>
          <w:lang w:val="es-419"/>
        </w:rPr>
        <w:t xml:space="preserve"> </w:t>
      </w:r>
      <w:r w:rsidR="00AA76A0">
        <w:rPr>
          <w:rFonts w:ascii="Book Antiqua" w:hAnsi="Book Antiqua"/>
          <w:sz w:val="24"/>
          <w:szCs w:val="24"/>
          <w:lang w:val="es-419"/>
        </w:rPr>
        <w:t xml:space="preserve">no se dan decretos bajo a </w:t>
      </w:r>
      <w:r w:rsidR="00831774">
        <w:rPr>
          <w:rFonts w:ascii="Book Antiqua" w:hAnsi="Book Antiqua"/>
          <w:sz w:val="24"/>
          <w:szCs w:val="24"/>
          <w:lang w:val="es-419"/>
        </w:rPr>
        <w:t>Ley Núm. 22 - 2012</w:t>
      </w:r>
      <w:r w:rsidR="00241AFF">
        <w:rPr>
          <w:rFonts w:ascii="Book Antiqua" w:hAnsi="Book Antiqua"/>
          <w:sz w:val="24"/>
          <w:szCs w:val="24"/>
          <w:lang w:val="es-419"/>
        </w:rPr>
        <w:t xml:space="preserve">, después de la enmienda a esta ley </w:t>
      </w:r>
      <w:r w:rsidR="002C62BA">
        <w:rPr>
          <w:rFonts w:ascii="Book Antiqua" w:hAnsi="Book Antiqua"/>
          <w:sz w:val="24"/>
          <w:szCs w:val="24"/>
          <w:lang w:val="es-419"/>
        </w:rPr>
        <w:t>que se hizo mediante la Ley</w:t>
      </w:r>
      <w:r w:rsidR="00AA76A0">
        <w:rPr>
          <w:rFonts w:ascii="Book Antiqua" w:hAnsi="Book Antiqua"/>
          <w:sz w:val="24"/>
          <w:szCs w:val="24"/>
          <w:lang w:val="es-419"/>
        </w:rPr>
        <w:t xml:space="preserve"> Núm.</w:t>
      </w:r>
      <w:r w:rsidR="002C62BA">
        <w:rPr>
          <w:rFonts w:ascii="Book Antiqua" w:hAnsi="Book Antiqua"/>
          <w:sz w:val="24"/>
          <w:szCs w:val="24"/>
          <w:lang w:val="es-419"/>
        </w:rPr>
        <w:t xml:space="preserve"> 60</w:t>
      </w:r>
      <w:r w:rsidR="00AA76A0">
        <w:rPr>
          <w:rFonts w:ascii="Book Antiqua" w:hAnsi="Book Antiqua"/>
          <w:sz w:val="24"/>
          <w:szCs w:val="24"/>
          <w:lang w:val="es-419"/>
        </w:rPr>
        <w:t xml:space="preserve"> </w:t>
      </w:r>
      <w:r w:rsidR="00567A06">
        <w:rPr>
          <w:rFonts w:ascii="Book Antiqua" w:hAnsi="Book Antiqua"/>
          <w:sz w:val="24"/>
          <w:szCs w:val="24"/>
          <w:lang w:val="es-419"/>
        </w:rPr>
        <w:t>-</w:t>
      </w:r>
      <w:r w:rsidR="00AA76A0">
        <w:rPr>
          <w:rFonts w:ascii="Book Antiqua" w:hAnsi="Book Antiqua"/>
          <w:sz w:val="24"/>
          <w:szCs w:val="24"/>
          <w:lang w:val="es-419"/>
        </w:rPr>
        <w:t xml:space="preserve"> </w:t>
      </w:r>
      <w:r w:rsidR="002C62BA">
        <w:rPr>
          <w:rFonts w:ascii="Book Antiqua" w:hAnsi="Book Antiqua"/>
          <w:sz w:val="24"/>
          <w:szCs w:val="24"/>
          <w:lang w:val="es-419"/>
        </w:rPr>
        <w:t>2019</w:t>
      </w:r>
      <w:r w:rsidR="004D6081">
        <w:rPr>
          <w:rFonts w:ascii="Book Antiqua" w:hAnsi="Book Antiqua"/>
          <w:sz w:val="24"/>
          <w:szCs w:val="24"/>
          <w:lang w:val="es-419"/>
        </w:rPr>
        <w:t>.</w:t>
      </w:r>
    </w:p>
    <w:p w14:paraId="34C684D7" w14:textId="77777777" w:rsidR="00612C9D" w:rsidRDefault="00612C9D" w:rsidP="00F40175">
      <w:pPr>
        <w:spacing w:after="0" w:line="240" w:lineRule="auto"/>
        <w:jc w:val="both"/>
        <w:rPr>
          <w:rFonts w:ascii="Book Antiqua" w:hAnsi="Book Antiqua"/>
          <w:sz w:val="24"/>
          <w:szCs w:val="24"/>
          <w:lang w:val="es-419"/>
        </w:rPr>
      </w:pPr>
    </w:p>
    <w:p w14:paraId="345FF79B" w14:textId="17855C16" w:rsidR="00F4254E" w:rsidRDefault="006607A9"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w:t>
      </w:r>
      <w:r w:rsidR="00612C9D">
        <w:rPr>
          <w:rFonts w:ascii="Book Antiqua" w:hAnsi="Book Antiqua"/>
          <w:sz w:val="24"/>
          <w:szCs w:val="24"/>
          <w:lang w:val="es-419"/>
        </w:rPr>
        <w:t xml:space="preserv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612C9D">
        <w:rPr>
          <w:rFonts w:ascii="Book Antiqua" w:hAnsi="Book Antiqua"/>
          <w:sz w:val="24"/>
          <w:szCs w:val="24"/>
          <w:lang w:val="es-419"/>
        </w:rPr>
        <w:t xml:space="preserve"> </w:t>
      </w:r>
      <w:r>
        <w:rPr>
          <w:rFonts w:ascii="Book Antiqua" w:hAnsi="Book Antiqua"/>
          <w:sz w:val="24"/>
          <w:szCs w:val="24"/>
          <w:lang w:val="es-419"/>
        </w:rPr>
        <w:t xml:space="preserve">también </w:t>
      </w:r>
      <w:r w:rsidR="00612C9D">
        <w:rPr>
          <w:rFonts w:ascii="Book Antiqua" w:hAnsi="Book Antiqua"/>
          <w:sz w:val="24"/>
          <w:szCs w:val="24"/>
          <w:lang w:val="es-419"/>
        </w:rPr>
        <w:t>indic</w:t>
      </w:r>
      <w:r w:rsidR="00467438">
        <w:rPr>
          <w:rFonts w:ascii="Book Antiqua" w:hAnsi="Book Antiqua"/>
          <w:sz w:val="24"/>
          <w:szCs w:val="24"/>
          <w:lang w:val="es-419"/>
        </w:rPr>
        <w:t>ó</w:t>
      </w:r>
      <w:r w:rsidR="00612C9D">
        <w:rPr>
          <w:rFonts w:ascii="Book Antiqua" w:hAnsi="Book Antiqua"/>
          <w:sz w:val="24"/>
          <w:szCs w:val="24"/>
          <w:lang w:val="es-419"/>
        </w:rPr>
        <w:t xml:space="preserve"> que </w:t>
      </w:r>
      <w:r w:rsidR="0013284C">
        <w:rPr>
          <w:rFonts w:ascii="Book Antiqua" w:hAnsi="Book Antiqua"/>
          <w:sz w:val="24"/>
          <w:szCs w:val="24"/>
          <w:lang w:val="es-419"/>
        </w:rPr>
        <w:t xml:space="preserve">bajo </w:t>
      </w:r>
      <w:r w:rsidR="003104CA">
        <w:rPr>
          <w:rFonts w:ascii="Book Antiqua" w:hAnsi="Book Antiqua"/>
          <w:sz w:val="24"/>
          <w:szCs w:val="24"/>
          <w:lang w:val="es-419"/>
        </w:rPr>
        <w:t xml:space="preserve">la </w:t>
      </w:r>
      <w:r w:rsidR="00831774">
        <w:rPr>
          <w:rFonts w:ascii="Book Antiqua" w:hAnsi="Book Antiqua"/>
          <w:sz w:val="24"/>
          <w:szCs w:val="24"/>
          <w:lang w:val="es-419"/>
        </w:rPr>
        <w:t>Ley Núm. 22 - 2012</w:t>
      </w:r>
      <w:r w:rsidR="003104CA">
        <w:rPr>
          <w:rFonts w:ascii="Book Antiqua" w:hAnsi="Book Antiqua"/>
          <w:sz w:val="24"/>
          <w:szCs w:val="24"/>
          <w:lang w:val="es-419"/>
        </w:rPr>
        <w:t xml:space="preserve">, los inversionistas tienen hasta un año para </w:t>
      </w:r>
      <w:r w:rsidR="00C704DC">
        <w:rPr>
          <w:rFonts w:ascii="Book Antiqua" w:hAnsi="Book Antiqua"/>
          <w:sz w:val="24"/>
          <w:szCs w:val="24"/>
          <w:lang w:val="es-419"/>
        </w:rPr>
        <w:t>mudarse a Puerto Rico</w:t>
      </w:r>
      <w:r w:rsidR="00B924DE">
        <w:rPr>
          <w:rFonts w:ascii="Book Antiqua" w:hAnsi="Book Antiqua"/>
          <w:sz w:val="24"/>
          <w:szCs w:val="24"/>
          <w:lang w:val="es-419"/>
        </w:rPr>
        <w:t xml:space="preserve"> y que el decreto adviene efectivo una vez transcurre un año de que se mudó a </w:t>
      </w:r>
      <w:r>
        <w:rPr>
          <w:rFonts w:ascii="Book Antiqua" w:hAnsi="Book Antiqua"/>
          <w:sz w:val="24"/>
          <w:szCs w:val="24"/>
          <w:lang w:val="es-419"/>
        </w:rPr>
        <w:t>la Isla</w:t>
      </w:r>
      <w:r w:rsidR="00B924DE">
        <w:rPr>
          <w:rFonts w:ascii="Book Antiqua" w:hAnsi="Book Antiqua"/>
          <w:sz w:val="24"/>
          <w:szCs w:val="24"/>
          <w:lang w:val="es-419"/>
        </w:rPr>
        <w:t xml:space="preserve">.  Una vez mudado, tiene que pasar al menos </w:t>
      </w:r>
      <w:r w:rsidR="009E6AFD">
        <w:rPr>
          <w:rFonts w:ascii="Book Antiqua" w:hAnsi="Book Antiqua"/>
          <w:sz w:val="24"/>
          <w:szCs w:val="24"/>
          <w:lang w:val="es-419"/>
        </w:rPr>
        <w:t xml:space="preserve">183 días residiendo </w:t>
      </w:r>
      <w:r w:rsidR="00560EC8">
        <w:rPr>
          <w:rFonts w:ascii="Book Antiqua" w:hAnsi="Book Antiqua"/>
          <w:sz w:val="24"/>
          <w:szCs w:val="24"/>
          <w:lang w:val="es-419"/>
        </w:rPr>
        <w:t>aquí</w:t>
      </w:r>
      <w:r w:rsidR="009E6AFD">
        <w:rPr>
          <w:rFonts w:ascii="Book Antiqua" w:hAnsi="Book Antiqua"/>
          <w:sz w:val="24"/>
          <w:szCs w:val="24"/>
          <w:lang w:val="es-419"/>
        </w:rPr>
        <w:t xml:space="preserve"> para que cumpla con los requisitos de la ley </w:t>
      </w:r>
      <w:r w:rsidR="00004E89">
        <w:rPr>
          <w:rFonts w:ascii="Book Antiqua" w:hAnsi="Book Antiqua"/>
          <w:sz w:val="24"/>
          <w:szCs w:val="24"/>
          <w:lang w:val="es-419"/>
        </w:rPr>
        <w:t xml:space="preserve">para inversionistas.  </w:t>
      </w:r>
      <w:r w:rsidR="002E4841">
        <w:rPr>
          <w:rFonts w:ascii="Book Antiqua" w:hAnsi="Book Antiqua"/>
          <w:sz w:val="24"/>
          <w:szCs w:val="24"/>
          <w:lang w:val="es-419"/>
        </w:rPr>
        <w:t>Mencionó,</w:t>
      </w:r>
      <w:r w:rsidR="00004E89">
        <w:rPr>
          <w:rFonts w:ascii="Book Antiqua" w:hAnsi="Book Antiqua"/>
          <w:sz w:val="24"/>
          <w:szCs w:val="24"/>
          <w:lang w:val="es-419"/>
        </w:rPr>
        <w:t xml:space="preserve"> </w:t>
      </w:r>
      <w:r w:rsidR="00560EC8">
        <w:rPr>
          <w:rFonts w:ascii="Book Antiqua" w:hAnsi="Book Antiqua"/>
          <w:sz w:val="24"/>
          <w:szCs w:val="24"/>
          <w:lang w:val="es-419"/>
        </w:rPr>
        <w:t xml:space="preserve">además, </w:t>
      </w:r>
      <w:r w:rsidR="00004E89">
        <w:rPr>
          <w:rFonts w:ascii="Book Antiqua" w:hAnsi="Book Antiqua"/>
          <w:sz w:val="24"/>
          <w:szCs w:val="24"/>
          <w:lang w:val="es-419"/>
        </w:rPr>
        <w:t>que los inversionistas presentan un informe anual</w:t>
      </w:r>
      <w:r w:rsidR="00910114">
        <w:rPr>
          <w:rFonts w:ascii="Book Antiqua" w:hAnsi="Book Antiqua"/>
          <w:sz w:val="24"/>
          <w:szCs w:val="24"/>
          <w:lang w:val="es-419"/>
        </w:rPr>
        <w:t xml:space="preserve">, bajo juramento, en el que </w:t>
      </w:r>
      <w:r w:rsidR="007E6061">
        <w:rPr>
          <w:rFonts w:ascii="Book Antiqua" w:hAnsi="Book Antiqua"/>
          <w:sz w:val="24"/>
          <w:szCs w:val="24"/>
          <w:lang w:val="es-419"/>
        </w:rPr>
        <w:t xml:space="preserve">certifican que han residido en Puerto Rico esos 183 días mínimos.  </w:t>
      </w:r>
    </w:p>
    <w:p w14:paraId="16C7527F" w14:textId="77B484C9" w:rsidR="00731CF8" w:rsidRDefault="00731CF8" w:rsidP="00F40175">
      <w:pPr>
        <w:spacing w:after="0" w:line="240" w:lineRule="auto"/>
        <w:jc w:val="both"/>
        <w:rPr>
          <w:rFonts w:ascii="Book Antiqua" w:hAnsi="Book Antiqua"/>
          <w:sz w:val="24"/>
          <w:szCs w:val="24"/>
          <w:lang w:val="es-419"/>
        </w:rPr>
      </w:pPr>
    </w:p>
    <w:p w14:paraId="1696C1F8" w14:textId="77777777" w:rsidR="00EF0B91" w:rsidRDefault="00731CF8"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preguntó </w:t>
      </w:r>
      <w:r w:rsidR="00D3660D">
        <w:rPr>
          <w:rFonts w:ascii="Book Antiqua" w:hAnsi="Book Antiqua"/>
          <w:sz w:val="24"/>
          <w:szCs w:val="24"/>
          <w:lang w:val="es-419"/>
        </w:rPr>
        <w:t>a cuántos de los 3,311 decretos otorgados se le realizar</w:t>
      </w:r>
      <w:r w:rsidR="00E35400">
        <w:rPr>
          <w:rFonts w:ascii="Book Antiqua" w:hAnsi="Book Antiqua"/>
          <w:sz w:val="24"/>
          <w:szCs w:val="24"/>
          <w:lang w:val="es-419"/>
        </w:rPr>
        <w:t>ía</w:t>
      </w:r>
      <w:r w:rsidR="00D3660D">
        <w:rPr>
          <w:rFonts w:ascii="Book Antiqua" w:hAnsi="Book Antiqua"/>
          <w:sz w:val="24"/>
          <w:szCs w:val="24"/>
          <w:lang w:val="es-419"/>
        </w:rPr>
        <w:t xml:space="preserve"> la auditoría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D3660D">
        <w:rPr>
          <w:rFonts w:ascii="Book Antiqua" w:hAnsi="Book Antiqua"/>
          <w:sz w:val="24"/>
          <w:szCs w:val="24"/>
          <w:lang w:val="es-419"/>
        </w:rPr>
        <w:t xml:space="preserve"> indicó que se auditará</w:t>
      </w:r>
      <w:r w:rsidR="00CC372E">
        <w:rPr>
          <w:rFonts w:ascii="Book Antiqua" w:hAnsi="Book Antiqua"/>
          <w:sz w:val="24"/>
          <w:szCs w:val="24"/>
          <w:lang w:val="es-419"/>
        </w:rPr>
        <w:t xml:space="preserve"> el 20% del universo de los decretos otorgados </w:t>
      </w:r>
      <w:r w:rsidR="00281D5A">
        <w:rPr>
          <w:rFonts w:ascii="Book Antiqua" w:hAnsi="Book Antiqua"/>
          <w:sz w:val="24"/>
          <w:szCs w:val="24"/>
          <w:lang w:val="es-419"/>
        </w:rPr>
        <w:t xml:space="preserve">bajo la </w:t>
      </w:r>
      <w:r w:rsidR="00831774">
        <w:rPr>
          <w:rFonts w:ascii="Book Antiqua" w:hAnsi="Book Antiqua"/>
          <w:sz w:val="24"/>
          <w:szCs w:val="24"/>
          <w:lang w:val="es-419"/>
        </w:rPr>
        <w:t>Ley Núm. 22 - 2012</w:t>
      </w:r>
      <w:r w:rsidR="00281D5A">
        <w:rPr>
          <w:rFonts w:ascii="Book Antiqua" w:hAnsi="Book Antiqua"/>
          <w:sz w:val="24"/>
          <w:szCs w:val="24"/>
          <w:lang w:val="es-419"/>
        </w:rPr>
        <w:t>, que son</w:t>
      </w:r>
      <w:r w:rsidR="00D3660D">
        <w:rPr>
          <w:rFonts w:ascii="Book Antiqua" w:hAnsi="Book Antiqua"/>
          <w:sz w:val="24"/>
          <w:szCs w:val="24"/>
          <w:lang w:val="es-419"/>
        </w:rPr>
        <w:t xml:space="preserve"> unos </w:t>
      </w:r>
      <w:r w:rsidR="00281D5A">
        <w:rPr>
          <w:rFonts w:ascii="Book Antiqua" w:hAnsi="Book Antiqua"/>
          <w:sz w:val="24"/>
          <w:szCs w:val="24"/>
          <w:lang w:val="es-419"/>
        </w:rPr>
        <w:t>2,5</w:t>
      </w:r>
      <w:r w:rsidR="00AD1034">
        <w:rPr>
          <w:rFonts w:ascii="Book Antiqua" w:hAnsi="Book Antiqua"/>
          <w:sz w:val="24"/>
          <w:szCs w:val="24"/>
          <w:lang w:val="es-419"/>
        </w:rPr>
        <w:t>00 decretos.  Además, dijo que el 20% es una muestra aceptable</w:t>
      </w:r>
      <w:r w:rsidR="00A7068B">
        <w:rPr>
          <w:rFonts w:ascii="Book Antiqua" w:hAnsi="Book Antiqua"/>
          <w:sz w:val="24"/>
          <w:szCs w:val="24"/>
          <w:lang w:val="es-419"/>
        </w:rPr>
        <w:t xml:space="preserve"> y razonable, por lo que serán unas 500 auditorías</w:t>
      </w:r>
      <w:r w:rsidR="00320589">
        <w:rPr>
          <w:rFonts w:ascii="Book Antiqua" w:hAnsi="Book Antiqua"/>
          <w:sz w:val="24"/>
          <w:szCs w:val="24"/>
          <w:lang w:val="es-419"/>
        </w:rPr>
        <w:t xml:space="preserve"> para comenzar, </w:t>
      </w:r>
      <w:r w:rsidR="007F04EC">
        <w:rPr>
          <w:rFonts w:ascii="Book Antiqua" w:hAnsi="Book Antiqua"/>
          <w:sz w:val="24"/>
          <w:szCs w:val="24"/>
          <w:lang w:val="es-419"/>
        </w:rPr>
        <w:t xml:space="preserve">de los que ya se han revisado 454 expedientes, </w:t>
      </w:r>
      <w:r w:rsidR="00320589">
        <w:rPr>
          <w:rFonts w:ascii="Book Antiqua" w:hAnsi="Book Antiqua"/>
          <w:sz w:val="24"/>
          <w:szCs w:val="24"/>
          <w:lang w:val="es-419"/>
        </w:rPr>
        <w:t xml:space="preserve">pero </w:t>
      </w:r>
      <w:r w:rsidR="00604CA4">
        <w:rPr>
          <w:rFonts w:ascii="Book Antiqua" w:hAnsi="Book Antiqua"/>
          <w:sz w:val="24"/>
          <w:szCs w:val="24"/>
          <w:lang w:val="es-419"/>
        </w:rPr>
        <w:t xml:space="preserve">la intención es auditarlos a todos.  </w:t>
      </w:r>
      <w:r w:rsidR="008B7B84">
        <w:rPr>
          <w:rFonts w:ascii="Book Antiqua" w:hAnsi="Book Antiqua"/>
          <w:sz w:val="24"/>
          <w:szCs w:val="24"/>
          <w:lang w:val="es-419"/>
        </w:rPr>
        <w:t xml:space="preserve">No obstante, </w:t>
      </w:r>
      <w:r w:rsidR="0045531B">
        <w:rPr>
          <w:rFonts w:ascii="Book Antiqua" w:hAnsi="Book Antiqua"/>
          <w:sz w:val="24"/>
          <w:szCs w:val="24"/>
          <w:lang w:val="es-419"/>
        </w:rPr>
        <w:t xml:space="preserve">se va a auditar por fases </w:t>
      </w:r>
      <w:r w:rsidR="001C3F55">
        <w:rPr>
          <w:rFonts w:ascii="Book Antiqua" w:hAnsi="Book Antiqua"/>
          <w:sz w:val="24"/>
          <w:szCs w:val="24"/>
          <w:lang w:val="es-419"/>
        </w:rPr>
        <w:t>y una vez se concluya esta primera fase</w:t>
      </w:r>
      <w:r w:rsidR="00AA76A0">
        <w:rPr>
          <w:rFonts w:ascii="Book Antiqua" w:hAnsi="Book Antiqua"/>
          <w:sz w:val="24"/>
          <w:szCs w:val="24"/>
          <w:lang w:val="es-419"/>
        </w:rPr>
        <w:t xml:space="preserve">, </w:t>
      </w:r>
      <w:r w:rsidR="001C3F55">
        <w:rPr>
          <w:rFonts w:ascii="Book Antiqua" w:hAnsi="Book Antiqua"/>
          <w:sz w:val="24"/>
          <w:szCs w:val="24"/>
          <w:lang w:val="es-419"/>
        </w:rPr>
        <w:t>se pasará a auditar el cumplimiento con la Ley</w:t>
      </w:r>
      <w:r w:rsidR="00AA76A0">
        <w:rPr>
          <w:rFonts w:ascii="Book Antiqua" w:hAnsi="Book Antiqua"/>
          <w:sz w:val="24"/>
          <w:szCs w:val="24"/>
          <w:lang w:val="es-419"/>
        </w:rPr>
        <w:t xml:space="preserve"> Núm.</w:t>
      </w:r>
      <w:r w:rsidR="001C3F55">
        <w:rPr>
          <w:rFonts w:ascii="Book Antiqua" w:hAnsi="Book Antiqua"/>
          <w:sz w:val="24"/>
          <w:szCs w:val="24"/>
          <w:lang w:val="es-419"/>
        </w:rPr>
        <w:t xml:space="preserve"> 20 </w:t>
      </w:r>
      <w:r w:rsidR="00567A06">
        <w:rPr>
          <w:rFonts w:ascii="Book Antiqua" w:hAnsi="Book Antiqua"/>
          <w:sz w:val="24"/>
          <w:szCs w:val="24"/>
          <w:lang w:val="es-419"/>
        </w:rPr>
        <w:t>-</w:t>
      </w:r>
      <w:r w:rsidR="00AA76A0">
        <w:rPr>
          <w:rFonts w:ascii="Book Antiqua" w:hAnsi="Book Antiqua"/>
          <w:sz w:val="24"/>
          <w:szCs w:val="24"/>
          <w:lang w:val="es-419"/>
        </w:rPr>
        <w:t xml:space="preserve"> 2012 </w:t>
      </w:r>
      <w:r w:rsidR="001C3F55">
        <w:rPr>
          <w:rFonts w:ascii="Book Antiqua" w:hAnsi="Book Antiqua"/>
          <w:sz w:val="24"/>
          <w:szCs w:val="24"/>
          <w:lang w:val="es-419"/>
        </w:rPr>
        <w:t xml:space="preserve">y luego la </w:t>
      </w:r>
    </w:p>
    <w:p w14:paraId="6B83BDBA" w14:textId="77777777" w:rsidR="00EF0B91" w:rsidRDefault="00EF0B91" w:rsidP="00EF0B91">
      <w:pPr>
        <w:spacing w:after="0" w:line="240" w:lineRule="auto"/>
        <w:jc w:val="both"/>
        <w:rPr>
          <w:rFonts w:ascii="Book Antiqua" w:hAnsi="Book Antiqua"/>
          <w:sz w:val="24"/>
          <w:szCs w:val="24"/>
          <w:lang w:val="es-419"/>
        </w:rPr>
      </w:pPr>
    </w:p>
    <w:p w14:paraId="63570B21" w14:textId="309BFE9E" w:rsidR="00731CF8" w:rsidRDefault="00560EC8" w:rsidP="00EF0B91">
      <w:pPr>
        <w:spacing w:after="0" w:line="240" w:lineRule="auto"/>
        <w:jc w:val="both"/>
        <w:rPr>
          <w:rFonts w:ascii="Book Antiqua" w:hAnsi="Book Antiqua"/>
          <w:sz w:val="24"/>
          <w:szCs w:val="24"/>
          <w:lang w:val="es-419"/>
        </w:rPr>
      </w:pPr>
      <w:r>
        <w:rPr>
          <w:rFonts w:ascii="Book Antiqua" w:hAnsi="Book Antiqua"/>
          <w:sz w:val="24"/>
          <w:szCs w:val="24"/>
          <w:lang w:val="es-419"/>
        </w:rPr>
        <w:t>Ley</w:t>
      </w:r>
      <w:r w:rsidR="00E270DD">
        <w:rPr>
          <w:rFonts w:ascii="Book Antiqua" w:hAnsi="Book Antiqua"/>
          <w:sz w:val="24"/>
          <w:szCs w:val="24"/>
          <w:lang w:val="es-419"/>
        </w:rPr>
        <w:t xml:space="preserve"> Núm. </w:t>
      </w:r>
      <w:r w:rsidR="001C3F55">
        <w:rPr>
          <w:rFonts w:ascii="Book Antiqua" w:hAnsi="Book Antiqua"/>
          <w:sz w:val="24"/>
          <w:szCs w:val="24"/>
          <w:lang w:val="es-419"/>
        </w:rPr>
        <w:t>73</w:t>
      </w:r>
      <w:r w:rsidR="00AA364D">
        <w:rPr>
          <w:rFonts w:ascii="Book Antiqua" w:hAnsi="Book Antiqua"/>
          <w:sz w:val="24"/>
          <w:szCs w:val="24"/>
          <w:lang w:val="es-419"/>
        </w:rPr>
        <w:t xml:space="preserve"> - 2008</w:t>
      </w:r>
      <w:r w:rsidR="00A22C9D">
        <w:rPr>
          <w:rFonts w:ascii="Book Antiqua" w:hAnsi="Book Antiqua"/>
          <w:sz w:val="24"/>
          <w:szCs w:val="24"/>
          <w:lang w:val="es-419"/>
        </w:rPr>
        <w:t xml:space="preserve"> de acuerdo </w:t>
      </w:r>
      <w:r w:rsidR="006A2631">
        <w:rPr>
          <w:rFonts w:ascii="Book Antiqua" w:hAnsi="Book Antiqua"/>
          <w:sz w:val="24"/>
          <w:szCs w:val="24"/>
          <w:lang w:val="es-419"/>
        </w:rPr>
        <w:t>con el</w:t>
      </w:r>
      <w:r w:rsidR="00A22C9D">
        <w:rPr>
          <w:rFonts w:ascii="Book Antiqua" w:hAnsi="Book Antiqua"/>
          <w:sz w:val="24"/>
          <w:szCs w:val="24"/>
          <w:lang w:val="es-419"/>
        </w:rPr>
        <w:t xml:space="preserve"> plan trazado por el DDEC.  El </w:t>
      </w:r>
      <w:proofErr w:type="gramStart"/>
      <w:r w:rsidR="00A22C9D">
        <w:rPr>
          <w:rFonts w:ascii="Book Antiqua" w:hAnsi="Book Antiqua"/>
          <w:sz w:val="24"/>
          <w:szCs w:val="24"/>
          <w:lang w:val="es-419"/>
        </w:rPr>
        <w:t>Presidente</w:t>
      </w:r>
      <w:proofErr w:type="gramEnd"/>
      <w:r w:rsidR="00A22C9D">
        <w:rPr>
          <w:rFonts w:ascii="Book Antiqua" w:hAnsi="Book Antiqua"/>
          <w:sz w:val="24"/>
          <w:szCs w:val="24"/>
          <w:lang w:val="es-419"/>
        </w:rPr>
        <w:t xml:space="preserve"> </w:t>
      </w:r>
      <w:r w:rsidR="00611CBE">
        <w:rPr>
          <w:rFonts w:ascii="Book Antiqua" w:hAnsi="Book Antiqua"/>
          <w:sz w:val="24"/>
          <w:szCs w:val="24"/>
          <w:lang w:val="es-419"/>
        </w:rPr>
        <w:t>requirió que se entreg</w:t>
      </w:r>
      <w:r w:rsidR="00AA364D">
        <w:rPr>
          <w:rFonts w:ascii="Book Antiqua" w:hAnsi="Book Antiqua"/>
          <w:sz w:val="24"/>
          <w:szCs w:val="24"/>
          <w:lang w:val="es-419"/>
        </w:rPr>
        <w:t>ara</w:t>
      </w:r>
      <w:r w:rsidR="00611CBE">
        <w:rPr>
          <w:rFonts w:ascii="Book Antiqua" w:hAnsi="Book Antiqua"/>
          <w:sz w:val="24"/>
          <w:szCs w:val="24"/>
          <w:lang w:val="es-419"/>
        </w:rPr>
        <w:t xml:space="preserve"> copia de ese plan a la Comisión en un término de 24 horas. </w:t>
      </w:r>
    </w:p>
    <w:p w14:paraId="7E36DE5E" w14:textId="19FDB29D" w:rsidR="00611CBE" w:rsidRDefault="00611CBE" w:rsidP="00F40175">
      <w:pPr>
        <w:spacing w:after="0" w:line="240" w:lineRule="auto"/>
        <w:jc w:val="both"/>
        <w:rPr>
          <w:rFonts w:ascii="Book Antiqua" w:hAnsi="Book Antiqua"/>
          <w:sz w:val="24"/>
          <w:szCs w:val="24"/>
          <w:lang w:val="es-419"/>
        </w:rPr>
      </w:pPr>
    </w:p>
    <w:p w14:paraId="34B9EB41" w14:textId="2D379ED6" w:rsidR="00611CBE" w:rsidRDefault="003932FE"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Jesús Santa </w:t>
      </w:r>
      <w:r w:rsidR="006A2631">
        <w:rPr>
          <w:rFonts w:ascii="Book Antiqua" w:hAnsi="Book Antiqua"/>
          <w:sz w:val="24"/>
          <w:szCs w:val="24"/>
          <w:lang w:val="es-419"/>
        </w:rPr>
        <w:t>preguntó si se va</w:t>
      </w:r>
      <w:r w:rsidR="00A2493E">
        <w:rPr>
          <w:rFonts w:ascii="Book Antiqua" w:hAnsi="Book Antiqua"/>
          <w:sz w:val="24"/>
          <w:szCs w:val="24"/>
          <w:lang w:val="es-419"/>
        </w:rPr>
        <w:t>n</w:t>
      </w:r>
      <w:r w:rsidR="006A2631">
        <w:rPr>
          <w:rFonts w:ascii="Book Antiqua" w:hAnsi="Book Antiqua"/>
          <w:sz w:val="24"/>
          <w:szCs w:val="24"/>
          <w:lang w:val="es-419"/>
        </w:rPr>
        <w:t xml:space="preserve"> </w:t>
      </w:r>
      <w:r w:rsidR="00E61470">
        <w:rPr>
          <w:rFonts w:ascii="Book Antiqua" w:hAnsi="Book Antiqua"/>
          <w:sz w:val="24"/>
          <w:szCs w:val="24"/>
          <w:lang w:val="es-419"/>
        </w:rPr>
        <w:t xml:space="preserve">a analizar los resultados de la primera fase de la auditoría de </w:t>
      </w:r>
      <w:r w:rsidR="00831774">
        <w:rPr>
          <w:rFonts w:ascii="Book Antiqua" w:hAnsi="Book Antiqua"/>
          <w:sz w:val="24"/>
          <w:szCs w:val="24"/>
          <w:lang w:val="es-419"/>
        </w:rPr>
        <w:t>Ley Núm. 22 - 2012</w:t>
      </w:r>
      <w:r w:rsidR="00E61470">
        <w:rPr>
          <w:rFonts w:ascii="Book Antiqua" w:hAnsi="Book Antiqua"/>
          <w:sz w:val="24"/>
          <w:szCs w:val="24"/>
          <w:lang w:val="es-419"/>
        </w:rPr>
        <w:t xml:space="preserve"> para identificar situaciones que puedan establecer un patrón, y así enfatizar en esas situaciones cuando se continúe con la auditoría de los restantes decretos.  </w:t>
      </w:r>
      <w:r w:rsidR="00C17551">
        <w:rPr>
          <w:rFonts w:ascii="Book Antiqua" w:hAnsi="Book Antiqua"/>
          <w:sz w:val="24"/>
          <w:szCs w:val="24"/>
          <w:lang w:val="es-419"/>
        </w:rPr>
        <w:t xml:space="preserve">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C17551">
        <w:rPr>
          <w:rFonts w:ascii="Book Antiqua" w:hAnsi="Book Antiqua"/>
          <w:sz w:val="24"/>
          <w:szCs w:val="24"/>
          <w:lang w:val="es-419"/>
        </w:rPr>
        <w:t xml:space="preserve"> di</w:t>
      </w:r>
      <w:r w:rsidR="00A2493E">
        <w:rPr>
          <w:rFonts w:ascii="Book Antiqua" w:hAnsi="Book Antiqua"/>
          <w:sz w:val="24"/>
          <w:szCs w:val="24"/>
          <w:lang w:val="es-419"/>
        </w:rPr>
        <w:t>jo</w:t>
      </w:r>
      <w:r w:rsidR="00C17551">
        <w:rPr>
          <w:rFonts w:ascii="Book Antiqua" w:hAnsi="Book Antiqua"/>
          <w:sz w:val="24"/>
          <w:szCs w:val="24"/>
          <w:lang w:val="es-419"/>
        </w:rPr>
        <w:t xml:space="preserve"> que el plan se puede modificar y que acogerán cualquier recomendación que les p</w:t>
      </w:r>
      <w:r w:rsidR="00AA1CB0">
        <w:rPr>
          <w:rFonts w:ascii="Book Antiqua" w:hAnsi="Book Antiqua"/>
          <w:sz w:val="24"/>
          <w:szCs w:val="24"/>
          <w:lang w:val="es-419"/>
        </w:rPr>
        <w:t>r</w:t>
      </w:r>
      <w:r w:rsidR="00C17551">
        <w:rPr>
          <w:rFonts w:ascii="Book Antiqua" w:hAnsi="Book Antiqua"/>
          <w:sz w:val="24"/>
          <w:szCs w:val="24"/>
          <w:lang w:val="es-419"/>
        </w:rPr>
        <w:t xml:space="preserve">esenten.  </w:t>
      </w:r>
      <w:r w:rsidR="00401879">
        <w:rPr>
          <w:rFonts w:ascii="Book Antiqua" w:hAnsi="Book Antiqua"/>
          <w:sz w:val="24"/>
          <w:szCs w:val="24"/>
          <w:lang w:val="es-419"/>
        </w:rPr>
        <w:t xml:space="preserve">El </w:t>
      </w:r>
      <w:proofErr w:type="gramStart"/>
      <w:r w:rsidR="00401879">
        <w:rPr>
          <w:rFonts w:ascii="Book Antiqua" w:hAnsi="Book Antiqua"/>
          <w:sz w:val="24"/>
          <w:szCs w:val="24"/>
          <w:lang w:val="es-419"/>
        </w:rPr>
        <w:t>Presidente</w:t>
      </w:r>
      <w:proofErr w:type="gramEnd"/>
      <w:r w:rsidR="00401879">
        <w:rPr>
          <w:rFonts w:ascii="Book Antiqua" w:hAnsi="Book Antiqua"/>
          <w:sz w:val="24"/>
          <w:szCs w:val="24"/>
          <w:lang w:val="es-419"/>
        </w:rPr>
        <w:t xml:space="preserve"> le requirió una lista de los decretos otorgados por año, desde el 2013 hasta el </w:t>
      </w:r>
      <w:r w:rsidR="000A0B25">
        <w:rPr>
          <w:rFonts w:ascii="Book Antiqua" w:hAnsi="Book Antiqua"/>
          <w:sz w:val="24"/>
          <w:szCs w:val="24"/>
          <w:lang w:val="es-419"/>
        </w:rPr>
        <w:t>2019.</w:t>
      </w:r>
    </w:p>
    <w:p w14:paraId="50BCF234" w14:textId="7BA49685" w:rsidR="009A1881" w:rsidRDefault="009A1881" w:rsidP="00F40175">
      <w:pPr>
        <w:spacing w:after="0" w:line="240" w:lineRule="auto"/>
        <w:jc w:val="both"/>
        <w:rPr>
          <w:rFonts w:ascii="Book Antiqua" w:hAnsi="Book Antiqua"/>
          <w:sz w:val="24"/>
          <w:szCs w:val="24"/>
          <w:lang w:val="es-419"/>
        </w:rPr>
      </w:pPr>
    </w:p>
    <w:p w14:paraId="742F6027" w14:textId="09BFAACD" w:rsidR="009A1881" w:rsidRDefault="009A1881" w:rsidP="00AA76A0">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Pr>
          <w:rFonts w:ascii="Book Antiqua" w:hAnsi="Book Antiqua"/>
          <w:sz w:val="24"/>
          <w:szCs w:val="24"/>
          <w:lang w:val="es-419"/>
        </w:rPr>
        <w:t xml:space="preserve"> </w:t>
      </w:r>
      <w:r w:rsidR="007060DE">
        <w:rPr>
          <w:rFonts w:ascii="Book Antiqua" w:hAnsi="Book Antiqua"/>
          <w:sz w:val="24"/>
          <w:szCs w:val="24"/>
          <w:lang w:val="es-419"/>
        </w:rPr>
        <w:t xml:space="preserve">explicó que de conformidad a los requisitos de la </w:t>
      </w:r>
      <w:r w:rsidR="00831774">
        <w:rPr>
          <w:rFonts w:ascii="Book Antiqua" w:hAnsi="Book Antiqua"/>
          <w:sz w:val="24"/>
          <w:szCs w:val="24"/>
          <w:lang w:val="es-419"/>
        </w:rPr>
        <w:t>Ley Núm. 22 - 2012</w:t>
      </w:r>
      <w:r w:rsidR="007060DE">
        <w:rPr>
          <w:rFonts w:ascii="Book Antiqua" w:hAnsi="Book Antiqua"/>
          <w:sz w:val="24"/>
          <w:szCs w:val="24"/>
          <w:lang w:val="es-419"/>
        </w:rPr>
        <w:t xml:space="preserve">, no había requisito de </w:t>
      </w:r>
      <w:r w:rsidR="00FE3F6E">
        <w:rPr>
          <w:rFonts w:ascii="Book Antiqua" w:hAnsi="Book Antiqua"/>
          <w:sz w:val="24"/>
          <w:szCs w:val="24"/>
          <w:lang w:val="es-419"/>
        </w:rPr>
        <w:t xml:space="preserve">dar una contribución, pero bajo la Ley </w:t>
      </w:r>
      <w:r w:rsidR="00AA76A0">
        <w:rPr>
          <w:rFonts w:ascii="Book Antiqua" w:hAnsi="Book Antiqua"/>
          <w:sz w:val="24"/>
          <w:szCs w:val="24"/>
          <w:lang w:val="es-419"/>
        </w:rPr>
        <w:t>Núm.</w:t>
      </w:r>
      <w:r w:rsidR="00567A06">
        <w:rPr>
          <w:rFonts w:ascii="Book Antiqua" w:hAnsi="Book Antiqua"/>
          <w:sz w:val="24"/>
          <w:szCs w:val="24"/>
          <w:lang w:val="es-419"/>
        </w:rPr>
        <w:t> </w:t>
      </w:r>
      <w:r w:rsidR="0039557F">
        <w:rPr>
          <w:rFonts w:ascii="Book Antiqua" w:hAnsi="Book Antiqua"/>
          <w:sz w:val="24"/>
          <w:szCs w:val="24"/>
          <w:lang w:val="es-419"/>
        </w:rPr>
        <w:t xml:space="preserve">60 </w:t>
      </w:r>
      <w:r w:rsidR="00567A06">
        <w:rPr>
          <w:rFonts w:ascii="Book Antiqua" w:hAnsi="Book Antiqua"/>
          <w:sz w:val="24"/>
          <w:szCs w:val="24"/>
          <w:lang w:val="es-419"/>
        </w:rPr>
        <w:noBreakHyphen/>
        <w:t> </w:t>
      </w:r>
      <w:r w:rsidR="0039557F">
        <w:rPr>
          <w:rFonts w:ascii="Book Antiqua" w:hAnsi="Book Antiqua"/>
          <w:sz w:val="24"/>
          <w:szCs w:val="24"/>
          <w:lang w:val="es-419"/>
        </w:rPr>
        <w:t>2019</w:t>
      </w:r>
      <w:r w:rsidR="00D92B47">
        <w:rPr>
          <w:rFonts w:ascii="Book Antiqua" w:hAnsi="Book Antiqua"/>
          <w:sz w:val="24"/>
          <w:szCs w:val="24"/>
          <w:lang w:val="es-419"/>
        </w:rPr>
        <w:t xml:space="preserve">, en la actualidad se requiere una contribución de </w:t>
      </w:r>
      <w:r w:rsidR="00193681">
        <w:rPr>
          <w:rFonts w:ascii="Book Antiqua" w:hAnsi="Book Antiqua"/>
          <w:sz w:val="24"/>
          <w:szCs w:val="24"/>
          <w:lang w:val="es-419"/>
        </w:rPr>
        <w:t>$10,000</w:t>
      </w:r>
      <w:r w:rsidR="00980BE5">
        <w:rPr>
          <w:rFonts w:ascii="Book Antiqua" w:hAnsi="Book Antiqua"/>
          <w:sz w:val="24"/>
          <w:szCs w:val="24"/>
          <w:lang w:val="es-419"/>
        </w:rPr>
        <w:t xml:space="preserve">.  Las inversiones que se han hecho bajo la </w:t>
      </w:r>
      <w:r w:rsidR="00831774">
        <w:rPr>
          <w:rFonts w:ascii="Book Antiqua" w:hAnsi="Book Antiqua"/>
          <w:sz w:val="24"/>
          <w:szCs w:val="24"/>
          <w:lang w:val="es-419"/>
        </w:rPr>
        <w:t>Ley Núm. 22 - 2012</w:t>
      </w:r>
      <w:r w:rsidR="00980BE5">
        <w:rPr>
          <w:rFonts w:ascii="Book Antiqua" w:hAnsi="Book Antiqua"/>
          <w:sz w:val="24"/>
          <w:szCs w:val="24"/>
          <w:lang w:val="es-419"/>
        </w:rPr>
        <w:t xml:space="preserve">, </w:t>
      </w:r>
      <w:r w:rsidR="00282967">
        <w:rPr>
          <w:rFonts w:ascii="Book Antiqua" w:hAnsi="Book Antiqua"/>
          <w:sz w:val="24"/>
          <w:szCs w:val="24"/>
          <w:lang w:val="es-419"/>
        </w:rPr>
        <w:t>han sido voluntarias porque la ley no tiene ese requisito.</w:t>
      </w:r>
      <w:r w:rsidR="008F2CD5">
        <w:rPr>
          <w:rFonts w:ascii="Book Antiqua" w:hAnsi="Book Antiqua"/>
          <w:sz w:val="24"/>
          <w:szCs w:val="24"/>
          <w:lang w:val="es-419"/>
        </w:rPr>
        <w:t xml:space="preserve">  Esas inversiones ascienden a $703 millones</w:t>
      </w:r>
      <w:r w:rsidR="0051076D">
        <w:rPr>
          <w:rFonts w:ascii="Book Antiqua" w:hAnsi="Book Antiqua"/>
          <w:sz w:val="24"/>
          <w:szCs w:val="24"/>
          <w:lang w:val="es-419"/>
        </w:rPr>
        <w:t xml:space="preserve"> en servicios, </w:t>
      </w:r>
      <w:r w:rsidR="00B41CD0">
        <w:rPr>
          <w:rFonts w:ascii="Book Antiqua" w:hAnsi="Book Antiqua"/>
          <w:sz w:val="24"/>
          <w:szCs w:val="24"/>
          <w:lang w:val="es-419"/>
        </w:rPr>
        <w:t>$1.</w:t>
      </w:r>
      <w:r w:rsidR="006C2C7E">
        <w:rPr>
          <w:rFonts w:ascii="Book Antiqua" w:hAnsi="Book Antiqua"/>
          <w:sz w:val="24"/>
          <w:szCs w:val="24"/>
          <w:lang w:val="es-419"/>
        </w:rPr>
        <w:t xml:space="preserve">3 billones en propiedad inmueble, </w:t>
      </w:r>
      <w:r w:rsidR="00FE2140">
        <w:rPr>
          <w:rFonts w:ascii="Book Antiqua" w:hAnsi="Book Antiqua"/>
          <w:sz w:val="24"/>
          <w:szCs w:val="24"/>
          <w:lang w:val="es-419"/>
        </w:rPr>
        <w:t>que a su vez generan $8.8 millones en CRIM.</w:t>
      </w:r>
      <w:r w:rsidR="006C2C7E">
        <w:rPr>
          <w:rFonts w:ascii="Book Antiqua" w:hAnsi="Book Antiqua"/>
          <w:sz w:val="24"/>
          <w:szCs w:val="24"/>
          <w:lang w:val="es-419"/>
        </w:rPr>
        <w:t xml:space="preserve">  El </w:t>
      </w:r>
      <w:proofErr w:type="gramStart"/>
      <w:r w:rsidR="006C2C7E">
        <w:rPr>
          <w:rFonts w:ascii="Book Antiqua" w:hAnsi="Book Antiqua"/>
          <w:sz w:val="24"/>
          <w:szCs w:val="24"/>
          <w:lang w:val="es-419"/>
        </w:rPr>
        <w:t>Presidente</w:t>
      </w:r>
      <w:proofErr w:type="gramEnd"/>
      <w:r w:rsidR="006C2C7E">
        <w:rPr>
          <w:rFonts w:ascii="Book Antiqua" w:hAnsi="Book Antiqua"/>
          <w:sz w:val="24"/>
          <w:szCs w:val="24"/>
          <w:lang w:val="es-419"/>
        </w:rPr>
        <w:t xml:space="preserve"> comentó que esas no son </w:t>
      </w:r>
      <w:r w:rsidR="005C08A2">
        <w:rPr>
          <w:rFonts w:ascii="Book Antiqua" w:hAnsi="Book Antiqua"/>
          <w:sz w:val="24"/>
          <w:szCs w:val="24"/>
          <w:lang w:val="es-419"/>
        </w:rPr>
        <w:t xml:space="preserve">inversiones que beneficien a la economía de Puerto Rico.  </w:t>
      </w:r>
    </w:p>
    <w:p w14:paraId="5C54FE6C" w14:textId="43B16866" w:rsidR="00A03C82" w:rsidRDefault="00A03C82" w:rsidP="00F40175">
      <w:pPr>
        <w:spacing w:after="0" w:line="240" w:lineRule="auto"/>
        <w:jc w:val="both"/>
        <w:rPr>
          <w:rFonts w:ascii="Book Antiqua" w:hAnsi="Book Antiqua"/>
          <w:sz w:val="24"/>
          <w:szCs w:val="24"/>
          <w:lang w:val="es-419"/>
        </w:rPr>
      </w:pPr>
    </w:p>
    <w:p w14:paraId="07FEF1DE" w14:textId="17EAA86F" w:rsidR="00A03C82" w:rsidRDefault="00A03C82" w:rsidP="00283FF4">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w:t>
      </w:r>
      <w:r w:rsidR="000E6D94">
        <w:rPr>
          <w:rFonts w:ascii="Book Antiqua" w:hAnsi="Book Antiqua"/>
          <w:sz w:val="24"/>
          <w:szCs w:val="24"/>
          <w:lang w:val="es-419"/>
        </w:rPr>
        <w:t>requirió</w:t>
      </w:r>
      <w:r w:rsidR="00534093">
        <w:rPr>
          <w:rFonts w:ascii="Book Antiqua" w:hAnsi="Book Antiqua"/>
          <w:sz w:val="24"/>
          <w:szCs w:val="24"/>
          <w:lang w:val="es-419"/>
        </w:rPr>
        <w:t xml:space="preserve">, dentro de 48 horas, </w:t>
      </w:r>
      <w:r w:rsidR="000E6D94">
        <w:rPr>
          <w:rFonts w:ascii="Book Antiqua" w:hAnsi="Book Antiqua"/>
          <w:sz w:val="24"/>
          <w:szCs w:val="24"/>
          <w:lang w:val="es-419"/>
        </w:rPr>
        <w:t xml:space="preserve">al DDEC una lista de los proyectos puntuales de desarrollo económico que hayan desarrollado </w:t>
      </w:r>
      <w:r w:rsidR="0070758F">
        <w:rPr>
          <w:rFonts w:ascii="Book Antiqua" w:hAnsi="Book Antiqua"/>
          <w:sz w:val="24"/>
          <w:szCs w:val="24"/>
          <w:lang w:val="es-419"/>
        </w:rPr>
        <w:t xml:space="preserve">los inversionistas que llegaron a la Isla bajo la </w:t>
      </w:r>
      <w:r w:rsidR="00831774">
        <w:rPr>
          <w:rFonts w:ascii="Book Antiqua" w:hAnsi="Book Antiqua"/>
          <w:sz w:val="24"/>
          <w:szCs w:val="24"/>
          <w:lang w:val="es-419"/>
        </w:rPr>
        <w:t>Ley Núm. 22 - 2012</w:t>
      </w:r>
      <w:r w:rsidR="0070758F">
        <w:rPr>
          <w:rFonts w:ascii="Book Antiqua" w:hAnsi="Book Antiqua"/>
          <w:sz w:val="24"/>
          <w:szCs w:val="24"/>
          <w:lang w:val="es-419"/>
        </w:rPr>
        <w:t xml:space="preserve">. </w:t>
      </w:r>
      <w:r w:rsidR="002976D3">
        <w:rPr>
          <w:rFonts w:ascii="Book Antiqua" w:hAnsi="Book Antiqua"/>
          <w:sz w:val="24"/>
          <w:szCs w:val="24"/>
          <w:lang w:val="es-419"/>
        </w:rPr>
        <w:t>También, preguntó si alguno de estos inversionistas ha invertido en negocios locales</w:t>
      </w:r>
      <w:r w:rsidR="00AA364D">
        <w:rPr>
          <w:rFonts w:ascii="Book Antiqua" w:hAnsi="Book Antiqua"/>
          <w:sz w:val="24"/>
          <w:szCs w:val="24"/>
          <w:lang w:val="es-419"/>
        </w:rPr>
        <w:t xml:space="preserve"> y</w:t>
      </w:r>
      <w:r w:rsidR="002976D3">
        <w:rPr>
          <w:rFonts w:ascii="Book Antiqua" w:hAnsi="Book Antiqua"/>
          <w:sz w:val="24"/>
          <w:szCs w:val="24"/>
          <w:lang w:val="es-419"/>
        </w:rPr>
        <w:t xml:space="preserve"> cuántos empleos han creado estos inversio</w:t>
      </w:r>
      <w:r w:rsidR="001A49FE">
        <w:rPr>
          <w:rFonts w:ascii="Book Antiqua" w:hAnsi="Book Antiqua"/>
          <w:sz w:val="24"/>
          <w:szCs w:val="24"/>
          <w:lang w:val="es-419"/>
        </w:rPr>
        <w:t>n</w:t>
      </w:r>
      <w:r w:rsidR="002976D3">
        <w:rPr>
          <w:rFonts w:ascii="Book Antiqua" w:hAnsi="Book Antiqua"/>
          <w:sz w:val="24"/>
          <w:szCs w:val="24"/>
          <w:lang w:val="es-419"/>
        </w:rPr>
        <w:t>istas</w:t>
      </w:r>
      <w:r w:rsidR="00DB3311">
        <w:rPr>
          <w:rFonts w:ascii="Book Antiqua" w:hAnsi="Book Antiqua"/>
          <w:sz w:val="24"/>
          <w:szCs w:val="24"/>
          <w:lang w:val="es-419"/>
        </w:rPr>
        <w:t xml:space="preserve">.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DB3311">
        <w:rPr>
          <w:rFonts w:ascii="Book Antiqua" w:hAnsi="Book Antiqua"/>
          <w:sz w:val="24"/>
          <w:szCs w:val="24"/>
          <w:lang w:val="es-419"/>
        </w:rPr>
        <w:t xml:space="preserve"> </w:t>
      </w:r>
      <w:r w:rsidR="00AA1FF2">
        <w:rPr>
          <w:rFonts w:ascii="Book Antiqua" w:hAnsi="Book Antiqua"/>
          <w:sz w:val="24"/>
          <w:szCs w:val="24"/>
          <w:lang w:val="es-419"/>
        </w:rPr>
        <w:t>dijo que se habían creado 4,400 empleos, según el informe de ETI</w:t>
      </w:r>
      <w:r w:rsidR="00644451">
        <w:rPr>
          <w:rFonts w:ascii="Book Antiqua" w:hAnsi="Book Antiqua"/>
          <w:sz w:val="24"/>
          <w:szCs w:val="24"/>
          <w:lang w:val="es-419"/>
        </w:rPr>
        <w:t xml:space="preserve">, </w:t>
      </w:r>
      <w:r w:rsidR="00AA364D">
        <w:rPr>
          <w:rFonts w:ascii="Book Antiqua" w:hAnsi="Book Antiqua"/>
          <w:sz w:val="24"/>
          <w:szCs w:val="24"/>
          <w:lang w:val="es-419"/>
        </w:rPr>
        <w:t>por</w:t>
      </w:r>
      <w:r w:rsidR="00644451">
        <w:rPr>
          <w:rFonts w:ascii="Book Antiqua" w:hAnsi="Book Antiqua"/>
          <w:sz w:val="24"/>
          <w:szCs w:val="24"/>
          <w:lang w:val="es-419"/>
        </w:rPr>
        <w:t xml:space="preserve"> lo que el </w:t>
      </w:r>
      <w:proofErr w:type="gramStart"/>
      <w:r w:rsidR="00644451">
        <w:rPr>
          <w:rFonts w:ascii="Book Antiqua" w:hAnsi="Book Antiqua"/>
          <w:sz w:val="24"/>
          <w:szCs w:val="24"/>
          <w:lang w:val="es-419"/>
        </w:rPr>
        <w:t>Presidente</w:t>
      </w:r>
      <w:proofErr w:type="gramEnd"/>
      <w:r w:rsidR="00644451">
        <w:rPr>
          <w:rFonts w:ascii="Book Antiqua" w:hAnsi="Book Antiqua"/>
          <w:sz w:val="24"/>
          <w:szCs w:val="24"/>
          <w:lang w:val="es-419"/>
        </w:rPr>
        <w:t xml:space="preserve"> le requirió que entreg</w:t>
      </w:r>
      <w:r w:rsidR="00A619DA">
        <w:rPr>
          <w:rFonts w:ascii="Book Antiqua" w:hAnsi="Book Antiqua"/>
          <w:sz w:val="24"/>
          <w:szCs w:val="24"/>
          <w:lang w:val="es-419"/>
        </w:rPr>
        <w:t>ara</w:t>
      </w:r>
      <w:r w:rsidR="00644451">
        <w:rPr>
          <w:rFonts w:ascii="Book Antiqua" w:hAnsi="Book Antiqua"/>
          <w:sz w:val="24"/>
          <w:szCs w:val="24"/>
          <w:lang w:val="es-419"/>
        </w:rPr>
        <w:t xml:space="preserve">n los datos sobre dónde están esos </w:t>
      </w:r>
      <w:r w:rsidR="00A52C8B">
        <w:rPr>
          <w:rFonts w:ascii="Book Antiqua" w:hAnsi="Book Antiqua"/>
          <w:sz w:val="24"/>
          <w:szCs w:val="24"/>
          <w:lang w:val="es-419"/>
        </w:rPr>
        <w:t xml:space="preserve">empleos </w:t>
      </w:r>
      <w:r w:rsidR="00D66CE2">
        <w:rPr>
          <w:rFonts w:ascii="Book Antiqua" w:hAnsi="Book Antiqua"/>
          <w:sz w:val="24"/>
          <w:szCs w:val="24"/>
          <w:lang w:val="es-419"/>
        </w:rPr>
        <w:t xml:space="preserve">directos </w:t>
      </w:r>
      <w:r w:rsidR="00A52C8B">
        <w:rPr>
          <w:rFonts w:ascii="Book Antiqua" w:hAnsi="Book Antiqua"/>
          <w:sz w:val="24"/>
          <w:szCs w:val="24"/>
          <w:lang w:val="es-419"/>
        </w:rPr>
        <w:t xml:space="preserve">y qué tipo de empleos son.  </w:t>
      </w:r>
      <w:r w:rsidR="00CC000C">
        <w:rPr>
          <w:rFonts w:ascii="Book Antiqua" w:hAnsi="Book Antiqua"/>
          <w:sz w:val="24"/>
          <w:szCs w:val="24"/>
          <w:lang w:val="es-419"/>
        </w:rPr>
        <w:t xml:space="preserve"> </w:t>
      </w:r>
      <w:r w:rsidR="00047866">
        <w:rPr>
          <w:rFonts w:ascii="Book Antiqua" w:hAnsi="Book Antiqua"/>
          <w:sz w:val="24"/>
          <w:szCs w:val="24"/>
          <w:lang w:val="es-419"/>
        </w:rPr>
        <w:t xml:space="preserve">El Lcdo. </w:t>
      </w:r>
      <w:r w:rsidR="00436EBA">
        <w:rPr>
          <w:rFonts w:ascii="Book Antiqua" w:hAnsi="Book Antiqua"/>
          <w:sz w:val="24"/>
          <w:szCs w:val="24"/>
          <w:lang w:val="es-419"/>
        </w:rPr>
        <w:t xml:space="preserve">José </w:t>
      </w:r>
      <w:r w:rsidR="00047866">
        <w:rPr>
          <w:rFonts w:ascii="Book Antiqua" w:hAnsi="Book Antiqua"/>
          <w:sz w:val="24"/>
          <w:szCs w:val="24"/>
          <w:lang w:val="es-419"/>
        </w:rPr>
        <w:t xml:space="preserve">Sánchez Acosta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047866">
        <w:rPr>
          <w:rFonts w:ascii="Book Antiqua" w:hAnsi="Book Antiqua"/>
          <w:sz w:val="24"/>
          <w:szCs w:val="24"/>
          <w:lang w:val="es-419"/>
        </w:rPr>
        <w:t xml:space="preserve"> </w:t>
      </w:r>
      <w:r w:rsidR="00E806FC">
        <w:rPr>
          <w:rFonts w:ascii="Book Antiqua" w:hAnsi="Book Antiqua"/>
          <w:sz w:val="24"/>
          <w:szCs w:val="24"/>
          <w:lang w:val="es-419"/>
        </w:rPr>
        <w:t>informaron que el DDEC no tiene esa información con tanta especificidad</w:t>
      </w:r>
      <w:r w:rsidR="008E4A76">
        <w:rPr>
          <w:rFonts w:ascii="Book Antiqua" w:hAnsi="Book Antiqua"/>
          <w:sz w:val="24"/>
          <w:szCs w:val="24"/>
          <w:lang w:val="es-419"/>
        </w:rPr>
        <w:t xml:space="preserve">, </w:t>
      </w:r>
      <w:r w:rsidR="00740981">
        <w:rPr>
          <w:rFonts w:ascii="Book Antiqua" w:hAnsi="Book Antiqua"/>
          <w:sz w:val="24"/>
          <w:szCs w:val="24"/>
          <w:lang w:val="es-419"/>
        </w:rPr>
        <w:t>por</w:t>
      </w:r>
      <w:r w:rsidR="008E4A76">
        <w:rPr>
          <w:rFonts w:ascii="Book Antiqua" w:hAnsi="Book Antiqua"/>
          <w:sz w:val="24"/>
          <w:szCs w:val="24"/>
          <w:lang w:val="es-419"/>
        </w:rPr>
        <w:t xml:space="preserve"> lo que el </w:t>
      </w:r>
      <w:proofErr w:type="gramStart"/>
      <w:r w:rsidR="008E4A76">
        <w:rPr>
          <w:rFonts w:ascii="Book Antiqua" w:hAnsi="Book Antiqua"/>
          <w:sz w:val="24"/>
          <w:szCs w:val="24"/>
          <w:lang w:val="es-419"/>
        </w:rPr>
        <w:t>Presidente</w:t>
      </w:r>
      <w:proofErr w:type="gramEnd"/>
      <w:r w:rsidR="008E4A76">
        <w:rPr>
          <w:rFonts w:ascii="Book Antiqua" w:hAnsi="Book Antiqua"/>
          <w:sz w:val="24"/>
          <w:szCs w:val="24"/>
          <w:lang w:val="es-419"/>
        </w:rPr>
        <w:t xml:space="preserve"> </w:t>
      </w:r>
      <w:r w:rsidR="00740981">
        <w:rPr>
          <w:rFonts w:ascii="Book Antiqua" w:hAnsi="Book Antiqua"/>
          <w:sz w:val="24"/>
          <w:szCs w:val="24"/>
          <w:lang w:val="es-419"/>
        </w:rPr>
        <w:t>requiri</w:t>
      </w:r>
      <w:r w:rsidR="008E4A76">
        <w:rPr>
          <w:rFonts w:ascii="Book Antiqua" w:hAnsi="Book Antiqua"/>
          <w:sz w:val="24"/>
          <w:szCs w:val="24"/>
          <w:lang w:val="es-419"/>
        </w:rPr>
        <w:t>ó que identifi</w:t>
      </w:r>
      <w:r w:rsidR="00740981">
        <w:rPr>
          <w:rFonts w:ascii="Book Antiqua" w:hAnsi="Book Antiqua"/>
          <w:sz w:val="24"/>
          <w:szCs w:val="24"/>
          <w:lang w:val="es-419"/>
        </w:rPr>
        <w:t>cara</w:t>
      </w:r>
      <w:r w:rsidR="008F4AC4">
        <w:rPr>
          <w:rFonts w:ascii="Book Antiqua" w:hAnsi="Book Antiqua"/>
          <w:sz w:val="24"/>
          <w:szCs w:val="24"/>
          <w:lang w:val="es-419"/>
        </w:rPr>
        <w:t xml:space="preserve">n en qué industria o tipo de comercio es que ha habido inversión.  </w:t>
      </w:r>
      <w:r w:rsidR="00B251B2">
        <w:rPr>
          <w:rFonts w:ascii="Book Antiqua" w:hAnsi="Book Antiqua"/>
          <w:sz w:val="24"/>
          <w:szCs w:val="24"/>
          <w:lang w:val="es-419"/>
        </w:rPr>
        <w:t xml:space="preserve">A preguntas del </w:t>
      </w:r>
      <w:proofErr w:type="gramStart"/>
      <w:r w:rsidR="00B251B2">
        <w:rPr>
          <w:rFonts w:ascii="Book Antiqua" w:hAnsi="Book Antiqua"/>
          <w:sz w:val="24"/>
          <w:szCs w:val="24"/>
          <w:lang w:val="es-419"/>
        </w:rPr>
        <w:t>Presidente</w:t>
      </w:r>
      <w:proofErr w:type="gramEnd"/>
      <w:r w:rsidR="00B251B2">
        <w:rPr>
          <w:rFonts w:ascii="Book Antiqua" w:hAnsi="Book Antiqua"/>
          <w:sz w:val="24"/>
          <w:szCs w:val="24"/>
          <w:lang w:val="es-419"/>
        </w:rPr>
        <w:t xml:space="preserve">,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B251B2">
        <w:rPr>
          <w:rFonts w:ascii="Book Antiqua" w:hAnsi="Book Antiqua"/>
          <w:sz w:val="24"/>
          <w:szCs w:val="24"/>
          <w:lang w:val="es-419"/>
        </w:rPr>
        <w:t xml:space="preserve"> expresó que de los estudios que comisionó el DDEC no surge cuántos empleos indirectos se han creado bajo la </w:t>
      </w:r>
      <w:r w:rsidR="00831774">
        <w:rPr>
          <w:rFonts w:ascii="Book Antiqua" w:hAnsi="Book Antiqua"/>
          <w:sz w:val="24"/>
          <w:szCs w:val="24"/>
          <w:lang w:val="es-419"/>
        </w:rPr>
        <w:t>Ley Núm. 22 - 2012</w:t>
      </w:r>
      <w:r w:rsidR="00B251B2">
        <w:rPr>
          <w:rFonts w:ascii="Book Antiqua" w:hAnsi="Book Antiqua"/>
          <w:sz w:val="24"/>
          <w:szCs w:val="24"/>
          <w:lang w:val="es-419"/>
        </w:rPr>
        <w:t>.</w:t>
      </w:r>
      <w:r w:rsidR="00D665A6">
        <w:rPr>
          <w:rFonts w:ascii="Book Antiqua" w:hAnsi="Book Antiqua"/>
          <w:sz w:val="24"/>
          <w:szCs w:val="24"/>
          <w:lang w:val="es-419"/>
        </w:rPr>
        <w:t xml:space="preserve">  </w:t>
      </w:r>
    </w:p>
    <w:p w14:paraId="221AD32E" w14:textId="7A244939" w:rsidR="00265D3A" w:rsidRDefault="00265D3A" w:rsidP="00F40175">
      <w:pPr>
        <w:spacing w:after="0" w:line="240" w:lineRule="auto"/>
        <w:jc w:val="both"/>
        <w:rPr>
          <w:rFonts w:ascii="Book Antiqua" w:hAnsi="Book Antiqua"/>
          <w:sz w:val="24"/>
          <w:szCs w:val="24"/>
          <w:lang w:val="es-419"/>
        </w:rPr>
      </w:pPr>
    </w:p>
    <w:p w14:paraId="356A1B7A" w14:textId="77777777" w:rsidR="00EF0B91" w:rsidRDefault="007208EC" w:rsidP="00283FF4">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Se hizo referencia a la investigación que realizó el </w:t>
      </w:r>
      <w:r w:rsidR="00265D3A">
        <w:rPr>
          <w:rFonts w:ascii="Book Antiqua" w:hAnsi="Book Antiqua"/>
          <w:sz w:val="24"/>
          <w:szCs w:val="24"/>
          <w:lang w:val="es-419"/>
        </w:rPr>
        <w:t>Centro de Periodismo Investigativo</w:t>
      </w:r>
      <w:r w:rsidR="00D768B1">
        <w:rPr>
          <w:rFonts w:ascii="Book Antiqua" w:hAnsi="Book Antiqua"/>
          <w:sz w:val="24"/>
          <w:szCs w:val="24"/>
          <w:lang w:val="es-419"/>
        </w:rPr>
        <w:t xml:space="preserve"> (CPI)</w:t>
      </w:r>
      <w:r w:rsidR="00265D3A">
        <w:rPr>
          <w:rFonts w:ascii="Book Antiqua" w:hAnsi="Book Antiqua"/>
          <w:sz w:val="24"/>
          <w:szCs w:val="24"/>
          <w:lang w:val="es-419"/>
        </w:rPr>
        <w:t xml:space="preserve"> </w:t>
      </w:r>
      <w:r>
        <w:rPr>
          <w:rFonts w:ascii="Book Antiqua" w:hAnsi="Book Antiqua"/>
          <w:sz w:val="24"/>
          <w:szCs w:val="24"/>
          <w:lang w:val="es-419"/>
        </w:rPr>
        <w:t>s</w:t>
      </w:r>
      <w:r w:rsidR="00265D3A">
        <w:rPr>
          <w:rFonts w:ascii="Book Antiqua" w:hAnsi="Book Antiqua"/>
          <w:sz w:val="24"/>
          <w:szCs w:val="24"/>
          <w:lang w:val="es-419"/>
        </w:rPr>
        <w:t>obre los</w:t>
      </w:r>
      <w:r w:rsidR="006E4D3C">
        <w:rPr>
          <w:rFonts w:ascii="Book Antiqua" w:hAnsi="Book Antiqua"/>
          <w:sz w:val="24"/>
          <w:szCs w:val="24"/>
          <w:lang w:val="es-419"/>
        </w:rPr>
        <w:t xml:space="preserve"> inversionistas con decretos</w:t>
      </w:r>
      <w:r w:rsidR="00323877">
        <w:rPr>
          <w:rFonts w:ascii="Book Antiqua" w:hAnsi="Book Antiqua"/>
          <w:sz w:val="24"/>
          <w:szCs w:val="24"/>
          <w:lang w:val="es-419"/>
        </w:rPr>
        <w:t xml:space="preserve"> y publicó un artículo el </w:t>
      </w:r>
      <w:r w:rsidR="005010DD">
        <w:rPr>
          <w:rFonts w:ascii="Book Antiqua" w:hAnsi="Book Antiqua"/>
          <w:sz w:val="24"/>
          <w:szCs w:val="24"/>
          <w:lang w:val="es-419"/>
        </w:rPr>
        <w:t>2</w:t>
      </w:r>
      <w:r w:rsidR="00323877">
        <w:rPr>
          <w:rFonts w:ascii="Book Antiqua" w:hAnsi="Book Antiqua"/>
          <w:sz w:val="24"/>
          <w:szCs w:val="24"/>
          <w:lang w:val="es-419"/>
        </w:rPr>
        <w:t xml:space="preserve">4 de junio de </w:t>
      </w:r>
      <w:r w:rsidR="00512CB5">
        <w:rPr>
          <w:rFonts w:ascii="Book Antiqua" w:hAnsi="Book Antiqua"/>
          <w:sz w:val="24"/>
          <w:szCs w:val="24"/>
          <w:lang w:val="es-419"/>
        </w:rPr>
        <w:t xml:space="preserve">2020.  En este artículo </w:t>
      </w:r>
      <w:r w:rsidR="00A33C62">
        <w:rPr>
          <w:rFonts w:ascii="Book Antiqua" w:hAnsi="Book Antiqua"/>
          <w:sz w:val="24"/>
          <w:szCs w:val="24"/>
          <w:lang w:val="es-419"/>
        </w:rPr>
        <w:t xml:space="preserve">se </w:t>
      </w:r>
      <w:r w:rsidR="001900CA">
        <w:rPr>
          <w:rFonts w:ascii="Book Antiqua" w:hAnsi="Book Antiqua"/>
          <w:sz w:val="24"/>
          <w:szCs w:val="24"/>
          <w:lang w:val="es-419"/>
        </w:rPr>
        <w:t xml:space="preserve">reseña </w:t>
      </w:r>
      <w:r w:rsidR="0055210C">
        <w:rPr>
          <w:rFonts w:ascii="Book Antiqua" w:hAnsi="Book Antiqua"/>
          <w:sz w:val="24"/>
          <w:szCs w:val="24"/>
          <w:lang w:val="es-419"/>
        </w:rPr>
        <w:t>que u</w:t>
      </w:r>
      <w:r w:rsidR="0055210C" w:rsidRPr="0055210C">
        <w:rPr>
          <w:rFonts w:ascii="Book Antiqua" w:hAnsi="Book Antiqua"/>
          <w:sz w:val="24"/>
          <w:szCs w:val="24"/>
          <w:lang w:val="es-419"/>
        </w:rPr>
        <w:t xml:space="preserve">na compañía de </w:t>
      </w:r>
      <w:proofErr w:type="spellStart"/>
      <w:r w:rsidR="0055210C" w:rsidRPr="0055210C">
        <w:rPr>
          <w:rFonts w:ascii="Book Antiqua" w:hAnsi="Book Antiqua"/>
          <w:sz w:val="24"/>
          <w:szCs w:val="24"/>
          <w:lang w:val="es-419"/>
        </w:rPr>
        <w:t>Hamed</w:t>
      </w:r>
      <w:proofErr w:type="spellEnd"/>
      <w:r w:rsidR="0055210C" w:rsidRPr="0055210C">
        <w:rPr>
          <w:rFonts w:ascii="Book Antiqua" w:hAnsi="Book Antiqua"/>
          <w:sz w:val="24"/>
          <w:szCs w:val="24"/>
          <w:lang w:val="es-419"/>
        </w:rPr>
        <w:t xml:space="preserve"> R. </w:t>
      </w:r>
      <w:proofErr w:type="spellStart"/>
      <w:r w:rsidR="0055210C" w:rsidRPr="0055210C">
        <w:rPr>
          <w:rFonts w:ascii="Book Antiqua" w:hAnsi="Book Antiqua"/>
          <w:sz w:val="24"/>
          <w:szCs w:val="24"/>
          <w:lang w:val="es-419"/>
        </w:rPr>
        <w:t>Wardak</w:t>
      </w:r>
      <w:proofErr w:type="spellEnd"/>
      <w:r w:rsidR="0055210C" w:rsidRPr="0055210C">
        <w:rPr>
          <w:rFonts w:ascii="Book Antiqua" w:hAnsi="Book Antiqua"/>
          <w:sz w:val="24"/>
          <w:szCs w:val="24"/>
          <w:lang w:val="es-419"/>
        </w:rPr>
        <w:t xml:space="preserve"> fue investigada por el Congreso en el 2010 por presuntamente pagar a insurgentes del Talibán con dinero de un contrato con el Departamento de Defensa de Estados Unidos. El contratista negó la imputación en un reportaje periodístico. En el 2015, </w:t>
      </w:r>
      <w:proofErr w:type="spellStart"/>
      <w:r w:rsidR="0055210C" w:rsidRPr="0055210C">
        <w:rPr>
          <w:rFonts w:ascii="Book Antiqua" w:hAnsi="Book Antiqua"/>
          <w:sz w:val="24"/>
          <w:szCs w:val="24"/>
          <w:lang w:val="es-419"/>
        </w:rPr>
        <w:t>Wardak</w:t>
      </w:r>
      <w:proofErr w:type="spellEnd"/>
      <w:r w:rsidR="0055210C" w:rsidRPr="0055210C">
        <w:rPr>
          <w:rFonts w:ascii="Book Antiqua" w:hAnsi="Book Antiqua"/>
          <w:sz w:val="24"/>
          <w:szCs w:val="24"/>
          <w:lang w:val="es-419"/>
        </w:rPr>
        <w:t xml:space="preserve"> se mudó a Puerto Rico y se acogió a la </w:t>
      </w:r>
      <w:r w:rsidR="00567A06">
        <w:rPr>
          <w:rFonts w:ascii="Book Antiqua" w:hAnsi="Book Antiqua"/>
          <w:sz w:val="24"/>
          <w:szCs w:val="24"/>
          <w:lang w:val="es-419"/>
        </w:rPr>
        <w:t>Ley Núm. 22 - 2012</w:t>
      </w:r>
      <w:r w:rsidR="0055210C" w:rsidRPr="0055210C">
        <w:rPr>
          <w:rFonts w:ascii="Book Antiqua" w:hAnsi="Book Antiqua"/>
          <w:sz w:val="24"/>
          <w:szCs w:val="24"/>
          <w:lang w:val="es-419"/>
        </w:rPr>
        <w:t>.</w:t>
      </w:r>
      <w:r w:rsidR="003E4C88">
        <w:rPr>
          <w:rFonts w:ascii="Book Antiqua" w:hAnsi="Book Antiqua"/>
          <w:sz w:val="24"/>
          <w:szCs w:val="24"/>
          <w:lang w:val="es-419"/>
        </w:rPr>
        <w:t xml:space="preserve">  El </w:t>
      </w:r>
      <w:proofErr w:type="gramStart"/>
      <w:r w:rsidR="003E4C88">
        <w:rPr>
          <w:rFonts w:ascii="Book Antiqua" w:hAnsi="Book Antiqua"/>
          <w:sz w:val="24"/>
          <w:szCs w:val="24"/>
          <w:lang w:val="es-419"/>
        </w:rPr>
        <w:t>Presidente</w:t>
      </w:r>
      <w:proofErr w:type="gramEnd"/>
      <w:r w:rsidR="003E4C88">
        <w:rPr>
          <w:rFonts w:ascii="Book Antiqua" w:hAnsi="Book Antiqua"/>
          <w:sz w:val="24"/>
          <w:szCs w:val="24"/>
          <w:lang w:val="es-419"/>
        </w:rPr>
        <w:t xml:space="preserve"> l</w:t>
      </w:r>
      <w:r w:rsidR="002B14DC">
        <w:rPr>
          <w:rFonts w:ascii="Book Antiqua" w:hAnsi="Book Antiqua"/>
          <w:sz w:val="24"/>
          <w:szCs w:val="24"/>
          <w:lang w:val="es-419"/>
        </w:rPr>
        <w:t xml:space="preserve">e preguntó al Lcdo. </w:t>
      </w:r>
      <w:proofErr w:type="spellStart"/>
      <w:r>
        <w:rPr>
          <w:rFonts w:ascii="Book Antiqua" w:hAnsi="Book Antiqua"/>
          <w:sz w:val="24"/>
          <w:szCs w:val="24"/>
          <w:lang w:val="es-419"/>
        </w:rPr>
        <w:t>Fontán</w:t>
      </w:r>
      <w:proofErr w:type="spellEnd"/>
      <w:r>
        <w:rPr>
          <w:rFonts w:ascii="Book Antiqua" w:hAnsi="Book Antiqua"/>
          <w:sz w:val="24"/>
          <w:szCs w:val="24"/>
          <w:lang w:val="es-419"/>
        </w:rPr>
        <w:t xml:space="preserve"> Meléndez</w:t>
      </w:r>
      <w:r w:rsidR="002B14DC">
        <w:rPr>
          <w:rFonts w:ascii="Book Antiqua" w:hAnsi="Book Antiqua"/>
          <w:sz w:val="24"/>
          <w:szCs w:val="24"/>
          <w:lang w:val="es-419"/>
        </w:rPr>
        <w:t xml:space="preserve"> si en el DDEC tenían conocimiento de estas imputaciones al </w:t>
      </w:r>
    </w:p>
    <w:p w14:paraId="7EDAAD01" w14:textId="77777777" w:rsidR="00EF0B91" w:rsidRDefault="00EF0B91" w:rsidP="00EF0B91">
      <w:pPr>
        <w:spacing w:after="0" w:line="240" w:lineRule="auto"/>
        <w:jc w:val="both"/>
        <w:rPr>
          <w:rFonts w:ascii="Book Antiqua" w:hAnsi="Book Antiqua"/>
          <w:sz w:val="24"/>
          <w:szCs w:val="24"/>
          <w:lang w:val="es-419"/>
        </w:rPr>
      </w:pPr>
    </w:p>
    <w:p w14:paraId="5D1A14C7" w14:textId="42ACEBB1" w:rsidR="00265D3A" w:rsidRDefault="002B14DC" w:rsidP="00EF0B91">
      <w:pPr>
        <w:spacing w:after="0" w:line="240" w:lineRule="auto"/>
        <w:jc w:val="both"/>
        <w:rPr>
          <w:rFonts w:ascii="Book Antiqua" w:hAnsi="Book Antiqua"/>
          <w:sz w:val="24"/>
          <w:szCs w:val="24"/>
          <w:lang w:val="es-419"/>
        </w:rPr>
      </w:pPr>
      <w:r>
        <w:rPr>
          <w:rFonts w:ascii="Book Antiqua" w:hAnsi="Book Antiqua"/>
          <w:sz w:val="24"/>
          <w:szCs w:val="24"/>
          <w:lang w:val="es-419"/>
        </w:rPr>
        <w:t xml:space="preserve">inversionista de apellido </w:t>
      </w:r>
      <w:proofErr w:type="spellStart"/>
      <w:r>
        <w:rPr>
          <w:rFonts w:ascii="Book Antiqua" w:hAnsi="Book Antiqua"/>
          <w:sz w:val="24"/>
          <w:szCs w:val="24"/>
          <w:lang w:val="es-419"/>
        </w:rPr>
        <w:t>Wardak</w:t>
      </w:r>
      <w:proofErr w:type="spellEnd"/>
      <w:r w:rsidR="00E61175">
        <w:rPr>
          <w:rFonts w:ascii="Book Antiqua" w:hAnsi="Book Antiqua"/>
          <w:sz w:val="24"/>
          <w:szCs w:val="24"/>
          <w:lang w:val="es-419"/>
        </w:rPr>
        <w:t xml:space="preserve">, </w:t>
      </w:r>
      <w:r w:rsidR="007208EC">
        <w:rPr>
          <w:rFonts w:ascii="Book Antiqua" w:hAnsi="Book Antiqua"/>
          <w:sz w:val="24"/>
          <w:szCs w:val="24"/>
          <w:lang w:val="es-419"/>
        </w:rPr>
        <w:t>y</w:t>
      </w:r>
      <w:r w:rsidR="00E61175">
        <w:rPr>
          <w:rFonts w:ascii="Book Antiqua" w:hAnsi="Book Antiqua"/>
          <w:sz w:val="24"/>
          <w:szCs w:val="24"/>
          <w:lang w:val="es-419"/>
        </w:rPr>
        <w:t xml:space="preserve"> contest</w:t>
      </w:r>
      <w:r w:rsidR="004439A2">
        <w:rPr>
          <w:rFonts w:ascii="Book Antiqua" w:hAnsi="Book Antiqua"/>
          <w:sz w:val="24"/>
          <w:szCs w:val="24"/>
          <w:lang w:val="es-419"/>
        </w:rPr>
        <w:t>ó</w:t>
      </w:r>
      <w:r w:rsidR="00E61175">
        <w:rPr>
          <w:rFonts w:ascii="Book Antiqua" w:hAnsi="Book Antiqua"/>
          <w:sz w:val="24"/>
          <w:szCs w:val="24"/>
          <w:lang w:val="es-419"/>
        </w:rPr>
        <w:t xml:space="preserve"> que no</w:t>
      </w:r>
      <w:r w:rsidR="00F91CFB">
        <w:rPr>
          <w:rFonts w:ascii="Book Antiqua" w:hAnsi="Book Antiqua"/>
          <w:sz w:val="24"/>
          <w:szCs w:val="24"/>
          <w:lang w:val="es-419"/>
        </w:rPr>
        <w:t xml:space="preserve">, pero enfatizó en que se le hacen </w:t>
      </w:r>
      <w:proofErr w:type="spellStart"/>
      <w:r w:rsidR="004439A2" w:rsidRPr="002E4841">
        <w:rPr>
          <w:rFonts w:ascii="Book Antiqua" w:hAnsi="Book Antiqua"/>
          <w:i/>
          <w:iCs/>
          <w:sz w:val="24"/>
          <w:szCs w:val="24"/>
          <w:lang w:val="es-419"/>
        </w:rPr>
        <w:t>background</w:t>
      </w:r>
      <w:proofErr w:type="spellEnd"/>
      <w:r w:rsidR="004439A2" w:rsidRPr="002E4841">
        <w:rPr>
          <w:rFonts w:ascii="Book Antiqua" w:hAnsi="Book Antiqua"/>
          <w:i/>
          <w:iCs/>
          <w:sz w:val="24"/>
          <w:szCs w:val="24"/>
          <w:lang w:val="es-419"/>
        </w:rPr>
        <w:t xml:space="preserve"> </w:t>
      </w:r>
      <w:proofErr w:type="spellStart"/>
      <w:r w:rsidR="004439A2" w:rsidRPr="002E4841">
        <w:rPr>
          <w:rFonts w:ascii="Book Antiqua" w:hAnsi="Book Antiqua"/>
          <w:i/>
          <w:iCs/>
          <w:sz w:val="24"/>
          <w:szCs w:val="24"/>
          <w:lang w:val="es-419"/>
        </w:rPr>
        <w:t>checks</w:t>
      </w:r>
      <w:proofErr w:type="spellEnd"/>
      <w:r w:rsidR="004439A2">
        <w:rPr>
          <w:rFonts w:ascii="Book Antiqua" w:hAnsi="Book Antiqua"/>
          <w:sz w:val="24"/>
          <w:szCs w:val="24"/>
          <w:lang w:val="es-419"/>
        </w:rPr>
        <w:t xml:space="preserve"> a estos inversionistas.</w:t>
      </w:r>
    </w:p>
    <w:p w14:paraId="58D7B7EA" w14:textId="66B768D8" w:rsidR="00A47EED" w:rsidRDefault="00A47EED" w:rsidP="00F40175">
      <w:pPr>
        <w:spacing w:after="0" w:line="240" w:lineRule="auto"/>
        <w:jc w:val="both"/>
        <w:rPr>
          <w:rFonts w:ascii="Book Antiqua" w:hAnsi="Book Antiqua"/>
          <w:sz w:val="24"/>
          <w:szCs w:val="24"/>
          <w:lang w:val="es-419"/>
        </w:rPr>
      </w:pPr>
    </w:p>
    <w:p w14:paraId="0EB4948E" w14:textId="7340DF86" w:rsidR="00E05368" w:rsidRPr="00E05368" w:rsidRDefault="00A47EED" w:rsidP="00283FF4">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El Presidente mencion</w:t>
      </w:r>
      <w:r w:rsidR="007208EC">
        <w:rPr>
          <w:rFonts w:ascii="Book Antiqua" w:hAnsi="Book Antiqua"/>
          <w:sz w:val="24"/>
          <w:szCs w:val="24"/>
          <w:lang w:val="es-419"/>
        </w:rPr>
        <w:t>ó</w:t>
      </w:r>
      <w:r>
        <w:rPr>
          <w:rFonts w:ascii="Book Antiqua" w:hAnsi="Book Antiqua"/>
          <w:sz w:val="24"/>
          <w:szCs w:val="24"/>
          <w:lang w:val="es-419"/>
        </w:rPr>
        <w:t xml:space="preserve"> para que const</w:t>
      </w:r>
      <w:r w:rsidR="007208EC">
        <w:rPr>
          <w:rFonts w:ascii="Book Antiqua" w:hAnsi="Book Antiqua"/>
          <w:sz w:val="24"/>
          <w:szCs w:val="24"/>
          <w:lang w:val="es-419"/>
        </w:rPr>
        <w:t>ara</w:t>
      </w:r>
      <w:r>
        <w:rPr>
          <w:rFonts w:ascii="Book Antiqua" w:hAnsi="Book Antiqua"/>
          <w:sz w:val="24"/>
          <w:szCs w:val="24"/>
          <w:lang w:val="es-419"/>
        </w:rPr>
        <w:t xml:space="preserve"> en el récord legislativo </w:t>
      </w:r>
      <w:r w:rsidR="00D768B1">
        <w:rPr>
          <w:rFonts w:ascii="Book Antiqua" w:hAnsi="Book Antiqua"/>
          <w:sz w:val="24"/>
          <w:szCs w:val="24"/>
          <w:lang w:val="es-419"/>
        </w:rPr>
        <w:t>los siguientes nombres de inversionistas que fueron mencionados en el reportaje de CPI:</w:t>
      </w:r>
      <w:r w:rsidR="009E765C">
        <w:rPr>
          <w:rFonts w:ascii="Book Antiqua" w:hAnsi="Book Antiqua"/>
          <w:sz w:val="24"/>
          <w:szCs w:val="24"/>
          <w:lang w:val="es-419"/>
        </w:rPr>
        <w:t xml:space="preserve"> </w:t>
      </w:r>
      <w:r w:rsidR="009E765C" w:rsidRPr="009E765C">
        <w:rPr>
          <w:rFonts w:ascii="Book Antiqua" w:hAnsi="Book Antiqua"/>
          <w:sz w:val="24"/>
          <w:szCs w:val="24"/>
          <w:lang w:val="es-419"/>
        </w:rPr>
        <w:t xml:space="preserve">Aaron </w:t>
      </w:r>
      <w:proofErr w:type="spellStart"/>
      <w:r w:rsidR="009E765C" w:rsidRPr="009E765C">
        <w:rPr>
          <w:rFonts w:ascii="Book Antiqua" w:hAnsi="Book Antiqua"/>
          <w:sz w:val="24"/>
          <w:szCs w:val="24"/>
          <w:lang w:val="es-419"/>
        </w:rPr>
        <w:t>Vick</w:t>
      </w:r>
      <w:proofErr w:type="spellEnd"/>
      <w:r w:rsidR="009E765C">
        <w:rPr>
          <w:rFonts w:ascii="Book Antiqua" w:hAnsi="Book Antiqua"/>
          <w:sz w:val="24"/>
          <w:szCs w:val="24"/>
          <w:lang w:val="es-419"/>
        </w:rPr>
        <w:t xml:space="preserve">, </w:t>
      </w:r>
      <w:r w:rsidR="00175CD9" w:rsidRPr="00175CD9">
        <w:rPr>
          <w:rFonts w:ascii="Book Antiqua" w:hAnsi="Book Antiqua"/>
          <w:sz w:val="24"/>
          <w:szCs w:val="24"/>
          <w:lang w:val="es-419"/>
        </w:rPr>
        <w:t xml:space="preserve">un contratista estadounidense, </w:t>
      </w:r>
      <w:r w:rsidR="00175CD9">
        <w:rPr>
          <w:rFonts w:ascii="Book Antiqua" w:hAnsi="Book Antiqua"/>
          <w:sz w:val="24"/>
          <w:szCs w:val="24"/>
          <w:lang w:val="es-419"/>
        </w:rPr>
        <w:t xml:space="preserve">que </w:t>
      </w:r>
      <w:r w:rsidR="00175CD9" w:rsidRPr="00175CD9">
        <w:rPr>
          <w:rFonts w:ascii="Book Antiqua" w:hAnsi="Book Antiqua"/>
          <w:sz w:val="24"/>
          <w:szCs w:val="24"/>
          <w:lang w:val="es-419"/>
        </w:rPr>
        <w:t>fue referido al Departamento de Justicia luego de que su firma apareciera en la venta fallida de un millón de pruebas de COVID-19 al Gobierno de Puerto Rico</w:t>
      </w:r>
      <w:r w:rsidR="00941A2E">
        <w:rPr>
          <w:rFonts w:ascii="Book Antiqua" w:hAnsi="Book Antiqua"/>
          <w:sz w:val="24"/>
          <w:szCs w:val="24"/>
          <w:lang w:val="es-419"/>
        </w:rPr>
        <w:t>, que d</w:t>
      </w:r>
      <w:r w:rsidR="00175CD9" w:rsidRPr="00175CD9">
        <w:rPr>
          <w:rFonts w:ascii="Book Antiqua" w:hAnsi="Book Antiqua"/>
          <w:sz w:val="24"/>
          <w:szCs w:val="24"/>
          <w:lang w:val="es-419"/>
        </w:rPr>
        <w:t xml:space="preserve">os meses después, todavía bajo investigación, obtuvo un decreto de </w:t>
      </w:r>
      <w:r w:rsidR="00567A06">
        <w:rPr>
          <w:rFonts w:ascii="Book Antiqua" w:hAnsi="Book Antiqua"/>
          <w:sz w:val="24"/>
          <w:szCs w:val="24"/>
          <w:lang w:val="es-419"/>
        </w:rPr>
        <w:t>Ley Núm. 22 - 2012</w:t>
      </w:r>
      <w:r w:rsidR="00941A2E">
        <w:rPr>
          <w:rFonts w:ascii="Book Antiqua" w:hAnsi="Book Antiqua"/>
          <w:sz w:val="24"/>
          <w:szCs w:val="24"/>
          <w:lang w:val="es-419"/>
        </w:rPr>
        <w:t xml:space="preserve">; </w:t>
      </w:r>
      <w:r w:rsidR="00934B79">
        <w:rPr>
          <w:rFonts w:ascii="Book Antiqua" w:hAnsi="Book Antiqua"/>
          <w:sz w:val="24"/>
          <w:szCs w:val="24"/>
          <w:lang w:val="es-419"/>
        </w:rPr>
        <w:t>e</w:t>
      </w:r>
      <w:r w:rsidR="00934B79" w:rsidRPr="00934B79">
        <w:rPr>
          <w:rFonts w:ascii="Book Antiqua" w:hAnsi="Book Antiqua"/>
          <w:sz w:val="24"/>
          <w:szCs w:val="24"/>
          <w:lang w:val="es-419"/>
        </w:rPr>
        <w:t xml:space="preserve">n el 2019, fueron acusados de fraude, en casos separados, Lancelot Patrice Michel De </w:t>
      </w:r>
      <w:proofErr w:type="spellStart"/>
      <w:r w:rsidR="00934B79" w:rsidRPr="00934B79">
        <w:rPr>
          <w:rFonts w:ascii="Book Antiqua" w:hAnsi="Book Antiqua"/>
          <w:sz w:val="24"/>
          <w:szCs w:val="24"/>
          <w:lang w:val="es-419"/>
        </w:rPr>
        <w:t>Montsegur</w:t>
      </w:r>
      <w:proofErr w:type="spellEnd"/>
      <w:r w:rsidR="00934B79" w:rsidRPr="00934B79">
        <w:rPr>
          <w:rFonts w:ascii="Book Antiqua" w:hAnsi="Book Antiqua"/>
          <w:sz w:val="24"/>
          <w:szCs w:val="24"/>
          <w:lang w:val="es-419"/>
        </w:rPr>
        <w:t xml:space="preserve"> y Michael Williams, ambos beneficiarios de </w:t>
      </w:r>
      <w:r w:rsidR="00831774">
        <w:rPr>
          <w:rFonts w:ascii="Book Antiqua" w:hAnsi="Book Antiqua"/>
          <w:sz w:val="24"/>
          <w:szCs w:val="24"/>
          <w:lang w:val="es-419"/>
        </w:rPr>
        <w:t>Ley Núm. 22 - 2012</w:t>
      </w:r>
      <w:r w:rsidR="001A20D4">
        <w:rPr>
          <w:rFonts w:ascii="Book Antiqua" w:hAnsi="Book Antiqua"/>
          <w:sz w:val="24"/>
          <w:szCs w:val="24"/>
          <w:lang w:val="es-419"/>
        </w:rPr>
        <w:t>, resultando en que</w:t>
      </w:r>
      <w:r w:rsidR="00934B79" w:rsidRPr="00934B79">
        <w:rPr>
          <w:rFonts w:ascii="Book Antiqua" w:hAnsi="Book Antiqua"/>
          <w:sz w:val="24"/>
          <w:szCs w:val="24"/>
          <w:lang w:val="es-419"/>
        </w:rPr>
        <w:t xml:space="preserve"> De </w:t>
      </w:r>
      <w:proofErr w:type="spellStart"/>
      <w:r w:rsidR="00934B79" w:rsidRPr="00934B79">
        <w:rPr>
          <w:rFonts w:ascii="Book Antiqua" w:hAnsi="Book Antiqua"/>
          <w:sz w:val="24"/>
          <w:szCs w:val="24"/>
          <w:lang w:val="es-419"/>
        </w:rPr>
        <w:t>Montsegur</w:t>
      </w:r>
      <w:proofErr w:type="spellEnd"/>
      <w:r w:rsidR="00934B79" w:rsidRPr="00934B79">
        <w:rPr>
          <w:rFonts w:ascii="Book Antiqua" w:hAnsi="Book Antiqua"/>
          <w:sz w:val="24"/>
          <w:szCs w:val="24"/>
          <w:lang w:val="es-419"/>
        </w:rPr>
        <w:t xml:space="preserve"> se declar</w:t>
      </w:r>
      <w:r w:rsidR="001A20D4">
        <w:rPr>
          <w:rFonts w:ascii="Book Antiqua" w:hAnsi="Book Antiqua"/>
          <w:sz w:val="24"/>
          <w:szCs w:val="24"/>
          <w:lang w:val="es-419"/>
        </w:rPr>
        <w:t>ara</w:t>
      </w:r>
      <w:r w:rsidR="00934B79" w:rsidRPr="00934B79">
        <w:rPr>
          <w:rFonts w:ascii="Book Antiqua" w:hAnsi="Book Antiqua"/>
          <w:sz w:val="24"/>
          <w:szCs w:val="24"/>
          <w:lang w:val="es-419"/>
        </w:rPr>
        <w:t xml:space="preserve"> culpable de procesar pagos fraudulentos con tarjetas de crédito</w:t>
      </w:r>
      <w:r w:rsidR="001A20D4">
        <w:rPr>
          <w:rFonts w:ascii="Book Antiqua" w:hAnsi="Book Antiqua"/>
          <w:sz w:val="24"/>
          <w:szCs w:val="24"/>
          <w:lang w:val="es-419"/>
        </w:rPr>
        <w:t xml:space="preserve"> y a </w:t>
      </w:r>
      <w:r w:rsidR="00934B79" w:rsidRPr="00934B79">
        <w:rPr>
          <w:rFonts w:ascii="Book Antiqua" w:hAnsi="Book Antiqua"/>
          <w:sz w:val="24"/>
          <w:szCs w:val="24"/>
          <w:lang w:val="es-419"/>
        </w:rPr>
        <w:t>Williams le fue asignado un síndico y sus cuentas bancarias fueron congeladas luego de que la Comisión de Bolsa y Valores de Estados Unidos (SEC) lo acusara de apropiarse ilegalmente de fondos de sus clientes</w:t>
      </w:r>
      <w:r w:rsidR="001A20D4">
        <w:rPr>
          <w:rFonts w:ascii="Book Antiqua" w:hAnsi="Book Antiqua"/>
          <w:sz w:val="24"/>
          <w:szCs w:val="24"/>
          <w:lang w:val="es-419"/>
        </w:rPr>
        <w:t xml:space="preserve">; </w:t>
      </w:r>
      <w:proofErr w:type="spellStart"/>
      <w:r w:rsidR="00655F1A" w:rsidRPr="00655F1A">
        <w:rPr>
          <w:rFonts w:ascii="Book Antiqua" w:hAnsi="Book Antiqua"/>
          <w:sz w:val="24"/>
          <w:szCs w:val="24"/>
          <w:lang w:val="es-419"/>
        </w:rPr>
        <w:t>Rishi</w:t>
      </w:r>
      <w:proofErr w:type="spellEnd"/>
      <w:r w:rsidR="00655F1A" w:rsidRPr="00655F1A">
        <w:rPr>
          <w:rFonts w:ascii="Book Antiqua" w:hAnsi="Book Antiqua"/>
          <w:sz w:val="24"/>
          <w:szCs w:val="24"/>
          <w:lang w:val="es-419"/>
        </w:rPr>
        <w:t xml:space="preserve"> </w:t>
      </w:r>
      <w:proofErr w:type="spellStart"/>
      <w:r w:rsidR="00655F1A" w:rsidRPr="00655F1A">
        <w:rPr>
          <w:rFonts w:ascii="Book Antiqua" w:hAnsi="Book Antiqua"/>
          <w:sz w:val="24"/>
          <w:szCs w:val="24"/>
          <w:lang w:val="es-419"/>
        </w:rPr>
        <w:t>Shah</w:t>
      </w:r>
      <w:proofErr w:type="spellEnd"/>
      <w:r w:rsidR="00655F1A" w:rsidRPr="00655F1A">
        <w:rPr>
          <w:rFonts w:ascii="Book Antiqua" w:hAnsi="Book Antiqua"/>
          <w:sz w:val="24"/>
          <w:szCs w:val="24"/>
          <w:lang w:val="es-419"/>
        </w:rPr>
        <w:t xml:space="preserve"> y </w:t>
      </w:r>
      <w:proofErr w:type="spellStart"/>
      <w:r w:rsidR="00655F1A" w:rsidRPr="00655F1A">
        <w:rPr>
          <w:rFonts w:ascii="Book Antiqua" w:hAnsi="Book Antiqua"/>
          <w:sz w:val="24"/>
          <w:szCs w:val="24"/>
          <w:lang w:val="es-419"/>
        </w:rPr>
        <w:t>Shradha</w:t>
      </w:r>
      <w:proofErr w:type="spellEnd"/>
      <w:r w:rsidR="00655F1A" w:rsidRPr="00655F1A">
        <w:rPr>
          <w:rFonts w:ascii="Book Antiqua" w:hAnsi="Book Antiqua"/>
          <w:sz w:val="24"/>
          <w:szCs w:val="24"/>
          <w:lang w:val="es-419"/>
        </w:rPr>
        <w:t xml:space="preserve"> Agarwal obtuvieron decretos de Ley </w:t>
      </w:r>
      <w:r w:rsidR="00283FF4">
        <w:rPr>
          <w:rFonts w:ascii="Book Antiqua" w:hAnsi="Book Antiqua"/>
          <w:sz w:val="24"/>
          <w:szCs w:val="24"/>
          <w:lang w:val="es-419"/>
        </w:rPr>
        <w:t xml:space="preserve">Núm. </w:t>
      </w:r>
      <w:r w:rsidR="00655F1A" w:rsidRPr="00655F1A">
        <w:rPr>
          <w:rFonts w:ascii="Book Antiqua" w:hAnsi="Book Antiqua"/>
          <w:sz w:val="24"/>
          <w:szCs w:val="24"/>
          <w:lang w:val="es-419"/>
        </w:rPr>
        <w:t>22</w:t>
      </w:r>
      <w:r w:rsidR="00567A06">
        <w:rPr>
          <w:rFonts w:ascii="Book Antiqua" w:hAnsi="Book Antiqua"/>
          <w:sz w:val="24"/>
          <w:szCs w:val="24"/>
          <w:lang w:val="es-419"/>
        </w:rPr>
        <w:t xml:space="preserve"> - 2012</w:t>
      </w:r>
      <w:r w:rsidR="00655F1A" w:rsidRPr="00655F1A">
        <w:rPr>
          <w:rFonts w:ascii="Book Antiqua" w:hAnsi="Book Antiqua"/>
          <w:sz w:val="24"/>
          <w:szCs w:val="24"/>
          <w:lang w:val="es-419"/>
        </w:rPr>
        <w:t xml:space="preserve"> en el 2019</w:t>
      </w:r>
      <w:r w:rsidR="006B6A78">
        <w:rPr>
          <w:rFonts w:ascii="Book Antiqua" w:hAnsi="Book Antiqua"/>
          <w:sz w:val="24"/>
          <w:szCs w:val="24"/>
          <w:lang w:val="es-419"/>
        </w:rPr>
        <w:t xml:space="preserve"> y ese</w:t>
      </w:r>
      <w:r w:rsidR="00655F1A" w:rsidRPr="00655F1A">
        <w:rPr>
          <w:rFonts w:ascii="Book Antiqua" w:hAnsi="Book Antiqua"/>
          <w:sz w:val="24"/>
          <w:szCs w:val="24"/>
          <w:lang w:val="es-419"/>
        </w:rPr>
        <w:t xml:space="preserve"> mismo año, fueron acusados de fraude por la SEC por mentir a inversionistas, clientes y auditores de su compañía</w:t>
      </w:r>
      <w:r w:rsidR="00B5347F">
        <w:rPr>
          <w:rFonts w:ascii="Book Antiqua" w:hAnsi="Book Antiqua"/>
          <w:sz w:val="24"/>
          <w:szCs w:val="24"/>
          <w:lang w:val="es-419"/>
        </w:rPr>
        <w:t xml:space="preserve"> -</w:t>
      </w:r>
      <w:r w:rsidR="00655F1A" w:rsidRPr="00655F1A">
        <w:rPr>
          <w:rFonts w:ascii="Book Antiqua" w:hAnsi="Book Antiqua"/>
          <w:sz w:val="24"/>
          <w:szCs w:val="24"/>
          <w:lang w:val="es-419"/>
        </w:rPr>
        <w:t xml:space="preserve"> </w:t>
      </w:r>
      <w:proofErr w:type="spellStart"/>
      <w:r w:rsidR="00655F1A" w:rsidRPr="00655F1A">
        <w:rPr>
          <w:rFonts w:ascii="Book Antiqua" w:hAnsi="Book Antiqua"/>
          <w:sz w:val="24"/>
          <w:szCs w:val="24"/>
          <w:lang w:val="es-419"/>
        </w:rPr>
        <w:t>Shah</w:t>
      </w:r>
      <w:proofErr w:type="spellEnd"/>
      <w:r w:rsidR="00655F1A" w:rsidRPr="00655F1A">
        <w:rPr>
          <w:rFonts w:ascii="Book Antiqua" w:hAnsi="Book Antiqua"/>
          <w:sz w:val="24"/>
          <w:szCs w:val="24"/>
          <w:lang w:val="es-419"/>
        </w:rPr>
        <w:t xml:space="preserve"> y Agarwal, quien no reside en la Isla, tienen más de $10 millones embargados por el Gobierno de EE. UU., incluyendo dinero que está en bancos de Puerto Rico</w:t>
      </w:r>
      <w:r w:rsidR="00B5347F">
        <w:rPr>
          <w:rFonts w:ascii="Book Antiqua" w:hAnsi="Book Antiqua"/>
          <w:sz w:val="24"/>
          <w:szCs w:val="24"/>
          <w:lang w:val="es-419"/>
        </w:rPr>
        <w:t xml:space="preserve">; </w:t>
      </w:r>
      <w:r w:rsidR="00655F1A" w:rsidRPr="00655F1A">
        <w:rPr>
          <w:rFonts w:ascii="Book Antiqua" w:hAnsi="Book Antiqua"/>
          <w:sz w:val="24"/>
          <w:szCs w:val="24"/>
          <w:lang w:val="es-419"/>
        </w:rPr>
        <w:t xml:space="preserve">Euro </w:t>
      </w:r>
      <w:proofErr w:type="spellStart"/>
      <w:r w:rsidR="00655F1A" w:rsidRPr="00655F1A">
        <w:rPr>
          <w:rFonts w:ascii="Book Antiqua" w:hAnsi="Book Antiqua"/>
          <w:sz w:val="24"/>
          <w:szCs w:val="24"/>
          <w:lang w:val="es-419"/>
        </w:rPr>
        <w:t>Pacific</w:t>
      </w:r>
      <w:proofErr w:type="spellEnd"/>
      <w:r w:rsidR="00655F1A" w:rsidRPr="00655F1A">
        <w:rPr>
          <w:rFonts w:ascii="Book Antiqua" w:hAnsi="Book Antiqua"/>
          <w:sz w:val="24"/>
          <w:szCs w:val="24"/>
          <w:lang w:val="es-419"/>
        </w:rPr>
        <w:t xml:space="preserve"> Bank,</w:t>
      </w:r>
      <w:r w:rsidR="00E03CED">
        <w:rPr>
          <w:rFonts w:ascii="Book Antiqua" w:hAnsi="Book Antiqua"/>
          <w:sz w:val="24"/>
          <w:szCs w:val="24"/>
          <w:lang w:val="es-419"/>
        </w:rPr>
        <w:t xml:space="preserve"> cuyos</w:t>
      </w:r>
      <w:r w:rsidR="00655F1A" w:rsidRPr="00655F1A">
        <w:rPr>
          <w:rFonts w:ascii="Book Antiqua" w:hAnsi="Book Antiqua"/>
          <w:sz w:val="24"/>
          <w:szCs w:val="24"/>
          <w:lang w:val="es-419"/>
        </w:rPr>
        <w:t xml:space="preserve"> </w:t>
      </w:r>
      <w:r w:rsidR="00E03CED" w:rsidRPr="00655F1A">
        <w:rPr>
          <w:rFonts w:ascii="Book Antiqua" w:hAnsi="Book Antiqua"/>
          <w:sz w:val="24"/>
          <w:szCs w:val="24"/>
          <w:lang w:val="es-419"/>
        </w:rPr>
        <w:t xml:space="preserve">socios principales del banco, Peter </w:t>
      </w:r>
      <w:proofErr w:type="spellStart"/>
      <w:r w:rsidR="00E03CED" w:rsidRPr="00655F1A">
        <w:rPr>
          <w:rFonts w:ascii="Book Antiqua" w:hAnsi="Book Antiqua"/>
          <w:sz w:val="24"/>
          <w:szCs w:val="24"/>
          <w:lang w:val="es-419"/>
        </w:rPr>
        <w:t>Schiff</w:t>
      </w:r>
      <w:proofErr w:type="spellEnd"/>
      <w:r w:rsidR="00E03CED" w:rsidRPr="00655F1A">
        <w:rPr>
          <w:rFonts w:ascii="Book Antiqua" w:hAnsi="Book Antiqua"/>
          <w:sz w:val="24"/>
          <w:szCs w:val="24"/>
          <w:lang w:val="es-419"/>
        </w:rPr>
        <w:t xml:space="preserve"> y Mark Anderson, tienen decretos de </w:t>
      </w:r>
      <w:r w:rsidR="00567A06">
        <w:rPr>
          <w:rFonts w:ascii="Book Antiqua" w:hAnsi="Book Antiqua"/>
          <w:sz w:val="24"/>
          <w:szCs w:val="24"/>
          <w:lang w:val="es-419"/>
        </w:rPr>
        <w:t>Ley Núm. 22 - 2012</w:t>
      </w:r>
      <w:r w:rsidR="00E03CED" w:rsidRPr="00655F1A">
        <w:rPr>
          <w:rFonts w:ascii="Book Antiqua" w:hAnsi="Book Antiqua"/>
          <w:sz w:val="24"/>
          <w:szCs w:val="24"/>
          <w:lang w:val="es-419"/>
        </w:rPr>
        <w:t xml:space="preserve"> desde 2017</w:t>
      </w:r>
      <w:r w:rsidR="00505470">
        <w:rPr>
          <w:rFonts w:ascii="Book Antiqua" w:hAnsi="Book Antiqua"/>
          <w:sz w:val="24"/>
          <w:szCs w:val="24"/>
          <w:lang w:val="es-419"/>
        </w:rPr>
        <w:t xml:space="preserve">, </w:t>
      </w:r>
      <w:r w:rsidR="00EF0505">
        <w:rPr>
          <w:rFonts w:ascii="Book Antiqua" w:hAnsi="Book Antiqua"/>
          <w:sz w:val="24"/>
          <w:szCs w:val="24"/>
          <w:lang w:val="es-419"/>
        </w:rPr>
        <w:t xml:space="preserve">es </w:t>
      </w:r>
      <w:r w:rsidR="00655F1A" w:rsidRPr="00655F1A">
        <w:rPr>
          <w:rFonts w:ascii="Book Antiqua" w:hAnsi="Book Antiqua"/>
          <w:sz w:val="24"/>
          <w:szCs w:val="24"/>
          <w:lang w:val="es-419"/>
        </w:rPr>
        <w:t>una entidad registrada en Puerto Rico,</w:t>
      </w:r>
      <w:r w:rsidR="007208EC">
        <w:rPr>
          <w:rFonts w:ascii="Book Antiqua" w:hAnsi="Book Antiqua"/>
          <w:sz w:val="24"/>
          <w:szCs w:val="24"/>
          <w:lang w:val="es-419"/>
        </w:rPr>
        <w:t xml:space="preserve"> y</w:t>
      </w:r>
      <w:r w:rsidR="00655F1A" w:rsidRPr="00655F1A">
        <w:rPr>
          <w:rFonts w:ascii="Book Antiqua" w:hAnsi="Book Antiqua"/>
          <w:sz w:val="24"/>
          <w:szCs w:val="24"/>
          <w:lang w:val="es-419"/>
        </w:rPr>
        <w:t xml:space="preserve"> está bajo investigación por un presunto vínculo con una red internacional de lavado de dinero</w:t>
      </w:r>
      <w:r w:rsidR="00EF0505">
        <w:rPr>
          <w:rFonts w:ascii="Book Antiqua" w:hAnsi="Book Antiqua"/>
          <w:sz w:val="24"/>
          <w:szCs w:val="24"/>
          <w:lang w:val="es-419"/>
        </w:rPr>
        <w:t xml:space="preserve">; </w:t>
      </w:r>
      <w:r w:rsidR="00655F1A" w:rsidRPr="00655F1A">
        <w:rPr>
          <w:rFonts w:ascii="Book Antiqua" w:hAnsi="Book Antiqua"/>
          <w:sz w:val="24"/>
          <w:szCs w:val="24"/>
          <w:lang w:val="es-419"/>
        </w:rPr>
        <w:t xml:space="preserve">Christopher Johnston, acogido a la </w:t>
      </w:r>
      <w:r w:rsidR="00567A06">
        <w:rPr>
          <w:rFonts w:ascii="Book Antiqua" w:hAnsi="Book Antiqua"/>
          <w:sz w:val="24"/>
          <w:szCs w:val="24"/>
          <w:lang w:val="es-419"/>
        </w:rPr>
        <w:t>Ley Núm. 22 - 2012</w:t>
      </w:r>
      <w:r w:rsidR="00655F1A" w:rsidRPr="00655F1A">
        <w:rPr>
          <w:rFonts w:ascii="Book Antiqua" w:hAnsi="Book Antiqua"/>
          <w:sz w:val="24"/>
          <w:szCs w:val="24"/>
          <w:lang w:val="es-419"/>
        </w:rPr>
        <w:t xml:space="preserve"> en el 2017, fue acusado en septiembre pasado por la fiscalía federal de New Jersey de fraude y robo de identidad junto a dos de sus socios</w:t>
      </w:r>
      <w:r w:rsidR="004550E1">
        <w:rPr>
          <w:rFonts w:ascii="Book Antiqua" w:hAnsi="Book Antiqua"/>
          <w:sz w:val="24"/>
          <w:szCs w:val="24"/>
          <w:lang w:val="es-419"/>
        </w:rPr>
        <w:t xml:space="preserve"> -</w:t>
      </w:r>
      <w:r w:rsidR="00655F1A" w:rsidRPr="00655F1A">
        <w:rPr>
          <w:rFonts w:ascii="Book Antiqua" w:hAnsi="Book Antiqua"/>
          <w:sz w:val="24"/>
          <w:szCs w:val="24"/>
          <w:lang w:val="es-419"/>
        </w:rPr>
        <w:t xml:space="preserve"> Johnston está libre bajo fianza y no puede viajar a Puerto Rico</w:t>
      </w:r>
      <w:r w:rsidR="004550E1">
        <w:rPr>
          <w:rFonts w:ascii="Book Antiqua" w:hAnsi="Book Antiqua"/>
          <w:sz w:val="24"/>
          <w:szCs w:val="24"/>
          <w:lang w:val="es-419"/>
        </w:rPr>
        <w:t xml:space="preserve">; </w:t>
      </w:r>
      <w:r w:rsidR="00655F1A" w:rsidRPr="00655F1A">
        <w:rPr>
          <w:rFonts w:ascii="Book Antiqua" w:hAnsi="Book Antiqua"/>
          <w:sz w:val="24"/>
          <w:szCs w:val="24"/>
          <w:lang w:val="es-419"/>
        </w:rPr>
        <w:t xml:space="preserve">Keith St. Clair, otro beneficiario de </w:t>
      </w:r>
      <w:r w:rsidR="00567A06">
        <w:rPr>
          <w:rFonts w:ascii="Book Antiqua" w:hAnsi="Book Antiqua"/>
          <w:sz w:val="24"/>
          <w:szCs w:val="24"/>
          <w:lang w:val="es-419"/>
        </w:rPr>
        <w:t>Ley Núm. 22 - 2012</w:t>
      </w:r>
      <w:r w:rsidR="00655F1A" w:rsidRPr="00655F1A">
        <w:rPr>
          <w:rFonts w:ascii="Book Antiqua" w:hAnsi="Book Antiqua"/>
          <w:sz w:val="24"/>
          <w:szCs w:val="24"/>
          <w:lang w:val="es-419"/>
        </w:rPr>
        <w:t>, anunció más de $200 millones en inversiones para la Isla</w:t>
      </w:r>
      <w:r w:rsidR="004550E1">
        <w:rPr>
          <w:rFonts w:ascii="Book Antiqua" w:hAnsi="Book Antiqua"/>
          <w:sz w:val="24"/>
          <w:szCs w:val="24"/>
          <w:lang w:val="es-419"/>
        </w:rPr>
        <w:t xml:space="preserve"> y s</w:t>
      </w:r>
      <w:r w:rsidR="00655F1A" w:rsidRPr="00655F1A">
        <w:rPr>
          <w:rFonts w:ascii="Book Antiqua" w:hAnsi="Book Antiqua"/>
          <w:sz w:val="24"/>
          <w:szCs w:val="24"/>
          <w:lang w:val="es-419"/>
        </w:rPr>
        <w:t xml:space="preserve">eis años después, los cuatro proyectos hoteleros y un </w:t>
      </w:r>
      <w:r w:rsidR="00655F1A" w:rsidRPr="002E4841">
        <w:rPr>
          <w:rFonts w:ascii="Book Antiqua" w:hAnsi="Book Antiqua"/>
          <w:i/>
          <w:iCs/>
          <w:sz w:val="24"/>
          <w:szCs w:val="24"/>
          <w:lang w:val="es-419"/>
        </w:rPr>
        <w:t xml:space="preserve">film </w:t>
      </w:r>
      <w:proofErr w:type="spellStart"/>
      <w:r w:rsidR="00655F1A" w:rsidRPr="002E4841">
        <w:rPr>
          <w:rFonts w:ascii="Book Antiqua" w:hAnsi="Book Antiqua"/>
          <w:i/>
          <w:iCs/>
          <w:sz w:val="24"/>
          <w:szCs w:val="24"/>
          <w:lang w:val="es-419"/>
        </w:rPr>
        <w:t>district</w:t>
      </w:r>
      <w:proofErr w:type="spellEnd"/>
      <w:r w:rsidR="00655F1A" w:rsidRPr="00655F1A">
        <w:rPr>
          <w:rFonts w:ascii="Book Antiqua" w:hAnsi="Book Antiqua"/>
          <w:sz w:val="24"/>
          <w:szCs w:val="24"/>
          <w:lang w:val="es-419"/>
        </w:rPr>
        <w:t xml:space="preserve"> que prometió están sin comenzar o sin terminar</w:t>
      </w:r>
      <w:r w:rsidR="00A32B13">
        <w:rPr>
          <w:rFonts w:ascii="Book Antiqua" w:hAnsi="Book Antiqua"/>
          <w:sz w:val="24"/>
          <w:szCs w:val="24"/>
          <w:lang w:val="es-419"/>
        </w:rPr>
        <w:t xml:space="preserve"> -</w:t>
      </w:r>
      <w:r w:rsidR="00655F1A" w:rsidRPr="00655F1A">
        <w:rPr>
          <w:rFonts w:ascii="Book Antiqua" w:hAnsi="Book Antiqua"/>
          <w:sz w:val="24"/>
          <w:szCs w:val="24"/>
          <w:lang w:val="es-419"/>
        </w:rPr>
        <w:t xml:space="preserve"> </w:t>
      </w:r>
      <w:r w:rsidR="00A32B13">
        <w:rPr>
          <w:rFonts w:ascii="Book Antiqua" w:hAnsi="Book Antiqua"/>
          <w:sz w:val="24"/>
          <w:szCs w:val="24"/>
          <w:lang w:val="es-419"/>
        </w:rPr>
        <w:t>e</w:t>
      </w:r>
      <w:r w:rsidR="00655F1A" w:rsidRPr="00655F1A">
        <w:rPr>
          <w:rFonts w:ascii="Book Antiqua" w:hAnsi="Book Antiqua"/>
          <w:sz w:val="24"/>
          <w:szCs w:val="24"/>
          <w:lang w:val="es-419"/>
        </w:rPr>
        <w:t>l inversionista además enfrenta demandas por cobro de dinero, una disputa financiera con el contratista de uno de los hoteles y una querella del Departamento de Asuntos del Consumidor</w:t>
      </w:r>
      <w:r w:rsidR="00A32B13">
        <w:rPr>
          <w:rFonts w:ascii="Book Antiqua" w:hAnsi="Book Antiqua"/>
          <w:sz w:val="24"/>
          <w:szCs w:val="24"/>
          <w:lang w:val="es-419"/>
        </w:rPr>
        <w:t xml:space="preserve">; </w:t>
      </w:r>
      <w:r w:rsidR="00431A31">
        <w:rPr>
          <w:rFonts w:ascii="Book Antiqua" w:hAnsi="Book Antiqua"/>
          <w:sz w:val="24"/>
          <w:szCs w:val="24"/>
          <w:lang w:val="es-419"/>
        </w:rPr>
        <w:t>e</w:t>
      </w:r>
      <w:r w:rsidR="00655F1A" w:rsidRPr="00655F1A">
        <w:rPr>
          <w:rFonts w:ascii="Book Antiqua" w:hAnsi="Book Antiqua"/>
          <w:sz w:val="24"/>
          <w:szCs w:val="24"/>
          <w:lang w:val="es-419"/>
        </w:rPr>
        <w:t xml:space="preserve">n mayo se radicaron cargos criminales contra </w:t>
      </w:r>
      <w:proofErr w:type="spellStart"/>
      <w:r w:rsidR="00655F1A" w:rsidRPr="00655F1A">
        <w:rPr>
          <w:rFonts w:ascii="Book Antiqua" w:hAnsi="Book Antiqua"/>
          <w:sz w:val="24"/>
          <w:szCs w:val="24"/>
          <w:lang w:val="es-419"/>
        </w:rPr>
        <w:t>Salil</w:t>
      </w:r>
      <w:proofErr w:type="spellEnd"/>
      <w:r w:rsidR="00655F1A" w:rsidRPr="00655F1A">
        <w:rPr>
          <w:rFonts w:ascii="Book Antiqua" w:hAnsi="Book Antiqua"/>
          <w:sz w:val="24"/>
          <w:szCs w:val="24"/>
          <w:lang w:val="es-419"/>
        </w:rPr>
        <w:t xml:space="preserve"> </w:t>
      </w:r>
      <w:proofErr w:type="spellStart"/>
      <w:r w:rsidR="00655F1A" w:rsidRPr="00655F1A">
        <w:rPr>
          <w:rFonts w:ascii="Book Antiqua" w:hAnsi="Book Antiqua"/>
          <w:sz w:val="24"/>
          <w:szCs w:val="24"/>
          <w:lang w:val="es-419"/>
        </w:rPr>
        <w:t>Zaveri</w:t>
      </w:r>
      <w:proofErr w:type="spellEnd"/>
      <w:r w:rsidR="00655F1A" w:rsidRPr="00655F1A">
        <w:rPr>
          <w:rFonts w:ascii="Book Antiqua" w:hAnsi="Book Antiqua"/>
          <w:sz w:val="24"/>
          <w:szCs w:val="24"/>
          <w:lang w:val="es-419"/>
        </w:rPr>
        <w:t xml:space="preserve"> por matar de varios disparos a un perro en un campo de golf con un arma Glock. </w:t>
      </w:r>
      <w:proofErr w:type="spellStart"/>
      <w:r w:rsidR="00655F1A" w:rsidRPr="00655F1A">
        <w:rPr>
          <w:rFonts w:ascii="Book Antiqua" w:hAnsi="Book Antiqua"/>
          <w:sz w:val="24"/>
          <w:szCs w:val="24"/>
          <w:lang w:val="es-419"/>
        </w:rPr>
        <w:t>Zaveri</w:t>
      </w:r>
      <w:proofErr w:type="spellEnd"/>
      <w:r w:rsidR="00655F1A" w:rsidRPr="00655F1A">
        <w:rPr>
          <w:rFonts w:ascii="Book Antiqua" w:hAnsi="Book Antiqua"/>
          <w:sz w:val="24"/>
          <w:szCs w:val="24"/>
          <w:lang w:val="es-419"/>
        </w:rPr>
        <w:t xml:space="preserve">, quien se acogió a </w:t>
      </w:r>
      <w:r w:rsidR="00567A06">
        <w:rPr>
          <w:rFonts w:ascii="Book Antiqua" w:hAnsi="Book Antiqua"/>
          <w:sz w:val="24"/>
          <w:szCs w:val="24"/>
          <w:lang w:val="es-419"/>
        </w:rPr>
        <w:t>Ley Núm. 22 - 2012</w:t>
      </w:r>
      <w:r w:rsidR="00655F1A" w:rsidRPr="00655F1A">
        <w:rPr>
          <w:rFonts w:ascii="Book Antiqua" w:hAnsi="Book Antiqua"/>
          <w:sz w:val="24"/>
          <w:szCs w:val="24"/>
          <w:lang w:val="es-419"/>
        </w:rPr>
        <w:t xml:space="preserve"> en </w:t>
      </w:r>
      <w:r w:rsidR="00E270DD">
        <w:rPr>
          <w:rFonts w:ascii="Book Antiqua" w:hAnsi="Book Antiqua"/>
          <w:sz w:val="24"/>
          <w:szCs w:val="24"/>
          <w:lang w:val="es-419"/>
        </w:rPr>
        <w:t>el </w:t>
      </w:r>
      <w:r w:rsidR="00655F1A" w:rsidRPr="00655F1A">
        <w:rPr>
          <w:rFonts w:ascii="Book Antiqua" w:hAnsi="Book Antiqua"/>
          <w:sz w:val="24"/>
          <w:szCs w:val="24"/>
          <w:lang w:val="es-419"/>
        </w:rPr>
        <w:t>2016, dijo que se declarará culpable</w:t>
      </w:r>
      <w:r w:rsidR="00431A31">
        <w:rPr>
          <w:rFonts w:ascii="Book Antiqua" w:hAnsi="Book Antiqua"/>
          <w:sz w:val="24"/>
          <w:szCs w:val="24"/>
          <w:lang w:val="es-419"/>
        </w:rPr>
        <w:t>; en</w:t>
      </w:r>
      <w:r w:rsidR="00E05368">
        <w:rPr>
          <w:rFonts w:ascii="Book Antiqua" w:hAnsi="Book Antiqua"/>
          <w:sz w:val="24"/>
          <w:szCs w:val="24"/>
          <w:lang w:val="es-419"/>
        </w:rPr>
        <w:t xml:space="preserve"> </w:t>
      </w:r>
      <w:r w:rsidR="00E05368" w:rsidRPr="00E05368">
        <w:rPr>
          <w:rFonts w:ascii="Book Antiqua" w:hAnsi="Book Antiqua"/>
          <w:sz w:val="24"/>
          <w:szCs w:val="24"/>
          <w:lang w:val="es-419"/>
        </w:rPr>
        <w:t xml:space="preserve">Puerto Rico, según Sam </w:t>
      </w:r>
      <w:proofErr w:type="spellStart"/>
      <w:r w:rsidR="00E05368" w:rsidRPr="00E05368">
        <w:rPr>
          <w:rFonts w:ascii="Book Antiqua" w:hAnsi="Book Antiqua"/>
          <w:sz w:val="24"/>
          <w:szCs w:val="24"/>
          <w:lang w:val="es-419"/>
        </w:rPr>
        <w:t>Wolanyk</w:t>
      </w:r>
      <w:proofErr w:type="spellEnd"/>
      <w:r w:rsidR="00E05368" w:rsidRPr="00E05368">
        <w:rPr>
          <w:rFonts w:ascii="Book Antiqua" w:hAnsi="Book Antiqua"/>
          <w:sz w:val="24"/>
          <w:szCs w:val="24"/>
          <w:lang w:val="es-419"/>
        </w:rPr>
        <w:t>, es una oportunidad única para estas personas</w:t>
      </w:r>
      <w:r w:rsidR="00116DDF">
        <w:rPr>
          <w:rFonts w:ascii="Book Antiqua" w:hAnsi="Book Antiqua"/>
          <w:sz w:val="24"/>
          <w:szCs w:val="24"/>
          <w:lang w:val="es-419"/>
        </w:rPr>
        <w:t xml:space="preserve">, cuando dice que </w:t>
      </w:r>
      <w:r w:rsidR="00E05368" w:rsidRPr="00E05368">
        <w:rPr>
          <w:rFonts w:ascii="Book Antiqua" w:hAnsi="Book Antiqua"/>
          <w:sz w:val="24"/>
          <w:szCs w:val="24"/>
          <w:lang w:val="es-419"/>
        </w:rPr>
        <w:t>No es un país del tercer mundo, [Puerto Rico] es como América lite. El Gobierno está totalmente en bancarrota, pero eso es una ventaja porque no pueden pagar a nadie para que te vigile. A mí me gusta</w:t>
      </w:r>
      <w:r w:rsidR="009A1D88">
        <w:rPr>
          <w:rFonts w:ascii="Book Antiqua" w:hAnsi="Book Antiqua"/>
          <w:sz w:val="24"/>
          <w:szCs w:val="24"/>
          <w:lang w:val="es-419"/>
        </w:rPr>
        <w:t xml:space="preserve">- </w:t>
      </w:r>
      <w:proofErr w:type="spellStart"/>
      <w:r w:rsidR="009A1D88">
        <w:rPr>
          <w:rFonts w:ascii="Book Antiqua" w:hAnsi="Book Antiqua"/>
          <w:sz w:val="24"/>
          <w:szCs w:val="24"/>
          <w:lang w:val="es-419"/>
        </w:rPr>
        <w:t>Wolanyk</w:t>
      </w:r>
      <w:proofErr w:type="spellEnd"/>
      <w:r w:rsidR="009A1D88">
        <w:rPr>
          <w:rFonts w:ascii="Book Antiqua" w:hAnsi="Book Antiqua"/>
          <w:sz w:val="24"/>
          <w:szCs w:val="24"/>
          <w:lang w:val="es-419"/>
        </w:rPr>
        <w:t xml:space="preserve"> e</w:t>
      </w:r>
      <w:r w:rsidR="00E05368" w:rsidRPr="00E05368">
        <w:rPr>
          <w:rFonts w:ascii="Book Antiqua" w:hAnsi="Book Antiqua"/>
          <w:sz w:val="24"/>
          <w:szCs w:val="24"/>
          <w:lang w:val="es-419"/>
        </w:rPr>
        <w:t xml:space="preserve">s </w:t>
      </w:r>
      <w:proofErr w:type="spellStart"/>
      <w:r w:rsidR="00E05368" w:rsidRPr="002E4841">
        <w:rPr>
          <w:rFonts w:ascii="Book Antiqua" w:hAnsi="Book Antiqua"/>
          <w:i/>
          <w:iCs/>
          <w:sz w:val="24"/>
          <w:szCs w:val="24"/>
          <w:lang w:val="es-419"/>
        </w:rPr>
        <w:t>surfer</w:t>
      </w:r>
      <w:proofErr w:type="spellEnd"/>
      <w:r w:rsidR="00E05368" w:rsidRPr="00E05368">
        <w:rPr>
          <w:rFonts w:ascii="Book Antiqua" w:hAnsi="Book Antiqua"/>
          <w:sz w:val="24"/>
          <w:szCs w:val="24"/>
          <w:lang w:val="es-419"/>
        </w:rPr>
        <w:t>, vive en Rincón y alquila propiedades en Airbnb, aunque no hay ninguna compañía registrada bajo su nombre en la Isla</w:t>
      </w:r>
      <w:r w:rsidR="009A1D88">
        <w:rPr>
          <w:rFonts w:ascii="Book Antiqua" w:hAnsi="Book Antiqua"/>
          <w:sz w:val="24"/>
          <w:szCs w:val="24"/>
          <w:lang w:val="es-419"/>
        </w:rPr>
        <w:t>, e</w:t>
      </w:r>
      <w:r w:rsidR="00E05368" w:rsidRPr="00E05368">
        <w:rPr>
          <w:rFonts w:ascii="Book Antiqua" w:hAnsi="Book Antiqua"/>
          <w:sz w:val="24"/>
          <w:szCs w:val="24"/>
          <w:lang w:val="es-419"/>
        </w:rPr>
        <w:t>n el 2014 consiguió su decreto</w:t>
      </w:r>
      <w:r w:rsidR="009A1D88">
        <w:rPr>
          <w:rFonts w:ascii="Book Antiqua" w:hAnsi="Book Antiqua"/>
          <w:sz w:val="24"/>
          <w:szCs w:val="24"/>
          <w:lang w:val="es-419"/>
        </w:rPr>
        <w:t xml:space="preserve"> </w:t>
      </w:r>
      <w:r w:rsidR="00E05368" w:rsidRPr="00E05368">
        <w:rPr>
          <w:rFonts w:ascii="Book Antiqua" w:hAnsi="Book Antiqua"/>
          <w:sz w:val="24"/>
          <w:szCs w:val="24"/>
          <w:lang w:val="es-419"/>
        </w:rPr>
        <w:t xml:space="preserve">que le otorga el beneficio de la </w:t>
      </w:r>
      <w:r w:rsidR="00567A06">
        <w:rPr>
          <w:rFonts w:ascii="Book Antiqua" w:hAnsi="Book Antiqua"/>
          <w:sz w:val="24"/>
          <w:szCs w:val="24"/>
          <w:lang w:val="es-419"/>
        </w:rPr>
        <w:t>Ley Núm. 22 - 2012</w:t>
      </w:r>
      <w:r w:rsidR="00E05368" w:rsidRPr="00E05368">
        <w:rPr>
          <w:rFonts w:ascii="Book Antiqua" w:hAnsi="Book Antiqua"/>
          <w:sz w:val="24"/>
          <w:szCs w:val="24"/>
          <w:lang w:val="es-419"/>
        </w:rPr>
        <w:t xml:space="preserve"> hasta el 2035.</w:t>
      </w:r>
    </w:p>
    <w:p w14:paraId="40B3C9DA" w14:textId="77777777" w:rsidR="00E05368" w:rsidRPr="00E05368" w:rsidRDefault="00E05368" w:rsidP="00E05368">
      <w:pPr>
        <w:spacing w:after="0" w:line="240" w:lineRule="auto"/>
        <w:jc w:val="both"/>
        <w:rPr>
          <w:rFonts w:ascii="Book Antiqua" w:hAnsi="Book Antiqua"/>
          <w:sz w:val="24"/>
          <w:szCs w:val="24"/>
          <w:lang w:val="es-419"/>
        </w:rPr>
      </w:pPr>
    </w:p>
    <w:p w14:paraId="7FFE1A98" w14:textId="77777777" w:rsidR="00EF0B91" w:rsidRDefault="00EF0B91" w:rsidP="000163C9">
      <w:pPr>
        <w:spacing w:after="0" w:line="240" w:lineRule="auto"/>
        <w:ind w:firstLine="720"/>
        <w:jc w:val="both"/>
        <w:rPr>
          <w:rFonts w:ascii="Book Antiqua" w:hAnsi="Book Antiqua"/>
          <w:sz w:val="24"/>
          <w:szCs w:val="24"/>
          <w:lang w:val="es-419"/>
        </w:rPr>
      </w:pPr>
    </w:p>
    <w:p w14:paraId="031C0088" w14:textId="262BF90C" w:rsidR="00AA1CB0" w:rsidRPr="00EB6A8E" w:rsidRDefault="00F1298C" w:rsidP="000163C9">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proofErr w:type="spellStart"/>
      <w:r w:rsidR="00436EBA">
        <w:rPr>
          <w:rFonts w:ascii="Book Antiqua" w:hAnsi="Book Antiqua"/>
          <w:sz w:val="24"/>
          <w:szCs w:val="24"/>
          <w:lang w:val="es-419"/>
        </w:rPr>
        <w:t>Victor</w:t>
      </w:r>
      <w:proofErr w:type="spellEnd"/>
      <w:r w:rsidR="00436EBA">
        <w:rPr>
          <w:rFonts w:ascii="Book Antiqua" w:hAnsi="Book Antiqua"/>
          <w:sz w:val="24"/>
          <w:szCs w:val="24"/>
          <w:lang w:val="es-419"/>
        </w:rPr>
        <w:t xml:space="preserve"> </w:t>
      </w:r>
      <w:r w:rsidR="001D6456">
        <w:rPr>
          <w:rFonts w:ascii="Book Antiqua" w:hAnsi="Book Antiqua"/>
          <w:sz w:val="24"/>
          <w:szCs w:val="24"/>
          <w:lang w:val="es-419"/>
        </w:rPr>
        <w:t xml:space="preserve">Parés </w:t>
      </w:r>
      <w:r w:rsidR="00436EBA">
        <w:rPr>
          <w:rFonts w:ascii="Book Antiqua" w:hAnsi="Book Antiqua"/>
          <w:sz w:val="24"/>
          <w:szCs w:val="24"/>
          <w:lang w:val="es-419"/>
        </w:rPr>
        <w:t xml:space="preserve">Otero </w:t>
      </w:r>
      <w:r>
        <w:rPr>
          <w:rFonts w:ascii="Book Antiqua" w:hAnsi="Book Antiqua"/>
          <w:sz w:val="24"/>
          <w:szCs w:val="24"/>
          <w:lang w:val="es-419"/>
        </w:rPr>
        <w:t>pregunt</w:t>
      </w:r>
      <w:r w:rsidR="001D6456">
        <w:rPr>
          <w:rFonts w:ascii="Book Antiqua" w:hAnsi="Book Antiqua"/>
          <w:sz w:val="24"/>
          <w:szCs w:val="24"/>
          <w:lang w:val="es-419"/>
        </w:rPr>
        <w:t>ó</w:t>
      </w:r>
      <w:r>
        <w:rPr>
          <w:rFonts w:ascii="Book Antiqua" w:hAnsi="Book Antiqua"/>
          <w:sz w:val="24"/>
          <w:szCs w:val="24"/>
          <w:lang w:val="es-419"/>
        </w:rPr>
        <w:t xml:space="preserve"> en qué consiste el </w:t>
      </w:r>
      <w:proofErr w:type="spellStart"/>
      <w:r w:rsidRPr="00283FF4">
        <w:rPr>
          <w:rFonts w:ascii="Book Antiqua" w:hAnsi="Book Antiqua"/>
          <w:i/>
          <w:sz w:val="24"/>
          <w:szCs w:val="24"/>
          <w:lang w:val="es-419"/>
        </w:rPr>
        <w:t>background</w:t>
      </w:r>
      <w:proofErr w:type="spellEnd"/>
      <w:r w:rsidRPr="00283FF4">
        <w:rPr>
          <w:rFonts w:ascii="Book Antiqua" w:hAnsi="Book Antiqua"/>
          <w:i/>
          <w:sz w:val="24"/>
          <w:szCs w:val="24"/>
          <w:lang w:val="es-419"/>
        </w:rPr>
        <w:t xml:space="preserve"> </w:t>
      </w:r>
      <w:proofErr w:type="spellStart"/>
      <w:r w:rsidRPr="00283FF4">
        <w:rPr>
          <w:rFonts w:ascii="Book Antiqua" w:hAnsi="Book Antiqua"/>
          <w:i/>
          <w:sz w:val="24"/>
          <w:szCs w:val="24"/>
          <w:lang w:val="es-419"/>
        </w:rPr>
        <w:t>check</w:t>
      </w:r>
      <w:proofErr w:type="spellEnd"/>
      <w:r>
        <w:rPr>
          <w:rFonts w:ascii="Book Antiqua" w:hAnsi="Book Antiqua"/>
          <w:sz w:val="24"/>
          <w:szCs w:val="24"/>
          <w:lang w:val="es-419"/>
        </w:rPr>
        <w:t xml:space="preserve"> y cómo se hace</w:t>
      </w:r>
      <w:r w:rsidR="00C15CDD">
        <w:rPr>
          <w:rFonts w:ascii="Book Antiqua" w:hAnsi="Book Antiqua"/>
          <w:sz w:val="24"/>
          <w:szCs w:val="24"/>
          <w:lang w:val="es-419"/>
        </w:rPr>
        <w:t xml:space="preserve">.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C15CDD">
        <w:rPr>
          <w:rFonts w:ascii="Book Antiqua" w:hAnsi="Book Antiqua"/>
          <w:sz w:val="24"/>
          <w:szCs w:val="24"/>
          <w:lang w:val="es-419"/>
        </w:rPr>
        <w:t xml:space="preserve"> di</w:t>
      </w:r>
      <w:r w:rsidR="001D6456">
        <w:rPr>
          <w:rFonts w:ascii="Book Antiqua" w:hAnsi="Book Antiqua"/>
          <w:sz w:val="24"/>
          <w:szCs w:val="24"/>
          <w:lang w:val="es-419"/>
        </w:rPr>
        <w:t>jo</w:t>
      </w:r>
      <w:r w:rsidR="00C15CDD">
        <w:rPr>
          <w:rFonts w:ascii="Book Antiqua" w:hAnsi="Book Antiqua"/>
          <w:sz w:val="24"/>
          <w:szCs w:val="24"/>
          <w:lang w:val="es-419"/>
        </w:rPr>
        <w:t xml:space="preserve"> que se le piden varios documen</w:t>
      </w:r>
      <w:r w:rsidR="00FE2445">
        <w:rPr>
          <w:rFonts w:ascii="Book Antiqua" w:hAnsi="Book Antiqua"/>
          <w:sz w:val="24"/>
          <w:szCs w:val="24"/>
          <w:lang w:val="es-419"/>
        </w:rPr>
        <w:t>t</w:t>
      </w:r>
      <w:r w:rsidR="00C15CDD">
        <w:rPr>
          <w:rFonts w:ascii="Book Antiqua" w:hAnsi="Book Antiqua"/>
          <w:sz w:val="24"/>
          <w:szCs w:val="24"/>
          <w:lang w:val="es-419"/>
        </w:rPr>
        <w:t>os</w:t>
      </w:r>
      <w:r w:rsidR="001D6456">
        <w:rPr>
          <w:rFonts w:ascii="Book Antiqua" w:hAnsi="Book Antiqua"/>
          <w:sz w:val="24"/>
          <w:szCs w:val="24"/>
          <w:lang w:val="es-419"/>
        </w:rPr>
        <w:t xml:space="preserve"> al propio inversionista,</w:t>
      </w:r>
      <w:r w:rsidR="00C15CDD">
        <w:rPr>
          <w:rFonts w:ascii="Book Antiqua" w:hAnsi="Book Antiqua"/>
          <w:sz w:val="24"/>
          <w:szCs w:val="24"/>
          <w:lang w:val="es-419"/>
        </w:rPr>
        <w:t xml:space="preserve"> pero lo medular es el </w:t>
      </w:r>
      <w:proofErr w:type="spellStart"/>
      <w:r w:rsidR="00C15CDD" w:rsidRPr="00283FF4">
        <w:rPr>
          <w:rFonts w:ascii="Book Antiqua" w:hAnsi="Book Antiqua"/>
          <w:i/>
          <w:sz w:val="24"/>
          <w:szCs w:val="24"/>
          <w:lang w:val="es-419"/>
        </w:rPr>
        <w:t>back</w:t>
      </w:r>
      <w:r w:rsidR="00CA27B2" w:rsidRPr="00283FF4">
        <w:rPr>
          <w:rFonts w:ascii="Book Antiqua" w:hAnsi="Book Antiqua"/>
          <w:i/>
          <w:sz w:val="24"/>
          <w:szCs w:val="24"/>
          <w:lang w:val="es-419"/>
        </w:rPr>
        <w:t>ground</w:t>
      </w:r>
      <w:proofErr w:type="spellEnd"/>
      <w:r w:rsidR="00CA27B2" w:rsidRPr="00283FF4">
        <w:rPr>
          <w:rFonts w:ascii="Book Antiqua" w:hAnsi="Book Antiqua"/>
          <w:i/>
          <w:sz w:val="24"/>
          <w:szCs w:val="24"/>
          <w:lang w:val="es-419"/>
        </w:rPr>
        <w:t xml:space="preserve"> </w:t>
      </w:r>
      <w:proofErr w:type="spellStart"/>
      <w:proofErr w:type="gramStart"/>
      <w:r w:rsidR="00CA27B2" w:rsidRPr="00283FF4">
        <w:rPr>
          <w:rFonts w:ascii="Book Antiqua" w:hAnsi="Book Antiqua"/>
          <w:i/>
          <w:sz w:val="24"/>
          <w:szCs w:val="24"/>
          <w:lang w:val="es-419"/>
        </w:rPr>
        <w:t>check</w:t>
      </w:r>
      <w:proofErr w:type="spellEnd"/>
      <w:r w:rsidR="002E4841">
        <w:rPr>
          <w:rFonts w:ascii="Book Antiqua" w:hAnsi="Book Antiqua"/>
          <w:sz w:val="24"/>
          <w:szCs w:val="24"/>
          <w:lang w:val="es-419"/>
        </w:rPr>
        <w:t xml:space="preserve"> </w:t>
      </w:r>
      <w:r w:rsidR="00CA27B2">
        <w:rPr>
          <w:rFonts w:ascii="Book Antiqua" w:hAnsi="Book Antiqua"/>
          <w:sz w:val="24"/>
          <w:szCs w:val="24"/>
          <w:lang w:val="es-419"/>
        </w:rPr>
        <w:t>.</w:t>
      </w:r>
      <w:proofErr w:type="gramEnd"/>
      <w:r w:rsidR="00CA27B2">
        <w:rPr>
          <w:rFonts w:ascii="Book Antiqua" w:hAnsi="Book Antiqua"/>
          <w:sz w:val="24"/>
          <w:szCs w:val="24"/>
          <w:lang w:val="es-419"/>
        </w:rPr>
        <w:t xml:space="preserve">  El Presidente solicit</w:t>
      </w:r>
      <w:r w:rsidR="001D6456">
        <w:rPr>
          <w:rFonts w:ascii="Book Antiqua" w:hAnsi="Book Antiqua"/>
          <w:sz w:val="24"/>
          <w:szCs w:val="24"/>
          <w:lang w:val="es-419"/>
        </w:rPr>
        <w:t>ó</w:t>
      </w:r>
      <w:r w:rsidR="00CA27B2">
        <w:rPr>
          <w:rFonts w:ascii="Book Antiqua" w:hAnsi="Book Antiqua"/>
          <w:sz w:val="24"/>
          <w:szCs w:val="24"/>
          <w:lang w:val="es-419"/>
        </w:rPr>
        <w:t xml:space="preserve"> </w:t>
      </w:r>
      <w:r w:rsidR="004D55EA">
        <w:rPr>
          <w:rFonts w:ascii="Book Antiqua" w:hAnsi="Book Antiqua"/>
          <w:sz w:val="24"/>
          <w:szCs w:val="24"/>
          <w:lang w:val="es-419"/>
        </w:rPr>
        <w:t>que se provea copia de los</w:t>
      </w:r>
      <w:r w:rsidR="002E4841">
        <w:rPr>
          <w:rFonts w:ascii="Book Antiqua" w:hAnsi="Book Antiqua"/>
          <w:sz w:val="24"/>
          <w:szCs w:val="24"/>
          <w:lang w:val="es-419"/>
        </w:rPr>
        <w:t xml:space="preserve"> </w:t>
      </w:r>
      <w:proofErr w:type="spellStart"/>
      <w:r w:rsidR="004D55EA" w:rsidRPr="00283FF4">
        <w:rPr>
          <w:rFonts w:ascii="Book Antiqua" w:hAnsi="Book Antiqua"/>
          <w:i/>
          <w:sz w:val="24"/>
          <w:szCs w:val="24"/>
          <w:lang w:val="es-419"/>
        </w:rPr>
        <w:t>background</w:t>
      </w:r>
      <w:proofErr w:type="spellEnd"/>
      <w:r w:rsidR="004D55EA" w:rsidRPr="00283FF4">
        <w:rPr>
          <w:rFonts w:ascii="Book Antiqua" w:hAnsi="Book Antiqua"/>
          <w:i/>
          <w:sz w:val="24"/>
          <w:szCs w:val="24"/>
          <w:lang w:val="es-419"/>
        </w:rPr>
        <w:t xml:space="preserve"> </w:t>
      </w:r>
      <w:proofErr w:type="spellStart"/>
      <w:proofErr w:type="gramStart"/>
      <w:r w:rsidR="004D55EA" w:rsidRPr="00283FF4">
        <w:rPr>
          <w:rFonts w:ascii="Book Antiqua" w:hAnsi="Book Antiqua"/>
          <w:i/>
          <w:sz w:val="24"/>
          <w:szCs w:val="24"/>
          <w:lang w:val="es-419"/>
        </w:rPr>
        <w:t>checks</w:t>
      </w:r>
      <w:proofErr w:type="spellEnd"/>
      <w:r w:rsidR="002E4841">
        <w:rPr>
          <w:rFonts w:ascii="Book Antiqua" w:hAnsi="Book Antiqua"/>
          <w:sz w:val="24"/>
          <w:szCs w:val="24"/>
          <w:lang w:val="es-419"/>
        </w:rPr>
        <w:t xml:space="preserve"> </w:t>
      </w:r>
      <w:r w:rsidR="004D55EA">
        <w:rPr>
          <w:rFonts w:ascii="Book Antiqua" w:hAnsi="Book Antiqua"/>
          <w:sz w:val="24"/>
          <w:szCs w:val="24"/>
          <w:lang w:val="es-419"/>
        </w:rPr>
        <w:t xml:space="preserve"> de</w:t>
      </w:r>
      <w:proofErr w:type="gramEnd"/>
      <w:r w:rsidR="004D55EA">
        <w:rPr>
          <w:rFonts w:ascii="Book Antiqua" w:hAnsi="Book Antiqua"/>
          <w:sz w:val="24"/>
          <w:szCs w:val="24"/>
          <w:lang w:val="es-419"/>
        </w:rPr>
        <w:t xml:space="preserve"> estos inversionistas que se mencionan en el reportaje de </w:t>
      </w:r>
      <w:r w:rsidR="00FE2445">
        <w:rPr>
          <w:rFonts w:ascii="Book Antiqua" w:hAnsi="Book Antiqua"/>
          <w:sz w:val="24"/>
          <w:szCs w:val="24"/>
          <w:lang w:val="es-419"/>
        </w:rPr>
        <w:t>C</w:t>
      </w:r>
      <w:r w:rsidR="00283FF4">
        <w:rPr>
          <w:rFonts w:ascii="Book Antiqua" w:hAnsi="Book Antiqua"/>
          <w:sz w:val="24"/>
          <w:szCs w:val="24"/>
          <w:lang w:val="es-419"/>
        </w:rPr>
        <w:t xml:space="preserve">entro de </w:t>
      </w:r>
      <w:r w:rsidR="00FE2445">
        <w:rPr>
          <w:rFonts w:ascii="Book Antiqua" w:hAnsi="Book Antiqua"/>
          <w:sz w:val="24"/>
          <w:szCs w:val="24"/>
          <w:lang w:val="es-419"/>
        </w:rPr>
        <w:t>P</w:t>
      </w:r>
      <w:r w:rsidR="00283FF4">
        <w:rPr>
          <w:rFonts w:ascii="Book Antiqua" w:hAnsi="Book Antiqua"/>
          <w:sz w:val="24"/>
          <w:szCs w:val="24"/>
          <w:lang w:val="es-419"/>
        </w:rPr>
        <w:t xml:space="preserve">eriodismo </w:t>
      </w:r>
      <w:r w:rsidR="00FE2445">
        <w:rPr>
          <w:rFonts w:ascii="Book Antiqua" w:hAnsi="Book Antiqua"/>
          <w:sz w:val="24"/>
          <w:szCs w:val="24"/>
          <w:lang w:val="es-419"/>
        </w:rPr>
        <w:t>I</w:t>
      </w:r>
      <w:r w:rsidR="00283FF4">
        <w:rPr>
          <w:rFonts w:ascii="Book Antiqua" w:hAnsi="Book Antiqua"/>
          <w:sz w:val="24"/>
          <w:szCs w:val="24"/>
          <w:lang w:val="es-419"/>
        </w:rPr>
        <w:t>nvestigativo</w:t>
      </w:r>
      <w:r w:rsidR="00FE2445">
        <w:rPr>
          <w:rFonts w:ascii="Book Antiqua" w:hAnsi="Book Antiqua"/>
          <w:sz w:val="24"/>
          <w:szCs w:val="24"/>
          <w:lang w:val="es-419"/>
        </w:rPr>
        <w:t>.  El Lcdo. Sánchez Acosta indic</w:t>
      </w:r>
      <w:r w:rsidR="001D6456">
        <w:rPr>
          <w:rFonts w:ascii="Book Antiqua" w:hAnsi="Book Antiqua"/>
          <w:sz w:val="24"/>
          <w:szCs w:val="24"/>
          <w:lang w:val="es-419"/>
        </w:rPr>
        <w:t>ó</w:t>
      </w:r>
      <w:r w:rsidR="00FE2445">
        <w:rPr>
          <w:rFonts w:ascii="Book Antiqua" w:hAnsi="Book Antiqua"/>
          <w:sz w:val="24"/>
          <w:szCs w:val="24"/>
          <w:lang w:val="es-419"/>
        </w:rPr>
        <w:t xml:space="preserve"> que esto </w:t>
      </w:r>
      <w:r w:rsidR="00CD4E25">
        <w:rPr>
          <w:rFonts w:ascii="Book Antiqua" w:hAnsi="Book Antiqua"/>
          <w:sz w:val="24"/>
          <w:szCs w:val="24"/>
          <w:lang w:val="es-419"/>
        </w:rPr>
        <w:t>se va a enmendar</w:t>
      </w:r>
      <w:r w:rsidR="001D6456">
        <w:rPr>
          <w:rFonts w:ascii="Book Antiqua" w:hAnsi="Book Antiqua"/>
          <w:sz w:val="24"/>
          <w:szCs w:val="24"/>
          <w:lang w:val="es-419"/>
        </w:rPr>
        <w:t xml:space="preserve"> en la Ley</w:t>
      </w:r>
      <w:r w:rsidR="00CD4E25">
        <w:rPr>
          <w:rFonts w:ascii="Book Antiqua" w:hAnsi="Book Antiqua"/>
          <w:sz w:val="24"/>
          <w:szCs w:val="24"/>
          <w:lang w:val="es-419"/>
        </w:rPr>
        <w:t xml:space="preserve">.  El Representante Parés </w:t>
      </w:r>
      <w:r w:rsidR="00DE2EC8">
        <w:rPr>
          <w:rFonts w:ascii="Book Antiqua" w:hAnsi="Book Antiqua"/>
          <w:sz w:val="24"/>
          <w:szCs w:val="24"/>
          <w:lang w:val="es-419"/>
        </w:rPr>
        <w:t>pregunt</w:t>
      </w:r>
      <w:r w:rsidR="009A6721">
        <w:rPr>
          <w:rFonts w:ascii="Book Antiqua" w:hAnsi="Book Antiqua"/>
          <w:sz w:val="24"/>
          <w:szCs w:val="24"/>
          <w:lang w:val="es-419"/>
        </w:rPr>
        <w:t>ó</w:t>
      </w:r>
      <w:r w:rsidR="00DE2EC8">
        <w:rPr>
          <w:rFonts w:ascii="Book Antiqua" w:hAnsi="Book Antiqua"/>
          <w:sz w:val="24"/>
          <w:szCs w:val="24"/>
          <w:lang w:val="es-419"/>
        </w:rPr>
        <w:t xml:space="preserve"> qué recursos </w:t>
      </w:r>
      <w:r w:rsidR="004B3562">
        <w:rPr>
          <w:rFonts w:ascii="Book Antiqua" w:hAnsi="Book Antiqua"/>
          <w:sz w:val="24"/>
          <w:szCs w:val="24"/>
          <w:lang w:val="es-419"/>
        </w:rPr>
        <w:t>utilizan para hacer ese</w:t>
      </w:r>
      <w:r w:rsidR="002E4841">
        <w:rPr>
          <w:rFonts w:ascii="Book Antiqua" w:hAnsi="Book Antiqua"/>
          <w:sz w:val="24"/>
          <w:szCs w:val="24"/>
          <w:lang w:val="es-419"/>
        </w:rPr>
        <w:t xml:space="preserve"> </w:t>
      </w:r>
      <w:proofErr w:type="spellStart"/>
      <w:r w:rsidR="004B3562" w:rsidRPr="00283FF4">
        <w:rPr>
          <w:rFonts w:ascii="Book Antiqua" w:hAnsi="Book Antiqua"/>
          <w:i/>
          <w:sz w:val="24"/>
          <w:szCs w:val="24"/>
          <w:lang w:val="es-419"/>
        </w:rPr>
        <w:t>b</w:t>
      </w:r>
      <w:r w:rsidR="00283FF4" w:rsidRPr="00283FF4">
        <w:rPr>
          <w:rFonts w:ascii="Book Antiqua" w:hAnsi="Book Antiqua"/>
          <w:i/>
          <w:sz w:val="24"/>
          <w:szCs w:val="24"/>
          <w:lang w:val="es-419"/>
        </w:rPr>
        <w:t>a</w:t>
      </w:r>
      <w:r w:rsidR="004B3562" w:rsidRPr="00283FF4">
        <w:rPr>
          <w:rFonts w:ascii="Book Antiqua" w:hAnsi="Book Antiqua"/>
          <w:i/>
          <w:sz w:val="24"/>
          <w:szCs w:val="24"/>
          <w:lang w:val="es-419"/>
        </w:rPr>
        <w:t>ckground</w:t>
      </w:r>
      <w:proofErr w:type="spellEnd"/>
      <w:r w:rsidR="004B3562" w:rsidRPr="00283FF4">
        <w:rPr>
          <w:rFonts w:ascii="Book Antiqua" w:hAnsi="Book Antiqua"/>
          <w:i/>
          <w:sz w:val="24"/>
          <w:szCs w:val="24"/>
          <w:lang w:val="es-419"/>
        </w:rPr>
        <w:t xml:space="preserve"> </w:t>
      </w:r>
      <w:proofErr w:type="spellStart"/>
      <w:r w:rsidR="004B3562" w:rsidRPr="00283FF4">
        <w:rPr>
          <w:rFonts w:ascii="Book Antiqua" w:hAnsi="Book Antiqua"/>
          <w:i/>
          <w:sz w:val="24"/>
          <w:szCs w:val="24"/>
          <w:lang w:val="es-419"/>
        </w:rPr>
        <w:t>check</w:t>
      </w:r>
      <w:proofErr w:type="spellEnd"/>
      <w:r w:rsidR="009A6721">
        <w:rPr>
          <w:rFonts w:ascii="Book Antiqua" w:hAnsi="Book Antiqua"/>
          <w:sz w:val="24"/>
          <w:szCs w:val="24"/>
          <w:lang w:val="es-419"/>
        </w:rPr>
        <w:t xml:space="preserve">, </w:t>
      </w:r>
      <w:r w:rsidR="007208EC">
        <w:rPr>
          <w:rFonts w:ascii="Book Antiqua" w:hAnsi="Book Antiqua"/>
          <w:sz w:val="24"/>
          <w:szCs w:val="24"/>
          <w:lang w:val="es-419"/>
        </w:rPr>
        <w:t>y</w:t>
      </w:r>
      <w:r w:rsidR="009A6721">
        <w:rPr>
          <w:rFonts w:ascii="Book Antiqua" w:hAnsi="Book Antiqua"/>
          <w:sz w:val="24"/>
          <w:szCs w:val="24"/>
          <w:lang w:val="es-419"/>
        </w:rPr>
        <w:t xml:space="preserve"> el Lcdo. </w:t>
      </w:r>
      <w:proofErr w:type="spellStart"/>
      <w:r w:rsidR="009A6721">
        <w:rPr>
          <w:rFonts w:ascii="Book Antiqua" w:hAnsi="Book Antiqua"/>
          <w:sz w:val="24"/>
          <w:szCs w:val="24"/>
          <w:lang w:val="es-419"/>
        </w:rPr>
        <w:t>F</w:t>
      </w:r>
      <w:r w:rsidR="007208EC">
        <w:rPr>
          <w:rFonts w:ascii="Book Antiqua" w:hAnsi="Book Antiqua"/>
          <w:sz w:val="24"/>
          <w:szCs w:val="24"/>
          <w:lang w:val="es-419"/>
        </w:rPr>
        <w:t>ontá</w:t>
      </w:r>
      <w:r w:rsidR="009A6721">
        <w:rPr>
          <w:rFonts w:ascii="Book Antiqua" w:hAnsi="Book Antiqua"/>
          <w:sz w:val="24"/>
          <w:szCs w:val="24"/>
          <w:lang w:val="es-419"/>
        </w:rPr>
        <w:t>n</w:t>
      </w:r>
      <w:proofErr w:type="spellEnd"/>
      <w:r w:rsidR="007208EC">
        <w:rPr>
          <w:rFonts w:ascii="Book Antiqua" w:hAnsi="Book Antiqua"/>
          <w:sz w:val="24"/>
          <w:szCs w:val="24"/>
          <w:lang w:val="es-419"/>
        </w:rPr>
        <w:t xml:space="preserve"> Meléndez</w:t>
      </w:r>
      <w:r w:rsidR="009A6721">
        <w:rPr>
          <w:rFonts w:ascii="Book Antiqua" w:hAnsi="Book Antiqua"/>
          <w:sz w:val="24"/>
          <w:szCs w:val="24"/>
          <w:lang w:val="es-419"/>
        </w:rPr>
        <w:t xml:space="preserve"> le contestó que </w:t>
      </w:r>
      <w:r w:rsidR="007208EC">
        <w:rPr>
          <w:rFonts w:ascii="Book Antiqua" w:hAnsi="Book Antiqua"/>
          <w:sz w:val="24"/>
          <w:szCs w:val="24"/>
          <w:lang w:val="es-419"/>
        </w:rPr>
        <w:t xml:space="preserve">lo </w:t>
      </w:r>
      <w:r w:rsidR="008A4D1D">
        <w:rPr>
          <w:rFonts w:ascii="Book Antiqua" w:hAnsi="Book Antiqua"/>
          <w:sz w:val="24"/>
          <w:szCs w:val="24"/>
          <w:lang w:val="es-419"/>
        </w:rPr>
        <w:t xml:space="preserve">hace </w:t>
      </w:r>
      <w:r w:rsidR="009A6721">
        <w:rPr>
          <w:rFonts w:ascii="Book Antiqua" w:hAnsi="Book Antiqua"/>
          <w:sz w:val="24"/>
          <w:szCs w:val="24"/>
          <w:lang w:val="es-419"/>
        </w:rPr>
        <w:t>una compañía internacional</w:t>
      </w:r>
      <w:r w:rsidR="0046445D">
        <w:rPr>
          <w:rFonts w:ascii="Book Antiqua" w:hAnsi="Book Antiqua"/>
          <w:sz w:val="24"/>
          <w:szCs w:val="24"/>
          <w:lang w:val="es-419"/>
        </w:rPr>
        <w:t xml:space="preserve">, </w:t>
      </w:r>
      <w:proofErr w:type="spellStart"/>
      <w:r w:rsidR="0046445D">
        <w:rPr>
          <w:rFonts w:ascii="Book Antiqua" w:hAnsi="Book Antiqua"/>
          <w:sz w:val="24"/>
          <w:szCs w:val="24"/>
          <w:lang w:val="es-419"/>
        </w:rPr>
        <w:t>Refinitiv</w:t>
      </w:r>
      <w:proofErr w:type="spellEnd"/>
      <w:r w:rsidR="0046445D">
        <w:rPr>
          <w:rFonts w:ascii="Book Antiqua" w:hAnsi="Book Antiqua"/>
          <w:sz w:val="24"/>
          <w:szCs w:val="24"/>
          <w:lang w:val="es-419"/>
        </w:rPr>
        <w:t xml:space="preserve">.  </w:t>
      </w:r>
      <w:r w:rsidR="00B931DD">
        <w:rPr>
          <w:rFonts w:ascii="Book Antiqua" w:hAnsi="Book Antiqua"/>
          <w:sz w:val="24"/>
          <w:szCs w:val="24"/>
          <w:lang w:val="es-419"/>
        </w:rPr>
        <w:t>El Representante Parés preguntó qu</w:t>
      </w:r>
      <w:r w:rsidR="00E1694A">
        <w:rPr>
          <w:rFonts w:ascii="Book Antiqua" w:hAnsi="Book Antiqua"/>
          <w:sz w:val="24"/>
          <w:szCs w:val="24"/>
          <w:lang w:val="es-419"/>
        </w:rPr>
        <w:t>é</w:t>
      </w:r>
      <w:r w:rsidR="00B931DD">
        <w:rPr>
          <w:rFonts w:ascii="Book Antiqua" w:hAnsi="Book Antiqua"/>
          <w:sz w:val="24"/>
          <w:szCs w:val="24"/>
          <w:lang w:val="es-419"/>
        </w:rPr>
        <w:t xml:space="preserve"> sucede si el potencial inversionista ha mentido en su solicitud</w:t>
      </w:r>
      <w:r w:rsidR="00047D87">
        <w:rPr>
          <w:rFonts w:ascii="Book Antiqua" w:hAnsi="Book Antiqua"/>
          <w:sz w:val="24"/>
          <w:szCs w:val="24"/>
          <w:lang w:val="es-419"/>
        </w:rPr>
        <w:t xml:space="preserve">,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047D87">
        <w:rPr>
          <w:rFonts w:ascii="Book Antiqua" w:hAnsi="Book Antiqua"/>
          <w:sz w:val="24"/>
          <w:szCs w:val="24"/>
          <w:lang w:val="es-419"/>
        </w:rPr>
        <w:t xml:space="preserve"> contestó que </w:t>
      </w:r>
      <w:r w:rsidR="008A4D1D">
        <w:rPr>
          <w:rFonts w:ascii="Book Antiqua" w:hAnsi="Book Antiqua"/>
          <w:sz w:val="24"/>
          <w:szCs w:val="24"/>
          <w:lang w:val="es-419"/>
        </w:rPr>
        <w:t xml:space="preserve">se </w:t>
      </w:r>
      <w:r w:rsidR="009134E0">
        <w:rPr>
          <w:rFonts w:ascii="Book Antiqua" w:hAnsi="Book Antiqua"/>
          <w:sz w:val="24"/>
          <w:szCs w:val="24"/>
          <w:lang w:val="es-419"/>
        </w:rPr>
        <w:t xml:space="preserve">aplica la </w:t>
      </w:r>
      <w:r w:rsidR="00567A06">
        <w:rPr>
          <w:rFonts w:ascii="Book Antiqua" w:hAnsi="Book Antiqua"/>
          <w:sz w:val="24"/>
          <w:szCs w:val="24"/>
          <w:lang w:val="es-419"/>
        </w:rPr>
        <w:t>Ley Núm.</w:t>
      </w:r>
      <w:r w:rsidR="00E270DD">
        <w:rPr>
          <w:rFonts w:ascii="Book Antiqua" w:hAnsi="Book Antiqua"/>
          <w:sz w:val="24"/>
          <w:szCs w:val="24"/>
          <w:lang w:val="es-419"/>
        </w:rPr>
        <w:t> </w:t>
      </w:r>
      <w:r w:rsidR="00567A06">
        <w:rPr>
          <w:rFonts w:ascii="Book Antiqua" w:hAnsi="Book Antiqua"/>
          <w:sz w:val="24"/>
          <w:szCs w:val="24"/>
          <w:lang w:val="es-419"/>
        </w:rPr>
        <w:t>22</w:t>
      </w:r>
      <w:r w:rsidR="00E270DD">
        <w:rPr>
          <w:rFonts w:ascii="Book Antiqua" w:hAnsi="Book Antiqua"/>
          <w:sz w:val="24"/>
          <w:szCs w:val="24"/>
          <w:lang w:val="es-419"/>
        </w:rPr>
        <w:t> </w:t>
      </w:r>
      <w:r w:rsidR="00E270DD">
        <w:rPr>
          <w:rFonts w:ascii="Book Antiqua" w:hAnsi="Book Antiqua"/>
          <w:sz w:val="24"/>
          <w:szCs w:val="24"/>
          <w:lang w:val="es-419"/>
        </w:rPr>
        <w:noBreakHyphen/>
        <w:t> </w:t>
      </w:r>
      <w:r w:rsidR="00567A06">
        <w:rPr>
          <w:rFonts w:ascii="Book Antiqua" w:hAnsi="Book Antiqua"/>
          <w:sz w:val="24"/>
          <w:szCs w:val="24"/>
          <w:lang w:val="es-419"/>
        </w:rPr>
        <w:t>2012</w:t>
      </w:r>
      <w:r w:rsidR="009134E0">
        <w:rPr>
          <w:rFonts w:ascii="Book Antiqua" w:hAnsi="Book Antiqua"/>
          <w:sz w:val="24"/>
          <w:szCs w:val="24"/>
          <w:lang w:val="es-419"/>
        </w:rPr>
        <w:t xml:space="preserve">, que puede conllevar hasta vistas administrativas y </w:t>
      </w:r>
      <w:r w:rsidR="00731C82">
        <w:rPr>
          <w:rFonts w:ascii="Book Antiqua" w:hAnsi="Book Antiqua"/>
          <w:sz w:val="24"/>
          <w:szCs w:val="24"/>
          <w:lang w:val="es-419"/>
        </w:rPr>
        <w:t xml:space="preserve">que por eso precisamente es que no se puede </w:t>
      </w:r>
      <w:r w:rsidR="0067568D">
        <w:rPr>
          <w:rFonts w:ascii="Book Antiqua" w:hAnsi="Book Antiqua"/>
          <w:sz w:val="24"/>
          <w:szCs w:val="24"/>
          <w:lang w:val="es-419"/>
        </w:rPr>
        <w:t xml:space="preserve">derogar </w:t>
      </w:r>
      <w:r w:rsidR="00283FF4">
        <w:rPr>
          <w:rFonts w:ascii="Book Antiqua" w:hAnsi="Book Antiqua"/>
          <w:sz w:val="24"/>
          <w:szCs w:val="24"/>
          <w:lang w:val="es-419"/>
        </w:rPr>
        <w:t>dicha ley</w:t>
      </w:r>
      <w:r w:rsidR="0067568D">
        <w:rPr>
          <w:rFonts w:ascii="Book Antiqua" w:hAnsi="Book Antiqua"/>
          <w:sz w:val="24"/>
          <w:szCs w:val="24"/>
          <w:lang w:val="es-419"/>
        </w:rPr>
        <w:t xml:space="preserve">.  </w:t>
      </w:r>
      <w:r w:rsidR="00557314">
        <w:rPr>
          <w:rFonts w:ascii="Book Antiqua" w:hAnsi="Book Antiqua"/>
          <w:sz w:val="24"/>
          <w:szCs w:val="24"/>
          <w:lang w:val="es-419"/>
        </w:rPr>
        <w:t>Tamb</w:t>
      </w:r>
      <w:r w:rsidR="00557314" w:rsidRPr="00EB6A8E">
        <w:rPr>
          <w:rFonts w:ascii="Book Antiqua" w:hAnsi="Book Antiqua"/>
          <w:sz w:val="24"/>
          <w:szCs w:val="24"/>
          <w:lang w:val="es-419"/>
        </w:rPr>
        <w:t>ién</w:t>
      </w:r>
      <w:r w:rsidR="004A54B6" w:rsidRPr="00EB6A8E">
        <w:rPr>
          <w:rFonts w:ascii="Book Antiqua" w:hAnsi="Book Antiqua"/>
          <w:sz w:val="24"/>
          <w:szCs w:val="24"/>
          <w:lang w:val="es-419"/>
        </w:rPr>
        <w:t>, preguntó el Representante Parés si existe el reglamento que exige la ley</w:t>
      </w:r>
      <w:r w:rsidR="00026B2F" w:rsidRPr="00EB6A8E">
        <w:rPr>
          <w:rFonts w:ascii="Book Antiqua" w:hAnsi="Book Antiqua"/>
          <w:sz w:val="24"/>
          <w:szCs w:val="24"/>
          <w:lang w:val="es-419"/>
        </w:rPr>
        <w:t>.  E</w:t>
      </w:r>
      <w:r w:rsidR="001421FB" w:rsidRPr="00EB6A8E">
        <w:rPr>
          <w:rFonts w:ascii="Book Antiqua" w:hAnsi="Book Antiqua"/>
          <w:sz w:val="24"/>
          <w:szCs w:val="24"/>
          <w:lang w:val="es-419"/>
        </w:rPr>
        <w:t xml:space="preserve">l Lcdo. </w:t>
      </w:r>
      <w:proofErr w:type="spellStart"/>
      <w:r w:rsidR="00DC3DBF" w:rsidRPr="00EB6A8E">
        <w:rPr>
          <w:rFonts w:ascii="Book Antiqua" w:hAnsi="Book Antiqua"/>
          <w:sz w:val="24"/>
          <w:szCs w:val="24"/>
          <w:lang w:val="es-419"/>
        </w:rPr>
        <w:t>Fontán</w:t>
      </w:r>
      <w:proofErr w:type="spellEnd"/>
      <w:r w:rsidR="00DC3DBF" w:rsidRPr="00EB6A8E">
        <w:rPr>
          <w:rFonts w:ascii="Book Antiqua" w:hAnsi="Book Antiqua"/>
          <w:sz w:val="24"/>
          <w:szCs w:val="24"/>
          <w:lang w:val="es-419"/>
        </w:rPr>
        <w:t xml:space="preserve"> Meléndez</w:t>
      </w:r>
      <w:r w:rsidR="001421FB" w:rsidRPr="00EB6A8E">
        <w:rPr>
          <w:rFonts w:ascii="Book Antiqua" w:hAnsi="Book Antiqua"/>
          <w:sz w:val="24"/>
          <w:szCs w:val="24"/>
          <w:lang w:val="es-419"/>
        </w:rPr>
        <w:t xml:space="preserve"> indicó que no existe.  </w:t>
      </w:r>
    </w:p>
    <w:p w14:paraId="7D0CC792" w14:textId="6E512738" w:rsidR="00F35D16" w:rsidRPr="00EB6A8E" w:rsidRDefault="00F35D16" w:rsidP="00F40175">
      <w:pPr>
        <w:spacing w:after="0" w:line="240" w:lineRule="auto"/>
        <w:jc w:val="both"/>
        <w:rPr>
          <w:rFonts w:ascii="Book Antiqua" w:hAnsi="Book Antiqua"/>
          <w:sz w:val="24"/>
          <w:szCs w:val="24"/>
          <w:lang w:val="es-419"/>
        </w:rPr>
      </w:pPr>
    </w:p>
    <w:p w14:paraId="2BE919AB" w14:textId="01AEEC84" w:rsidR="00831774" w:rsidRDefault="00F35D16" w:rsidP="00BD1B91">
      <w:pPr>
        <w:spacing w:after="0" w:line="240" w:lineRule="auto"/>
        <w:ind w:firstLine="720"/>
        <w:jc w:val="both"/>
        <w:rPr>
          <w:rFonts w:ascii="Book Antiqua" w:hAnsi="Book Antiqua"/>
          <w:sz w:val="24"/>
          <w:szCs w:val="24"/>
          <w:lang w:val="es-419"/>
        </w:rPr>
      </w:pPr>
      <w:r w:rsidRPr="00EB6A8E">
        <w:rPr>
          <w:rFonts w:ascii="Book Antiqua" w:hAnsi="Book Antiqua"/>
          <w:sz w:val="24"/>
          <w:szCs w:val="24"/>
          <w:lang w:val="es-419"/>
        </w:rPr>
        <w:t xml:space="preserve">Tanto </w:t>
      </w:r>
      <w:r w:rsidR="002D2497" w:rsidRPr="00EB6A8E">
        <w:rPr>
          <w:rFonts w:ascii="Book Antiqua" w:hAnsi="Book Antiqua"/>
          <w:sz w:val="24"/>
          <w:szCs w:val="24"/>
          <w:lang w:val="es-419"/>
        </w:rPr>
        <w:t xml:space="preserve">el Representante </w:t>
      </w:r>
      <w:r w:rsidR="00436EBA">
        <w:rPr>
          <w:rFonts w:ascii="Book Antiqua" w:hAnsi="Book Antiqua"/>
          <w:sz w:val="24"/>
          <w:szCs w:val="24"/>
          <w:lang w:val="es-419"/>
        </w:rPr>
        <w:t>V</w:t>
      </w:r>
      <w:r w:rsidR="00A739A1">
        <w:rPr>
          <w:rFonts w:ascii="Book Antiqua" w:hAnsi="Book Antiqua"/>
          <w:sz w:val="24"/>
          <w:szCs w:val="24"/>
          <w:lang w:val="es-419"/>
        </w:rPr>
        <w:t>í</w:t>
      </w:r>
      <w:r w:rsidR="00436EBA">
        <w:rPr>
          <w:rFonts w:ascii="Book Antiqua" w:hAnsi="Book Antiqua"/>
          <w:sz w:val="24"/>
          <w:szCs w:val="24"/>
          <w:lang w:val="es-419"/>
        </w:rPr>
        <w:t xml:space="preserve">ctor </w:t>
      </w:r>
      <w:r w:rsidR="002D2497" w:rsidRPr="00EB6A8E">
        <w:rPr>
          <w:rFonts w:ascii="Book Antiqua" w:hAnsi="Book Antiqua"/>
          <w:sz w:val="24"/>
          <w:szCs w:val="24"/>
          <w:lang w:val="es-419"/>
        </w:rPr>
        <w:t xml:space="preserve">Parés, como el </w:t>
      </w:r>
      <w:proofErr w:type="gramStart"/>
      <w:r w:rsidR="002D2497" w:rsidRPr="00EB6A8E">
        <w:rPr>
          <w:rFonts w:ascii="Book Antiqua" w:hAnsi="Book Antiqua"/>
          <w:sz w:val="24"/>
          <w:szCs w:val="24"/>
          <w:lang w:val="es-419"/>
        </w:rPr>
        <w:t>Presi</w:t>
      </w:r>
      <w:r w:rsidR="002D2497">
        <w:rPr>
          <w:rFonts w:ascii="Book Antiqua" w:hAnsi="Book Antiqua"/>
          <w:sz w:val="24"/>
          <w:szCs w:val="24"/>
          <w:lang w:val="es-419"/>
        </w:rPr>
        <w:t>dente</w:t>
      </w:r>
      <w:proofErr w:type="gramEnd"/>
      <w:r w:rsidR="00436EBA">
        <w:rPr>
          <w:rFonts w:ascii="Book Antiqua" w:hAnsi="Book Antiqua"/>
          <w:sz w:val="24"/>
          <w:szCs w:val="24"/>
          <w:lang w:val="es-419"/>
        </w:rPr>
        <w:t xml:space="preserve"> de la Comisión,</w:t>
      </w:r>
      <w:r w:rsidR="006E7CF4">
        <w:rPr>
          <w:rFonts w:ascii="Book Antiqua" w:hAnsi="Book Antiqua"/>
          <w:sz w:val="24"/>
          <w:szCs w:val="24"/>
          <w:lang w:val="es-419"/>
        </w:rPr>
        <w:t xml:space="preserve"> </w:t>
      </w:r>
      <w:r w:rsidR="002D2497">
        <w:rPr>
          <w:rFonts w:ascii="Book Antiqua" w:hAnsi="Book Antiqua"/>
          <w:sz w:val="24"/>
          <w:szCs w:val="24"/>
          <w:lang w:val="es-419"/>
        </w:rPr>
        <w:t>enfatizaron en que hay que saber con certeza de dónde sale el dato de que se han creado 4,400 empleos, porque no pue</w:t>
      </w:r>
      <w:r w:rsidR="00EC1869">
        <w:rPr>
          <w:rFonts w:ascii="Book Antiqua" w:hAnsi="Book Antiqua"/>
          <w:sz w:val="24"/>
          <w:szCs w:val="24"/>
          <w:lang w:val="es-419"/>
        </w:rPr>
        <w:t>de ser que este dato se genere solo a partir del testimonio de los propios inversionistas en sus informes anual</w:t>
      </w:r>
      <w:r w:rsidR="005E27C0">
        <w:rPr>
          <w:rFonts w:ascii="Book Antiqua" w:hAnsi="Book Antiqua"/>
          <w:sz w:val="24"/>
          <w:szCs w:val="24"/>
          <w:lang w:val="es-419"/>
        </w:rPr>
        <w:t xml:space="preserve">es. </w:t>
      </w:r>
    </w:p>
    <w:p w14:paraId="56862E83" w14:textId="06D4B1B1" w:rsidR="008A37ED" w:rsidRDefault="005E27C0" w:rsidP="00EB6A8E">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 </w:t>
      </w:r>
    </w:p>
    <w:p w14:paraId="27449297" w14:textId="3C9DBCB3" w:rsidR="00EA4FCD" w:rsidRDefault="00206E2C" w:rsidP="00BD1B91">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Jesús Santa </w:t>
      </w:r>
      <w:r w:rsidR="00DD28A5">
        <w:rPr>
          <w:rFonts w:ascii="Book Antiqua" w:hAnsi="Book Antiqua"/>
          <w:sz w:val="24"/>
          <w:szCs w:val="24"/>
          <w:lang w:val="es-419"/>
        </w:rPr>
        <w:t xml:space="preserve">mencionó que según él lo percibe, el propósito de la </w:t>
      </w:r>
      <w:r w:rsidR="00831774">
        <w:rPr>
          <w:rFonts w:ascii="Book Antiqua" w:hAnsi="Book Antiqua"/>
          <w:sz w:val="24"/>
          <w:szCs w:val="24"/>
          <w:lang w:val="es-419"/>
        </w:rPr>
        <w:t>Ley Núm. 22 - 2012</w:t>
      </w:r>
      <w:r w:rsidR="00DD28A5">
        <w:rPr>
          <w:rFonts w:ascii="Book Antiqua" w:hAnsi="Book Antiqua"/>
          <w:sz w:val="24"/>
          <w:szCs w:val="24"/>
          <w:lang w:val="es-419"/>
        </w:rPr>
        <w:t xml:space="preserve"> debió haber sido </w:t>
      </w:r>
      <w:r w:rsidR="00FE64F1">
        <w:rPr>
          <w:rFonts w:ascii="Book Antiqua" w:hAnsi="Book Antiqua"/>
          <w:sz w:val="24"/>
          <w:szCs w:val="24"/>
          <w:lang w:val="es-419"/>
        </w:rPr>
        <w:t>atraer al inversionista y que este</w:t>
      </w:r>
      <w:r w:rsidR="00EB6A8E">
        <w:rPr>
          <w:rFonts w:ascii="Book Antiqua" w:hAnsi="Book Antiqua"/>
          <w:sz w:val="24"/>
          <w:szCs w:val="24"/>
          <w:lang w:val="es-419"/>
        </w:rPr>
        <w:t>,</w:t>
      </w:r>
      <w:r w:rsidR="00FE64F1">
        <w:rPr>
          <w:rFonts w:ascii="Book Antiqua" w:hAnsi="Book Antiqua"/>
          <w:sz w:val="24"/>
          <w:szCs w:val="24"/>
          <w:lang w:val="es-419"/>
        </w:rPr>
        <w:t xml:space="preserve"> una vez estando en Puerto Rico</w:t>
      </w:r>
      <w:r w:rsidR="00CE3CD1">
        <w:rPr>
          <w:rFonts w:ascii="Book Antiqua" w:hAnsi="Book Antiqua"/>
          <w:sz w:val="24"/>
          <w:szCs w:val="24"/>
          <w:lang w:val="es-419"/>
        </w:rPr>
        <w:t>, determinara establecer algún tipo de industria o negocio</w:t>
      </w:r>
      <w:r w:rsidR="001E0D45">
        <w:rPr>
          <w:rFonts w:ascii="Book Antiqua" w:hAnsi="Book Antiqua"/>
          <w:sz w:val="24"/>
          <w:szCs w:val="24"/>
          <w:lang w:val="es-419"/>
        </w:rPr>
        <w:t xml:space="preserve">, pero que la </w:t>
      </w:r>
      <w:r w:rsidR="00831774">
        <w:rPr>
          <w:rFonts w:ascii="Book Antiqua" w:hAnsi="Book Antiqua"/>
          <w:sz w:val="24"/>
          <w:szCs w:val="24"/>
          <w:lang w:val="es-419"/>
        </w:rPr>
        <w:t>Ley Núm. 22 - 2012</w:t>
      </w:r>
      <w:r w:rsidR="00F31E4F">
        <w:rPr>
          <w:rFonts w:ascii="Book Antiqua" w:hAnsi="Book Antiqua"/>
          <w:sz w:val="24"/>
          <w:szCs w:val="24"/>
          <w:lang w:val="es-419"/>
        </w:rPr>
        <w:t xml:space="preserve"> </w:t>
      </w:r>
      <w:r w:rsidR="001E0D45">
        <w:rPr>
          <w:rFonts w:ascii="Book Antiqua" w:hAnsi="Book Antiqua"/>
          <w:sz w:val="24"/>
          <w:szCs w:val="24"/>
          <w:lang w:val="es-419"/>
        </w:rPr>
        <w:t xml:space="preserve">es muy parca en disponer que una vez </w:t>
      </w:r>
      <w:r w:rsidR="00157E43">
        <w:rPr>
          <w:rFonts w:ascii="Book Antiqua" w:hAnsi="Book Antiqua"/>
          <w:sz w:val="24"/>
          <w:szCs w:val="24"/>
          <w:lang w:val="es-419"/>
        </w:rPr>
        <w:t xml:space="preserve">el inversionista se establece en Puerto Rico, se incentive o se le requiera que establezca algún tipo de industria o negocio. </w:t>
      </w:r>
      <w:r w:rsidR="003A6B63">
        <w:rPr>
          <w:rFonts w:ascii="Book Antiqua" w:hAnsi="Book Antiqua"/>
          <w:sz w:val="24"/>
          <w:szCs w:val="24"/>
          <w:lang w:val="es-419"/>
        </w:rPr>
        <w:t xml:space="preserve"> Por esto, sugiere condicionar </w:t>
      </w:r>
      <w:r w:rsidR="000D0B10">
        <w:rPr>
          <w:rFonts w:ascii="Book Antiqua" w:hAnsi="Book Antiqua"/>
          <w:sz w:val="24"/>
          <w:szCs w:val="24"/>
          <w:lang w:val="es-419"/>
        </w:rPr>
        <w:t>la tasa contributiva que</w:t>
      </w:r>
      <w:r w:rsidR="00F636D4">
        <w:rPr>
          <w:rFonts w:ascii="Book Antiqua" w:hAnsi="Book Antiqua"/>
          <w:sz w:val="24"/>
          <w:szCs w:val="24"/>
          <w:lang w:val="es-419"/>
        </w:rPr>
        <w:t>,</w:t>
      </w:r>
      <w:r w:rsidR="000D0B10">
        <w:rPr>
          <w:rFonts w:ascii="Book Antiqua" w:hAnsi="Book Antiqua"/>
          <w:sz w:val="24"/>
          <w:szCs w:val="24"/>
          <w:lang w:val="es-419"/>
        </w:rPr>
        <w:t xml:space="preserve"> en un período, digamos de cinco años, el inversionista establezca un negocio en Puerto Rico. </w:t>
      </w:r>
      <w:r w:rsidR="00F636D4">
        <w:rPr>
          <w:rFonts w:ascii="Book Antiqua" w:hAnsi="Book Antiqua"/>
          <w:sz w:val="24"/>
          <w:szCs w:val="24"/>
          <w:lang w:val="es-419"/>
        </w:rPr>
        <w:t xml:space="preserve"> </w:t>
      </w:r>
      <w:r w:rsidR="00CC09F1">
        <w:rPr>
          <w:rFonts w:ascii="Book Antiqua" w:hAnsi="Book Antiqua"/>
          <w:sz w:val="24"/>
          <w:szCs w:val="24"/>
          <w:lang w:val="es-419"/>
        </w:rPr>
        <w:t xml:space="preserve">El Lcdo. Sánchez Acosta dijo que en las enmiendas que </w:t>
      </w:r>
      <w:r w:rsidR="00234F68">
        <w:rPr>
          <w:rFonts w:ascii="Book Antiqua" w:hAnsi="Book Antiqua"/>
          <w:sz w:val="24"/>
          <w:szCs w:val="24"/>
          <w:lang w:val="es-419"/>
        </w:rPr>
        <w:t xml:space="preserve">visualiza el DDEC, sujeto a la determinación de la Legislatura, se contempla </w:t>
      </w:r>
      <w:r w:rsidR="00EA4FCD">
        <w:rPr>
          <w:rFonts w:ascii="Book Antiqua" w:hAnsi="Book Antiqua"/>
          <w:sz w:val="24"/>
          <w:szCs w:val="24"/>
          <w:lang w:val="es-419"/>
        </w:rPr>
        <w:t>poner una tasa de 12% y bajarla a 4% a aquellos que hagan una inversión</w:t>
      </w:r>
      <w:r w:rsidR="0037238A">
        <w:rPr>
          <w:rFonts w:ascii="Book Antiqua" w:hAnsi="Book Antiqua"/>
          <w:sz w:val="24"/>
          <w:szCs w:val="24"/>
          <w:lang w:val="es-419"/>
        </w:rPr>
        <w:t>, o una aportación más significativa</w:t>
      </w:r>
      <w:r w:rsidR="00EA4FCD">
        <w:rPr>
          <w:rFonts w:ascii="Book Antiqua" w:hAnsi="Book Antiqua"/>
          <w:sz w:val="24"/>
          <w:szCs w:val="24"/>
          <w:lang w:val="es-419"/>
        </w:rPr>
        <w:t xml:space="preserve">.  </w:t>
      </w:r>
    </w:p>
    <w:p w14:paraId="1B29B079" w14:textId="77777777" w:rsidR="00EA4FCD" w:rsidRDefault="00EA4FCD" w:rsidP="00F40175">
      <w:pPr>
        <w:spacing w:after="0" w:line="240" w:lineRule="auto"/>
        <w:jc w:val="both"/>
        <w:rPr>
          <w:rFonts w:ascii="Book Antiqua" w:hAnsi="Book Antiqua"/>
          <w:sz w:val="24"/>
          <w:szCs w:val="24"/>
          <w:lang w:val="es-419"/>
        </w:rPr>
      </w:pPr>
    </w:p>
    <w:p w14:paraId="2AA52060" w14:textId="77777777" w:rsidR="00EF0B91" w:rsidRDefault="000D0B10" w:rsidP="00F40175">
      <w:pPr>
        <w:spacing w:after="0" w:line="240" w:lineRule="auto"/>
        <w:jc w:val="both"/>
        <w:rPr>
          <w:rFonts w:ascii="Book Antiqua" w:hAnsi="Book Antiqua"/>
          <w:sz w:val="24"/>
          <w:szCs w:val="24"/>
          <w:lang w:val="es-419"/>
        </w:rPr>
      </w:pPr>
      <w:r>
        <w:rPr>
          <w:rFonts w:ascii="Book Antiqua" w:hAnsi="Book Antiqua"/>
          <w:sz w:val="24"/>
          <w:szCs w:val="24"/>
          <w:lang w:val="es-419"/>
        </w:rPr>
        <w:t xml:space="preserve"> </w:t>
      </w:r>
      <w:r w:rsidR="00F31E4F">
        <w:rPr>
          <w:rFonts w:ascii="Book Antiqua" w:hAnsi="Book Antiqua"/>
          <w:sz w:val="24"/>
          <w:szCs w:val="24"/>
          <w:lang w:val="es-419"/>
        </w:rPr>
        <w:tab/>
      </w:r>
      <w:r w:rsidR="004D23BA">
        <w:rPr>
          <w:rFonts w:ascii="Book Antiqua" w:hAnsi="Book Antiqua"/>
          <w:sz w:val="24"/>
          <w:szCs w:val="24"/>
          <w:lang w:val="es-419"/>
        </w:rPr>
        <w:t xml:space="preserve">El Representante Santa </w:t>
      </w:r>
      <w:r w:rsidR="00026723">
        <w:rPr>
          <w:rFonts w:ascii="Book Antiqua" w:hAnsi="Book Antiqua"/>
          <w:sz w:val="24"/>
          <w:szCs w:val="24"/>
          <w:lang w:val="es-419"/>
        </w:rPr>
        <w:t xml:space="preserve">expresó otra preocupación en torno a que no todos los municipios de Puerto Rico tienen </w:t>
      </w:r>
      <w:r w:rsidR="007048E9">
        <w:rPr>
          <w:rFonts w:ascii="Book Antiqua" w:hAnsi="Book Antiqua"/>
          <w:sz w:val="24"/>
          <w:szCs w:val="24"/>
          <w:lang w:val="es-419"/>
        </w:rPr>
        <w:t>capacidad para cubrir todas las necesidades de estos inversionistas que vienen buscando un estilo de vida particular</w:t>
      </w:r>
      <w:r w:rsidR="00923725">
        <w:rPr>
          <w:rFonts w:ascii="Book Antiqua" w:hAnsi="Book Antiqua"/>
          <w:sz w:val="24"/>
          <w:szCs w:val="24"/>
          <w:lang w:val="es-419"/>
        </w:rPr>
        <w:t xml:space="preserve">, por lo que no toda la Isla se beneficia del impacto positivo que pueda tener esta </w:t>
      </w:r>
      <w:r w:rsidR="00831774">
        <w:rPr>
          <w:rFonts w:ascii="Book Antiqua" w:hAnsi="Book Antiqua"/>
          <w:sz w:val="24"/>
          <w:szCs w:val="24"/>
          <w:lang w:val="es-419"/>
        </w:rPr>
        <w:t>Ley Núm. 22 - 2012</w:t>
      </w:r>
      <w:r w:rsidR="00923725">
        <w:rPr>
          <w:rFonts w:ascii="Book Antiqua" w:hAnsi="Book Antiqua"/>
          <w:sz w:val="24"/>
          <w:szCs w:val="24"/>
          <w:lang w:val="es-419"/>
        </w:rPr>
        <w:t xml:space="preserve">.  </w:t>
      </w:r>
      <w:r w:rsidR="003B3BBA">
        <w:rPr>
          <w:rFonts w:ascii="Book Antiqua" w:hAnsi="Book Antiqua"/>
          <w:sz w:val="24"/>
          <w:szCs w:val="24"/>
          <w:lang w:val="es-419"/>
        </w:rPr>
        <w:t>El Representa</w:t>
      </w:r>
      <w:r w:rsidR="00CF47AB">
        <w:rPr>
          <w:rFonts w:ascii="Book Antiqua" w:hAnsi="Book Antiqua"/>
          <w:sz w:val="24"/>
          <w:szCs w:val="24"/>
          <w:lang w:val="es-419"/>
        </w:rPr>
        <w:t xml:space="preserve">nte explicó que pudiera diseñarse alguna estructura de incentivos que promueva </w:t>
      </w:r>
      <w:r w:rsidR="00E01863">
        <w:rPr>
          <w:rFonts w:ascii="Book Antiqua" w:hAnsi="Book Antiqua"/>
          <w:sz w:val="24"/>
          <w:szCs w:val="24"/>
          <w:lang w:val="es-419"/>
        </w:rPr>
        <w:t xml:space="preserve">la distribución más equitativa del desarrollo económico en la Isla, como por ejemplo ofreciendo incentivos mayores en áreas de menor desarrollo.  </w:t>
      </w:r>
      <w:r w:rsidR="00C6714D">
        <w:rPr>
          <w:rFonts w:ascii="Book Antiqua" w:hAnsi="Book Antiqua"/>
          <w:sz w:val="24"/>
          <w:szCs w:val="24"/>
          <w:lang w:val="es-419"/>
        </w:rPr>
        <w:t>Por último, señaló que hay que ser muy cuidadoso con el que llega, refiriéndose a los inversionistas</w:t>
      </w:r>
      <w:r w:rsidR="00C23AA9">
        <w:rPr>
          <w:rFonts w:ascii="Book Antiqua" w:hAnsi="Book Antiqua"/>
          <w:sz w:val="24"/>
          <w:szCs w:val="24"/>
          <w:lang w:val="es-419"/>
        </w:rPr>
        <w:t xml:space="preserve">, y asegurarse de que son personas serias, </w:t>
      </w:r>
      <w:r w:rsidR="0058424B">
        <w:rPr>
          <w:rFonts w:ascii="Book Antiqua" w:hAnsi="Book Antiqua"/>
          <w:sz w:val="24"/>
          <w:szCs w:val="24"/>
          <w:lang w:val="es-419"/>
        </w:rPr>
        <w:t xml:space="preserve">con principios morales y éticos.  </w:t>
      </w:r>
      <w:r w:rsidR="00F406E5">
        <w:rPr>
          <w:rFonts w:ascii="Book Antiqua" w:hAnsi="Book Antiqua"/>
          <w:sz w:val="24"/>
          <w:szCs w:val="24"/>
          <w:lang w:val="es-419"/>
        </w:rPr>
        <w:t xml:space="preserve">Enfatizó que esa </w:t>
      </w:r>
    </w:p>
    <w:p w14:paraId="40FC4405" w14:textId="77777777" w:rsidR="00EF0B91" w:rsidRDefault="00EF0B91" w:rsidP="00F40175">
      <w:pPr>
        <w:spacing w:after="0" w:line="240" w:lineRule="auto"/>
        <w:jc w:val="both"/>
        <w:rPr>
          <w:rFonts w:ascii="Book Antiqua" w:hAnsi="Book Antiqua"/>
          <w:sz w:val="24"/>
          <w:szCs w:val="24"/>
          <w:lang w:val="es-419"/>
        </w:rPr>
      </w:pPr>
    </w:p>
    <w:p w14:paraId="5CDA66E8" w14:textId="1BD7CDBB" w:rsidR="00654FDC" w:rsidRDefault="00F406E5" w:rsidP="00F40175">
      <w:pPr>
        <w:spacing w:after="0" w:line="240" w:lineRule="auto"/>
        <w:jc w:val="both"/>
        <w:rPr>
          <w:rFonts w:ascii="Book Antiqua" w:hAnsi="Book Antiqua"/>
          <w:sz w:val="24"/>
          <w:szCs w:val="24"/>
          <w:lang w:val="es-419"/>
        </w:rPr>
      </w:pPr>
      <w:r>
        <w:rPr>
          <w:rFonts w:ascii="Book Antiqua" w:hAnsi="Book Antiqua"/>
          <w:sz w:val="24"/>
          <w:szCs w:val="24"/>
          <w:lang w:val="es-419"/>
        </w:rPr>
        <w:t>es otra área de la ley que hay que mejorar</w:t>
      </w:r>
      <w:r w:rsidR="001A3416">
        <w:rPr>
          <w:rFonts w:ascii="Book Antiqua" w:hAnsi="Book Antiqua"/>
          <w:sz w:val="24"/>
          <w:szCs w:val="24"/>
          <w:lang w:val="es-419"/>
        </w:rPr>
        <w:t xml:space="preserve"> y luego hay que dar seguimiento a que se cumplan los requisitos</w:t>
      </w:r>
      <w:r w:rsidR="00BF5D65">
        <w:rPr>
          <w:rFonts w:ascii="Book Antiqua" w:hAnsi="Book Antiqua"/>
          <w:sz w:val="24"/>
          <w:szCs w:val="24"/>
          <w:lang w:val="es-419"/>
        </w:rPr>
        <w:t xml:space="preserve"> de la ley</w:t>
      </w:r>
      <w:r>
        <w:rPr>
          <w:rFonts w:ascii="Book Antiqua" w:hAnsi="Book Antiqua"/>
          <w:sz w:val="24"/>
          <w:szCs w:val="24"/>
          <w:lang w:val="es-419"/>
        </w:rPr>
        <w:t>.</w:t>
      </w:r>
      <w:r w:rsidR="00BF5D65">
        <w:rPr>
          <w:rFonts w:ascii="Book Antiqua" w:hAnsi="Book Antiqua"/>
          <w:sz w:val="24"/>
          <w:szCs w:val="24"/>
          <w:lang w:val="es-419"/>
        </w:rPr>
        <w:t xml:space="preserve">  Expresó que se debe dar seguimiento, no necesariamente tipo aud</w:t>
      </w:r>
      <w:r w:rsidR="00654FDC">
        <w:rPr>
          <w:rFonts w:ascii="Book Antiqua" w:hAnsi="Book Antiqua"/>
          <w:sz w:val="24"/>
          <w:szCs w:val="24"/>
          <w:lang w:val="es-419"/>
        </w:rPr>
        <w:t xml:space="preserve">itoría.  </w:t>
      </w:r>
    </w:p>
    <w:p w14:paraId="4BED4F2F" w14:textId="77777777" w:rsidR="00654FDC" w:rsidRDefault="00654FDC" w:rsidP="00F40175">
      <w:pPr>
        <w:spacing w:after="0" w:line="240" w:lineRule="auto"/>
        <w:jc w:val="both"/>
        <w:rPr>
          <w:rFonts w:ascii="Book Antiqua" w:hAnsi="Book Antiqua"/>
          <w:sz w:val="24"/>
          <w:szCs w:val="24"/>
          <w:lang w:val="es-419"/>
        </w:rPr>
      </w:pPr>
    </w:p>
    <w:p w14:paraId="134DB045" w14:textId="5D78EE5B" w:rsidR="00DB54F8" w:rsidRDefault="00654FDC" w:rsidP="00F31E4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r w:rsidR="005C454F">
        <w:rPr>
          <w:rFonts w:ascii="Book Antiqua" w:hAnsi="Book Antiqua"/>
          <w:sz w:val="24"/>
          <w:szCs w:val="24"/>
          <w:lang w:val="es-419"/>
        </w:rPr>
        <w:t>Representante</w:t>
      </w:r>
      <w:r>
        <w:rPr>
          <w:rFonts w:ascii="Book Antiqua" w:hAnsi="Book Antiqua"/>
          <w:sz w:val="24"/>
          <w:szCs w:val="24"/>
          <w:lang w:val="es-419"/>
        </w:rPr>
        <w:t xml:space="preserve"> Juan Oscar Morales </w:t>
      </w:r>
      <w:r w:rsidR="00534373">
        <w:rPr>
          <w:rFonts w:ascii="Book Antiqua" w:hAnsi="Book Antiqua"/>
          <w:sz w:val="24"/>
          <w:szCs w:val="24"/>
          <w:lang w:val="es-419"/>
        </w:rPr>
        <w:t>preguntó si la auditoría la realizará</w:t>
      </w:r>
      <w:r w:rsidR="00823580">
        <w:rPr>
          <w:rFonts w:ascii="Book Antiqua" w:hAnsi="Book Antiqua"/>
          <w:sz w:val="24"/>
          <w:szCs w:val="24"/>
          <w:lang w:val="es-419"/>
        </w:rPr>
        <w:t xml:space="preserve"> personal interno o externo.  La respuesta del Lcdo. </w:t>
      </w:r>
      <w:proofErr w:type="spellStart"/>
      <w:r w:rsidR="00823580">
        <w:rPr>
          <w:rFonts w:ascii="Book Antiqua" w:hAnsi="Book Antiqua"/>
          <w:sz w:val="24"/>
          <w:szCs w:val="24"/>
          <w:lang w:val="es-419"/>
        </w:rPr>
        <w:t>Fontán</w:t>
      </w:r>
      <w:proofErr w:type="spellEnd"/>
      <w:r w:rsidR="00823580">
        <w:rPr>
          <w:rFonts w:ascii="Book Antiqua" w:hAnsi="Book Antiqua"/>
          <w:sz w:val="24"/>
          <w:szCs w:val="24"/>
          <w:lang w:val="es-419"/>
        </w:rPr>
        <w:t xml:space="preserve"> </w:t>
      </w:r>
      <w:r w:rsidR="00F31E4F">
        <w:rPr>
          <w:rFonts w:ascii="Book Antiqua" w:hAnsi="Book Antiqua"/>
          <w:sz w:val="24"/>
          <w:szCs w:val="24"/>
          <w:lang w:val="es-419"/>
        </w:rPr>
        <w:t xml:space="preserve">Meléndez </w:t>
      </w:r>
      <w:r w:rsidR="00823580">
        <w:rPr>
          <w:rFonts w:ascii="Book Antiqua" w:hAnsi="Book Antiqua"/>
          <w:sz w:val="24"/>
          <w:szCs w:val="24"/>
          <w:lang w:val="es-419"/>
        </w:rPr>
        <w:t>es que será por personal externo de una compañía</w:t>
      </w:r>
      <w:r w:rsidR="00EB6A8E">
        <w:rPr>
          <w:rFonts w:ascii="Book Antiqua" w:hAnsi="Book Antiqua"/>
          <w:sz w:val="24"/>
          <w:szCs w:val="24"/>
          <w:lang w:val="es-419"/>
        </w:rPr>
        <w:t>,</w:t>
      </w:r>
      <w:r w:rsidR="00823580">
        <w:rPr>
          <w:rFonts w:ascii="Book Antiqua" w:hAnsi="Book Antiqua"/>
          <w:sz w:val="24"/>
          <w:szCs w:val="24"/>
          <w:lang w:val="es-419"/>
        </w:rPr>
        <w:t xml:space="preserve"> </w:t>
      </w:r>
      <w:r w:rsidR="005C454F">
        <w:rPr>
          <w:rFonts w:ascii="Book Antiqua" w:hAnsi="Book Antiqua"/>
          <w:sz w:val="24"/>
          <w:szCs w:val="24"/>
          <w:lang w:val="es-419"/>
        </w:rPr>
        <w:t>Escobar.  El Representante Morales preguntó si se realizó una solicitud de propuestas para escoger al auditor</w:t>
      </w:r>
      <w:r w:rsidR="006D0CA2">
        <w:rPr>
          <w:rFonts w:ascii="Book Antiqua" w:hAnsi="Book Antiqua"/>
          <w:sz w:val="24"/>
          <w:szCs w:val="24"/>
          <w:lang w:val="es-419"/>
        </w:rPr>
        <w:t xml:space="preserve">.  El Lcdo. </w:t>
      </w:r>
      <w:proofErr w:type="spellStart"/>
      <w:r w:rsidR="006D0CA2">
        <w:rPr>
          <w:rFonts w:ascii="Book Antiqua" w:hAnsi="Book Antiqua"/>
          <w:sz w:val="24"/>
          <w:szCs w:val="24"/>
          <w:lang w:val="es-419"/>
        </w:rPr>
        <w:t>Fontán</w:t>
      </w:r>
      <w:proofErr w:type="spellEnd"/>
      <w:r w:rsidR="006D0CA2">
        <w:rPr>
          <w:rFonts w:ascii="Book Antiqua" w:hAnsi="Book Antiqua"/>
          <w:sz w:val="24"/>
          <w:szCs w:val="24"/>
          <w:lang w:val="es-419"/>
        </w:rPr>
        <w:t xml:space="preserve"> </w:t>
      </w:r>
      <w:r w:rsidR="00F31E4F">
        <w:rPr>
          <w:rFonts w:ascii="Book Antiqua" w:hAnsi="Book Antiqua"/>
          <w:sz w:val="24"/>
          <w:szCs w:val="24"/>
          <w:lang w:val="es-419"/>
        </w:rPr>
        <w:t xml:space="preserve">Meléndez </w:t>
      </w:r>
      <w:r w:rsidR="006D0CA2">
        <w:rPr>
          <w:rFonts w:ascii="Book Antiqua" w:hAnsi="Book Antiqua"/>
          <w:sz w:val="24"/>
          <w:szCs w:val="24"/>
          <w:lang w:val="es-419"/>
        </w:rPr>
        <w:t xml:space="preserve">respondió que no tiene la información, pero lo verificará.  </w:t>
      </w:r>
      <w:r w:rsidR="006A270C">
        <w:rPr>
          <w:rFonts w:ascii="Book Antiqua" w:hAnsi="Book Antiqua"/>
          <w:sz w:val="24"/>
          <w:szCs w:val="24"/>
          <w:lang w:val="es-419"/>
        </w:rPr>
        <w:t xml:space="preserve">El Representante Morales preguntó si hay un perfil económico de estos inversionistas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6A270C">
        <w:rPr>
          <w:rFonts w:ascii="Book Antiqua" w:hAnsi="Book Antiqua"/>
          <w:sz w:val="24"/>
          <w:szCs w:val="24"/>
          <w:lang w:val="es-419"/>
        </w:rPr>
        <w:t xml:space="preserve"> respondió que </w:t>
      </w:r>
      <w:r w:rsidR="009B4124">
        <w:rPr>
          <w:rFonts w:ascii="Book Antiqua" w:hAnsi="Book Antiqua"/>
          <w:sz w:val="24"/>
          <w:szCs w:val="24"/>
          <w:lang w:val="es-419"/>
        </w:rPr>
        <w:t xml:space="preserve">la mayoría tienen menos de $10 millones, </w:t>
      </w:r>
      <w:r w:rsidR="00050B31">
        <w:rPr>
          <w:rFonts w:ascii="Book Antiqua" w:hAnsi="Book Antiqua"/>
          <w:sz w:val="24"/>
          <w:szCs w:val="24"/>
          <w:lang w:val="es-419"/>
        </w:rPr>
        <w:t xml:space="preserve">hay un 14.5% que </w:t>
      </w:r>
      <w:r w:rsidR="009326FC">
        <w:rPr>
          <w:rFonts w:ascii="Book Antiqua" w:hAnsi="Book Antiqua"/>
          <w:sz w:val="24"/>
          <w:szCs w:val="24"/>
          <w:lang w:val="es-419"/>
        </w:rPr>
        <w:t xml:space="preserve">poseen entre $10 y $50 millones y un 4% que tiene más de $50 millones.  </w:t>
      </w:r>
    </w:p>
    <w:p w14:paraId="570DBA20" w14:textId="77777777" w:rsidR="00DB54F8" w:rsidRDefault="00DB54F8" w:rsidP="00F31E4F">
      <w:pPr>
        <w:spacing w:after="0" w:line="240" w:lineRule="auto"/>
        <w:ind w:firstLine="720"/>
        <w:jc w:val="both"/>
        <w:rPr>
          <w:rFonts w:ascii="Book Antiqua" w:hAnsi="Book Antiqua"/>
          <w:sz w:val="24"/>
          <w:szCs w:val="24"/>
          <w:lang w:val="es-419"/>
        </w:rPr>
      </w:pPr>
    </w:p>
    <w:p w14:paraId="0A532601" w14:textId="4E89BD64" w:rsidR="00DB54F8" w:rsidRDefault="007130D1" w:rsidP="00F31E4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436EBA">
        <w:rPr>
          <w:rFonts w:ascii="Book Antiqua" w:hAnsi="Book Antiqua"/>
          <w:sz w:val="24"/>
          <w:szCs w:val="24"/>
          <w:lang w:val="es-419"/>
        </w:rPr>
        <w:t xml:space="preserve">Juan Oscar </w:t>
      </w:r>
      <w:r>
        <w:rPr>
          <w:rFonts w:ascii="Book Antiqua" w:hAnsi="Book Antiqua"/>
          <w:sz w:val="24"/>
          <w:szCs w:val="24"/>
          <w:lang w:val="es-419"/>
        </w:rPr>
        <w:t xml:space="preserve">Morales preguntó </w:t>
      </w:r>
      <w:r w:rsidR="00AA4629">
        <w:rPr>
          <w:rFonts w:ascii="Book Antiqua" w:hAnsi="Book Antiqua"/>
          <w:sz w:val="24"/>
          <w:szCs w:val="24"/>
          <w:lang w:val="es-419"/>
        </w:rPr>
        <w:t xml:space="preserve">si de estos inversionistas hay algunos que hayan </w:t>
      </w:r>
      <w:r w:rsidR="00DB54F8">
        <w:rPr>
          <w:rFonts w:ascii="Book Antiqua" w:hAnsi="Book Antiqua"/>
          <w:sz w:val="24"/>
          <w:szCs w:val="24"/>
          <w:lang w:val="es-419"/>
        </w:rPr>
        <w:t xml:space="preserve">establecido negocios en la industria de la </w:t>
      </w:r>
      <w:r w:rsidR="00AA4629">
        <w:rPr>
          <w:rFonts w:ascii="Book Antiqua" w:hAnsi="Book Antiqua"/>
          <w:sz w:val="24"/>
          <w:szCs w:val="24"/>
          <w:lang w:val="es-419"/>
        </w:rPr>
        <w:t xml:space="preserve">manufactura </w:t>
      </w:r>
      <w:r w:rsidR="006522D8">
        <w:rPr>
          <w:rFonts w:ascii="Book Antiqua" w:hAnsi="Book Antiqua"/>
          <w:sz w:val="24"/>
          <w:szCs w:val="24"/>
          <w:lang w:val="es-419"/>
        </w:rPr>
        <w:t xml:space="preserve">o alguna otra inversión en Puerto Rico y si sabe cuál es el salario promedio de los empleos que han creado.  </w:t>
      </w:r>
      <w:r w:rsidR="00EB251A">
        <w:rPr>
          <w:rFonts w:ascii="Book Antiqua" w:hAnsi="Book Antiqua"/>
          <w:sz w:val="24"/>
          <w:szCs w:val="24"/>
          <w:lang w:val="es-419"/>
        </w:rPr>
        <w:t xml:space="preserve">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EB251A">
        <w:rPr>
          <w:rFonts w:ascii="Book Antiqua" w:hAnsi="Book Antiqua"/>
          <w:sz w:val="24"/>
          <w:szCs w:val="24"/>
          <w:lang w:val="es-419"/>
        </w:rPr>
        <w:t xml:space="preserve"> explicó que no tiene esos datos para la </w:t>
      </w:r>
      <w:r w:rsidR="00831774">
        <w:rPr>
          <w:rFonts w:ascii="Book Antiqua" w:hAnsi="Book Antiqua"/>
          <w:sz w:val="24"/>
          <w:szCs w:val="24"/>
          <w:lang w:val="es-419"/>
        </w:rPr>
        <w:t>Ley Núm. 22 - 2012</w:t>
      </w:r>
      <w:r w:rsidR="00EB251A">
        <w:rPr>
          <w:rFonts w:ascii="Book Antiqua" w:hAnsi="Book Antiqua"/>
          <w:sz w:val="24"/>
          <w:szCs w:val="24"/>
          <w:lang w:val="es-419"/>
        </w:rPr>
        <w:t xml:space="preserve">, pero que </w:t>
      </w:r>
      <w:r w:rsidR="008E3C39">
        <w:rPr>
          <w:rFonts w:ascii="Book Antiqua" w:hAnsi="Book Antiqua"/>
          <w:sz w:val="24"/>
          <w:szCs w:val="24"/>
          <w:lang w:val="es-419"/>
        </w:rPr>
        <w:t xml:space="preserve">muchos de los individuos inversionistas que vienen por </w:t>
      </w:r>
      <w:r w:rsidR="00DB54F8">
        <w:rPr>
          <w:rFonts w:ascii="Book Antiqua" w:hAnsi="Book Antiqua"/>
          <w:sz w:val="24"/>
          <w:szCs w:val="24"/>
          <w:lang w:val="es-419"/>
        </w:rPr>
        <w:t xml:space="preserve">dicha ley, </w:t>
      </w:r>
      <w:r w:rsidR="008E3C39">
        <w:rPr>
          <w:rFonts w:ascii="Book Antiqua" w:hAnsi="Book Antiqua"/>
          <w:sz w:val="24"/>
          <w:szCs w:val="24"/>
          <w:lang w:val="es-419"/>
        </w:rPr>
        <w:t xml:space="preserve">también </w:t>
      </w:r>
      <w:r w:rsidR="00141A1E">
        <w:rPr>
          <w:rFonts w:ascii="Book Antiqua" w:hAnsi="Book Antiqua"/>
          <w:sz w:val="24"/>
          <w:szCs w:val="24"/>
          <w:lang w:val="es-419"/>
        </w:rPr>
        <w:t>han creado negocios</w:t>
      </w:r>
      <w:r w:rsidR="008E3C39">
        <w:rPr>
          <w:rFonts w:ascii="Book Antiqua" w:hAnsi="Book Antiqua"/>
          <w:sz w:val="24"/>
          <w:szCs w:val="24"/>
          <w:lang w:val="es-419"/>
        </w:rPr>
        <w:t xml:space="preserve"> bajo la Ley </w:t>
      </w:r>
      <w:r w:rsidR="00DB54F8">
        <w:rPr>
          <w:rFonts w:ascii="Book Antiqua" w:hAnsi="Book Antiqua"/>
          <w:sz w:val="24"/>
          <w:szCs w:val="24"/>
          <w:lang w:val="es-419"/>
        </w:rPr>
        <w:t xml:space="preserve">Núm. </w:t>
      </w:r>
      <w:r w:rsidR="008E3C39">
        <w:rPr>
          <w:rFonts w:ascii="Book Antiqua" w:hAnsi="Book Antiqua"/>
          <w:sz w:val="24"/>
          <w:szCs w:val="24"/>
          <w:lang w:val="es-419"/>
        </w:rPr>
        <w:t>20</w:t>
      </w:r>
      <w:r w:rsidR="00DB54F8">
        <w:rPr>
          <w:rFonts w:ascii="Book Antiqua" w:hAnsi="Book Antiqua"/>
          <w:sz w:val="24"/>
          <w:szCs w:val="24"/>
          <w:lang w:val="es-419"/>
        </w:rPr>
        <w:t xml:space="preserve"> </w:t>
      </w:r>
      <w:r w:rsidR="00567A06">
        <w:rPr>
          <w:rFonts w:ascii="Book Antiqua" w:hAnsi="Book Antiqua"/>
          <w:sz w:val="24"/>
          <w:szCs w:val="24"/>
          <w:lang w:val="es-419"/>
        </w:rPr>
        <w:t>-</w:t>
      </w:r>
      <w:r w:rsidR="00DB54F8">
        <w:rPr>
          <w:rFonts w:ascii="Book Antiqua" w:hAnsi="Book Antiqua"/>
          <w:sz w:val="24"/>
          <w:szCs w:val="24"/>
          <w:lang w:val="es-419"/>
        </w:rPr>
        <w:t xml:space="preserve"> 2012</w:t>
      </w:r>
      <w:r w:rsidR="008E3C39">
        <w:rPr>
          <w:rFonts w:ascii="Book Antiqua" w:hAnsi="Book Antiqua"/>
          <w:sz w:val="24"/>
          <w:szCs w:val="24"/>
          <w:lang w:val="es-419"/>
        </w:rPr>
        <w:t xml:space="preserve"> y si se extrapola el sueldo de la </w:t>
      </w:r>
      <w:r w:rsidR="00DB54F8">
        <w:rPr>
          <w:rFonts w:ascii="Book Antiqua" w:hAnsi="Book Antiqua"/>
          <w:sz w:val="24"/>
          <w:szCs w:val="24"/>
          <w:lang w:val="es-419"/>
        </w:rPr>
        <w:t xml:space="preserve">Ley Núm. 20 </w:t>
      </w:r>
      <w:r w:rsidR="00567A06">
        <w:rPr>
          <w:rFonts w:ascii="Book Antiqua" w:hAnsi="Book Antiqua"/>
          <w:sz w:val="24"/>
          <w:szCs w:val="24"/>
          <w:lang w:val="es-419"/>
        </w:rPr>
        <w:t>-</w:t>
      </w:r>
      <w:r w:rsidR="00DB54F8">
        <w:rPr>
          <w:rFonts w:ascii="Book Antiqua" w:hAnsi="Book Antiqua"/>
          <w:sz w:val="24"/>
          <w:szCs w:val="24"/>
          <w:lang w:val="es-419"/>
        </w:rPr>
        <w:t xml:space="preserve"> 2012 </w:t>
      </w:r>
      <w:r w:rsidR="008E3C39">
        <w:rPr>
          <w:rFonts w:ascii="Book Antiqua" w:hAnsi="Book Antiqua"/>
          <w:sz w:val="24"/>
          <w:szCs w:val="24"/>
          <w:lang w:val="es-419"/>
        </w:rPr>
        <w:t xml:space="preserve">a la </w:t>
      </w:r>
      <w:r w:rsidR="00831774">
        <w:rPr>
          <w:rFonts w:ascii="Book Antiqua" w:hAnsi="Book Antiqua"/>
          <w:sz w:val="24"/>
          <w:szCs w:val="24"/>
          <w:lang w:val="es-419"/>
        </w:rPr>
        <w:t>Ley Núm. 22 - 2012</w:t>
      </w:r>
      <w:r w:rsidR="008E3C39">
        <w:rPr>
          <w:rFonts w:ascii="Book Antiqua" w:hAnsi="Book Antiqua"/>
          <w:sz w:val="24"/>
          <w:szCs w:val="24"/>
          <w:lang w:val="es-419"/>
        </w:rPr>
        <w:t xml:space="preserve">, entonces </w:t>
      </w:r>
      <w:r w:rsidR="00455CD5">
        <w:rPr>
          <w:rFonts w:ascii="Book Antiqua" w:hAnsi="Book Antiqua"/>
          <w:sz w:val="24"/>
          <w:szCs w:val="24"/>
          <w:lang w:val="es-419"/>
        </w:rPr>
        <w:t>el salario promedio es de $36</w:t>
      </w:r>
      <w:r w:rsidR="00A0412B">
        <w:rPr>
          <w:rFonts w:ascii="Book Antiqua" w:hAnsi="Book Antiqua"/>
          <w:sz w:val="24"/>
          <w:szCs w:val="24"/>
          <w:lang w:val="es-419"/>
        </w:rPr>
        <w:t>,000</w:t>
      </w:r>
      <w:r w:rsidR="00455CD5">
        <w:rPr>
          <w:rFonts w:ascii="Book Antiqua" w:hAnsi="Book Antiqua"/>
          <w:sz w:val="24"/>
          <w:szCs w:val="24"/>
          <w:lang w:val="es-419"/>
        </w:rPr>
        <w:t xml:space="preserve"> por </w:t>
      </w:r>
      <w:r w:rsidR="00A0412B">
        <w:rPr>
          <w:rFonts w:ascii="Book Antiqua" w:hAnsi="Book Antiqua"/>
          <w:sz w:val="24"/>
          <w:szCs w:val="24"/>
          <w:lang w:val="es-419"/>
        </w:rPr>
        <w:t>año</w:t>
      </w:r>
      <w:r w:rsidR="00455CD5">
        <w:rPr>
          <w:rFonts w:ascii="Book Antiqua" w:hAnsi="Book Antiqua"/>
          <w:sz w:val="24"/>
          <w:szCs w:val="24"/>
          <w:lang w:val="es-419"/>
        </w:rPr>
        <w:t>.</w:t>
      </w:r>
      <w:r w:rsidR="00A0412B">
        <w:rPr>
          <w:rFonts w:ascii="Book Antiqua" w:hAnsi="Book Antiqua"/>
          <w:sz w:val="24"/>
          <w:szCs w:val="24"/>
          <w:lang w:val="es-419"/>
        </w:rPr>
        <w:t xml:space="preserve"> </w:t>
      </w:r>
      <w:r w:rsidR="00690D41">
        <w:rPr>
          <w:rFonts w:ascii="Book Antiqua" w:hAnsi="Book Antiqua"/>
          <w:sz w:val="24"/>
          <w:szCs w:val="24"/>
          <w:lang w:val="es-419"/>
        </w:rPr>
        <w:t xml:space="preserve"> </w:t>
      </w:r>
      <w:r w:rsidR="00C60C14">
        <w:rPr>
          <w:rFonts w:ascii="Book Antiqua" w:hAnsi="Book Antiqua"/>
          <w:sz w:val="24"/>
          <w:szCs w:val="24"/>
          <w:lang w:val="es-419"/>
        </w:rPr>
        <w:t xml:space="preserve">El Representante </w:t>
      </w:r>
      <w:r w:rsidR="00DB54F8">
        <w:rPr>
          <w:rFonts w:ascii="Book Antiqua" w:hAnsi="Book Antiqua"/>
          <w:sz w:val="24"/>
          <w:szCs w:val="24"/>
          <w:lang w:val="es-419"/>
        </w:rPr>
        <w:t>también preguntó</w:t>
      </w:r>
      <w:r w:rsidR="00C60C14">
        <w:rPr>
          <w:rFonts w:ascii="Book Antiqua" w:hAnsi="Book Antiqua"/>
          <w:sz w:val="24"/>
          <w:szCs w:val="24"/>
          <w:lang w:val="es-419"/>
        </w:rPr>
        <w:t xml:space="preserve"> </w:t>
      </w:r>
      <w:r w:rsidR="005B4B20">
        <w:rPr>
          <w:rFonts w:ascii="Book Antiqua" w:hAnsi="Book Antiqua"/>
          <w:sz w:val="24"/>
          <w:szCs w:val="24"/>
          <w:lang w:val="es-419"/>
        </w:rPr>
        <w:t>si el DDEC valida que</w:t>
      </w:r>
      <w:r w:rsidR="00DB54F8">
        <w:rPr>
          <w:rFonts w:ascii="Book Antiqua" w:hAnsi="Book Antiqua"/>
          <w:sz w:val="24"/>
          <w:szCs w:val="24"/>
          <w:lang w:val="es-419"/>
        </w:rPr>
        <w:t xml:space="preserve"> las aportaciones que requiere q</w:t>
      </w:r>
      <w:r w:rsidR="005B4B20">
        <w:rPr>
          <w:rFonts w:ascii="Book Antiqua" w:hAnsi="Book Antiqua"/>
          <w:sz w:val="24"/>
          <w:szCs w:val="24"/>
          <w:lang w:val="es-419"/>
        </w:rPr>
        <w:t>ue se hagan a instituciones sin fines de lucro</w:t>
      </w:r>
      <w:r w:rsidR="00296656">
        <w:rPr>
          <w:rFonts w:ascii="Book Antiqua" w:hAnsi="Book Antiqua"/>
          <w:sz w:val="24"/>
          <w:szCs w:val="24"/>
          <w:lang w:val="es-419"/>
        </w:rPr>
        <w:t xml:space="preserve"> se estén haciendo.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296656">
        <w:rPr>
          <w:rFonts w:ascii="Book Antiqua" w:hAnsi="Book Antiqua"/>
          <w:sz w:val="24"/>
          <w:szCs w:val="24"/>
          <w:lang w:val="es-419"/>
        </w:rPr>
        <w:t xml:space="preserve"> contestó que se valida por medio de la información que presenta el propio inversionista en su informe anual bajo juramento</w:t>
      </w:r>
      <w:r w:rsidR="00373EBF">
        <w:rPr>
          <w:rFonts w:ascii="Book Antiqua" w:hAnsi="Book Antiqua"/>
          <w:sz w:val="24"/>
          <w:szCs w:val="24"/>
          <w:lang w:val="es-419"/>
        </w:rPr>
        <w:t xml:space="preserve"> y por la evidencia del pago</w:t>
      </w:r>
      <w:r w:rsidR="00296656">
        <w:rPr>
          <w:rFonts w:ascii="Book Antiqua" w:hAnsi="Book Antiqua"/>
          <w:sz w:val="24"/>
          <w:szCs w:val="24"/>
          <w:lang w:val="es-419"/>
        </w:rPr>
        <w:t>.</w:t>
      </w:r>
      <w:r w:rsidR="00373EBF">
        <w:rPr>
          <w:rFonts w:ascii="Book Antiqua" w:hAnsi="Book Antiqua"/>
          <w:sz w:val="24"/>
          <w:szCs w:val="24"/>
          <w:lang w:val="es-419"/>
        </w:rPr>
        <w:t xml:space="preserve">  </w:t>
      </w:r>
      <w:r w:rsidR="00157E89">
        <w:rPr>
          <w:rFonts w:ascii="Book Antiqua" w:hAnsi="Book Antiqua"/>
          <w:sz w:val="24"/>
          <w:szCs w:val="24"/>
          <w:lang w:val="es-419"/>
        </w:rPr>
        <w:t xml:space="preserve">Explicó que </w:t>
      </w:r>
      <w:r w:rsidR="008B16CF">
        <w:rPr>
          <w:rFonts w:ascii="Book Antiqua" w:hAnsi="Book Antiqua"/>
          <w:sz w:val="24"/>
          <w:szCs w:val="24"/>
          <w:lang w:val="es-419"/>
        </w:rPr>
        <w:t xml:space="preserve">de los informes anuales también surge información sobre cuáles son las entidades que reciben estos donativos.  </w:t>
      </w:r>
    </w:p>
    <w:p w14:paraId="30EE5AF4" w14:textId="77777777" w:rsidR="00DB54F8" w:rsidRDefault="00DB54F8" w:rsidP="00F31E4F">
      <w:pPr>
        <w:spacing w:after="0" w:line="240" w:lineRule="auto"/>
        <w:ind w:firstLine="720"/>
        <w:jc w:val="both"/>
        <w:rPr>
          <w:rFonts w:ascii="Book Antiqua" w:hAnsi="Book Antiqua"/>
          <w:sz w:val="24"/>
          <w:szCs w:val="24"/>
          <w:lang w:val="es-419"/>
        </w:rPr>
      </w:pPr>
    </w:p>
    <w:p w14:paraId="15806343" w14:textId="255B220A" w:rsidR="000352F8" w:rsidRDefault="00644DF2" w:rsidP="00F31E4F">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Morales </w:t>
      </w:r>
      <w:r w:rsidR="00DB54F8">
        <w:rPr>
          <w:rFonts w:ascii="Book Antiqua" w:hAnsi="Book Antiqua"/>
          <w:sz w:val="24"/>
          <w:szCs w:val="24"/>
          <w:lang w:val="es-419"/>
        </w:rPr>
        <w:t xml:space="preserve">concluyó </w:t>
      </w:r>
      <w:r>
        <w:rPr>
          <w:rFonts w:ascii="Book Antiqua" w:hAnsi="Book Antiqua"/>
          <w:sz w:val="24"/>
          <w:szCs w:val="24"/>
          <w:lang w:val="es-419"/>
        </w:rPr>
        <w:t xml:space="preserve">que eliminar </w:t>
      </w:r>
      <w:r w:rsidR="00DB54F8">
        <w:rPr>
          <w:rFonts w:ascii="Book Antiqua" w:hAnsi="Book Antiqua"/>
          <w:sz w:val="24"/>
          <w:szCs w:val="24"/>
          <w:lang w:val="es-419"/>
        </w:rPr>
        <w:t>la</w:t>
      </w:r>
      <w:r>
        <w:rPr>
          <w:rFonts w:ascii="Book Antiqua" w:hAnsi="Book Antiqua"/>
          <w:sz w:val="24"/>
          <w:szCs w:val="24"/>
          <w:lang w:val="es-419"/>
        </w:rPr>
        <w:t xml:space="preserve"> </w:t>
      </w:r>
      <w:r w:rsidR="00831774">
        <w:rPr>
          <w:rFonts w:ascii="Book Antiqua" w:hAnsi="Book Antiqua"/>
          <w:sz w:val="24"/>
          <w:szCs w:val="24"/>
          <w:lang w:val="es-419"/>
        </w:rPr>
        <w:t>Ley Núm. 22 - 2012</w:t>
      </w:r>
      <w:r>
        <w:rPr>
          <w:rFonts w:ascii="Book Antiqua" w:hAnsi="Book Antiqua"/>
          <w:sz w:val="24"/>
          <w:szCs w:val="24"/>
          <w:lang w:val="es-419"/>
        </w:rPr>
        <w:t xml:space="preserve"> </w:t>
      </w:r>
      <w:r w:rsidR="006F1899">
        <w:rPr>
          <w:rFonts w:ascii="Book Antiqua" w:hAnsi="Book Antiqua"/>
          <w:sz w:val="24"/>
          <w:szCs w:val="24"/>
          <w:lang w:val="es-419"/>
        </w:rPr>
        <w:t>va a tener muchas repercusiones negativas</w:t>
      </w:r>
      <w:r w:rsidR="000E1D80">
        <w:rPr>
          <w:rFonts w:ascii="Book Antiqua" w:hAnsi="Book Antiqua"/>
          <w:sz w:val="24"/>
          <w:szCs w:val="24"/>
          <w:lang w:val="es-419"/>
        </w:rPr>
        <w:t xml:space="preserve">, pero piensa que se deben hacer enmiendas y preguntó si hay un borrador de las enmiendas </w:t>
      </w:r>
      <w:r w:rsidR="00555FBC">
        <w:rPr>
          <w:rFonts w:ascii="Book Antiqua" w:hAnsi="Book Antiqua"/>
          <w:sz w:val="24"/>
          <w:szCs w:val="24"/>
          <w:lang w:val="es-419"/>
        </w:rPr>
        <w:t xml:space="preserve">que el DDEC propondría.  El </w:t>
      </w:r>
      <w:proofErr w:type="gramStart"/>
      <w:r w:rsidR="00555FBC">
        <w:rPr>
          <w:rFonts w:ascii="Book Antiqua" w:hAnsi="Book Antiqua"/>
          <w:sz w:val="24"/>
          <w:szCs w:val="24"/>
          <w:lang w:val="es-419"/>
        </w:rPr>
        <w:t>Presidente</w:t>
      </w:r>
      <w:proofErr w:type="gramEnd"/>
      <w:r w:rsidR="00555FBC">
        <w:rPr>
          <w:rFonts w:ascii="Book Antiqua" w:hAnsi="Book Antiqua"/>
          <w:sz w:val="24"/>
          <w:szCs w:val="24"/>
          <w:lang w:val="es-419"/>
        </w:rPr>
        <w:t xml:space="preserve"> indicó que sí, que lo están trabajando en el DDEC.</w:t>
      </w:r>
      <w:r w:rsidR="00927E8C">
        <w:rPr>
          <w:rFonts w:ascii="Book Antiqua" w:hAnsi="Book Antiqua"/>
          <w:sz w:val="24"/>
          <w:szCs w:val="24"/>
          <w:lang w:val="es-419"/>
        </w:rPr>
        <w:t xml:space="preserve">  El Representante Morales está de acuerdo con buscar cómo distribuir el impacto po</w:t>
      </w:r>
      <w:r w:rsidR="00AC4D0A">
        <w:rPr>
          <w:rFonts w:ascii="Book Antiqua" w:hAnsi="Book Antiqua"/>
          <w:sz w:val="24"/>
          <w:szCs w:val="24"/>
          <w:lang w:val="es-419"/>
        </w:rPr>
        <w:t xml:space="preserve">sitivo de la ley para que se beneficien otros municipios.  </w:t>
      </w:r>
    </w:p>
    <w:p w14:paraId="5B197F52" w14:textId="77777777" w:rsidR="000352F8" w:rsidRDefault="000352F8" w:rsidP="00F40175">
      <w:pPr>
        <w:spacing w:after="0" w:line="240" w:lineRule="auto"/>
        <w:jc w:val="both"/>
        <w:rPr>
          <w:rFonts w:ascii="Book Antiqua" w:hAnsi="Book Antiqua"/>
          <w:sz w:val="24"/>
          <w:szCs w:val="24"/>
          <w:lang w:val="es-419"/>
        </w:rPr>
      </w:pPr>
    </w:p>
    <w:p w14:paraId="7109DA9E" w14:textId="77777777" w:rsidR="00EF0B91" w:rsidRDefault="000352F8" w:rsidP="00DB54F8">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C56F52">
        <w:rPr>
          <w:rFonts w:ascii="Book Antiqua" w:hAnsi="Book Antiqua"/>
          <w:sz w:val="24"/>
          <w:szCs w:val="24"/>
          <w:lang w:val="es-419"/>
        </w:rPr>
        <w:t>Denis Márquez Lebrón</w:t>
      </w:r>
      <w:r>
        <w:rPr>
          <w:rFonts w:ascii="Book Antiqua" w:hAnsi="Book Antiqua"/>
          <w:sz w:val="24"/>
          <w:szCs w:val="24"/>
          <w:lang w:val="es-419"/>
        </w:rPr>
        <w:t xml:space="preserve"> </w:t>
      </w:r>
      <w:r w:rsidR="005156A6">
        <w:rPr>
          <w:rFonts w:ascii="Book Antiqua" w:hAnsi="Book Antiqua"/>
          <w:sz w:val="24"/>
          <w:szCs w:val="24"/>
          <w:lang w:val="es-419"/>
        </w:rPr>
        <w:t xml:space="preserve">expresó que es uno de los que cree en la </w:t>
      </w:r>
      <w:r w:rsidR="00752B90">
        <w:rPr>
          <w:rFonts w:ascii="Book Antiqua" w:hAnsi="Book Antiqua"/>
          <w:sz w:val="24"/>
          <w:szCs w:val="24"/>
          <w:lang w:val="es-419"/>
        </w:rPr>
        <w:t xml:space="preserve">derogación de la Ley, como individuo y como partido.  La historia de Puerto Rico ha tenido muchas instancias en que </w:t>
      </w:r>
      <w:r w:rsidR="004257DA">
        <w:rPr>
          <w:rFonts w:ascii="Book Antiqua" w:hAnsi="Book Antiqua"/>
          <w:sz w:val="24"/>
          <w:szCs w:val="24"/>
          <w:lang w:val="es-419"/>
        </w:rPr>
        <w:t>se ha promovido leyes que impactan negativamente a la clase trabajadora puertorrique</w:t>
      </w:r>
      <w:r w:rsidR="00542EEE">
        <w:rPr>
          <w:rFonts w:ascii="Book Antiqua" w:hAnsi="Book Antiqua"/>
          <w:sz w:val="24"/>
          <w:szCs w:val="24"/>
          <w:lang w:val="es-419"/>
        </w:rPr>
        <w:t xml:space="preserve">ña.  Preguntó nuevamente </w:t>
      </w:r>
      <w:r w:rsidR="0022488A">
        <w:rPr>
          <w:rFonts w:ascii="Book Antiqua" w:hAnsi="Book Antiqua"/>
          <w:sz w:val="24"/>
          <w:szCs w:val="24"/>
          <w:lang w:val="es-419"/>
        </w:rPr>
        <w:t>cuá</w:t>
      </w:r>
      <w:r w:rsidR="00D835BF">
        <w:rPr>
          <w:rFonts w:ascii="Book Antiqua" w:hAnsi="Book Antiqua"/>
          <w:sz w:val="24"/>
          <w:szCs w:val="24"/>
          <w:lang w:val="es-419"/>
        </w:rPr>
        <w:t>ntos</w:t>
      </w:r>
      <w:r w:rsidR="0022488A">
        <w:rPr>
          <w:rFonts w:ascii="Book Antiqua" w:hAnsi="Book Antiqua"/>
          <w:sz w:val="24"/>
          <w:szCs w:val="24"/>
          <w:lang w:val="es-419"/>
        </w:rPr>
        <w:t xml:space="preserve"> de los empleos que supuestamente creó la </w:t>
      </w:r>
      <w:r w:rsidR="00831774">
        <w:rPr>
          <w:rFonts w:ascii="Book Antiqua" w:hAnsi="Book Antiqua"/>
          <w:sz w:val="24"/>
          <w:szCs w:val="24"/>
          <w:lang w:val="es-419"/>
        </w:rPr>
        <w:t>Ley Núm. 22 - 2012</w:t>
      </w:r>
      <w:r w:rsidR="00D835BF">
        <w:rPr>
          <w:rFonts w:ascii="Book Antiqua" w:hAnsi="Book Antiqua"/>
          <w:sz w:val="24"/>
          <w:szCs w:val="24"/>
          <w:lang w:val="es-419"/>
        </w:rPr>
        <w:t xml:space="preserve"> son empleos directos</w:t>
      </w:r>
      <w:r w:rsidR="00F1096F">
        <w:rPr>
          <w:rFonts w:ascii="Book Antiqua" w:hAnsi="Book Antiqua"/>
          <w:sz w:val="24"/>
          <w:szCs w:val="24"/>
          <w:lang w:val="es-419"/>
        </w:rPr>
        <w:t xml:space="preserve">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w:t>
      </w:r>
    </w:p>
    <w:p w14:paraId="15C76936" w14:textId="77777777" w:rsidR="00EF0B91" w:rsidRDefault="00EF0B91" w:rsidP="00EF0B91">
      <w:pPr>
        <w:spacing w:after="0" w:line="240" w:lineRule="auto"/>
        <w:jc w:val="both"/>
        <w:rPr>
          <w:rFonts w:ascii="Book Antiqua" w:hAnsi="Book Antiqua"/>
          <w:sz w:val="24"/>
          <w:szCs w:val="24"/>
          <w:lang w:val="es-419"/>
        </w:rPr>
      </w:pPr>
    </w:p>
    <w:p w14:paraId="3F07C9FC" w14:textId="2214DF4E" w:rsidR="00F30CE5" w:rsidRDefault="00DC3DBF" w:rsidP="00EF0B91">
      <w:pPr>
        <w:spacing w:after="0" w:line="240" w:lineRule="auto"/>
        <w:jc w:val="both"/>
        <w:rPr>
          <w:rFonts w:ascii="Book Antiqua" w:hAnsi="Book Antiqua"/>
          <w:sz w:val="24"/>
          <w:szCs w:val="24"/>
          <w:lang w:val="es-419"/>
        </w:rPr>
      </w:pPr>
      <w:r>
        <w:rPr>
          <w:rFonts w:ascii="Book Antiqua" w:hAnsi="Book Antiqua"/>
          <w:sz w:val="24"/>
          <w:szCs w:val="24"/>
          <w:lang w:val="es-419"/>
        </w:rPr>
        <w:t>Meléndez</w:t>
      </w:r>
      <w:r w:rsidR="007E4E8C">
        <w:rPr>
          <w:rFonts w:ascii="Book Antiqua" w:hAnsi="Book Antiqua"/>
          <w:sz w:val="24"/>
          <w:szCs w:val="24"/>
          <w:lang w:val="es-419"/>
        </w:rPr>
        <w:t xml:space="preserve"> contestó que los 4,400 son empleos directos.  El Representante </w:t>
      </w:r>
      <w:r w:rsidR="00D53160">
        <w:rPr>
          <w:rFonts w:ascii="Book Antiqua" w:hAnsi="Book Antiqua"/>
          <w:sz w:val="24"/>
          <w:szCs w:val="24"/>
          <w:lang w:val="es-419"/>
        </w:rPr>
        <w:t>Márquez</w:t>
      </w:r>
      <w:r w:rsidR="007E4E8C">
        <w:rPr>
          <w:rFonts w:ascii="Book Antiqua" w:hAnsi="Book Antiqua"/>
          <w:sz w:val="24"/>
          <w:szCs w:val="24"/>
          <w:lang w:val="es-419"/>
        </w:rPr>
        <w:t xml:space="preserve"> </w:t>
      </w:r>
      <w:r w:rsidR="006B0E14">
        <w:rPr>
          <w:rFonts w:ascii="Book Antiqua" w:hAnsi="Book Antiqua"/>
          <w:sz w:val="24"/>
          <w:szCs w:val="24"/>
          <w:lang w:val="es-419"/>
        </w:rPr>
        <w:t xml:space="preserve">procedió a hacer un estimado y concluyó que esos 4,400 empleos representan aproximadamente, un </w:t>
      </w:r>
      <w:r w:rsidR="00816B22">
        <w:rPr>
          <w:rFonts w:ascii="Book Antiqua" w:hAnsi="Book Antiqua"/>
          <w:sz w:val="24"/>
          <w:szCs w:val="24"/>
          <w:lang w:val="es-419"/>
        </w:rPr>
        <w:t>0.44%</w:t>
      </w:r>
      <w:r w:rsidR="00A0412B">
        <w:rPr>
          <w:rFonts w:ascii="Book Antiqua" w:hAnsi="Book Antiqua"/>
          <w:sz w:val="24"/>
          <w:szCs w:val="24"/>
          <w:lang w:val="es-419"/>
        </w:rPr>
        <w:t xml:space="preserve"> </w:t>
      </w:r>
      <w:r w:rsidR="00816B22">
        <w:rPr>
          <w:rFonts w:ascii="Book Antiqua" w:hAnsi="Book Antiqua"/>
          <w:sz w:val="24"/>
          <w:szCs w:val="24"/>
          <w:lang w:val="es-419"/>
        </w:rPr>
        <w:t xml:space="preserve">de los empleos de Puerto Rico y preguntó si vale la pena que por un incremento de un 0.44% </w:t>
      </w:r>
      <w:r w:rsidR="00ED1092">
        <w:rPr>
          <w:rFonts w:ascii="Book Antiqua" w:hAnsi="Book Antiqua"/>
          <w:sz w:val="24"/>
          <w:szCs w:val="24"/>
          <w:lang w:val="es-419"/>
        </w:rPr>
        <w:t xml:space="preserve">se le brinde exención contributiva. </w:t>
      </w:r>
      <w:r w:rsidR="00A13976">
        <w:rPr>
          <w:rFonts w:ascii="Book Antiqua" w:hAnsi="Book Antiqua"/>
          <w:sz w:val="24"/>
          <w:szCs w:val="24"/>
          <w:lang w:val="es-419"/>
        </w:rPr>
        <w:t xml:space="preserve"> También, preguntó cuántos de esos inversionistas tienen un negocio u operación en Puerto Rico y el Lcdo. </w:t>
      </w:r>
      <w:proofErr w:type="spellStart"/>
      <w:r w:rsidR="00A13976">
        <w:rPr>
          <w:rFonts w:ascii="Book Antiqua" w:hAnsi="Book Antiqua"/>
          <w:sz w:val="24"/>
          <w:szCs w:val="24"/>
          <w:lang w:val="es-419"/>
        </w:rPr>
        <w:t>F</w:t>
      </w:r>
      <w:r w:rsidR="00436EBA">
        <w:rPr>
          <w:rFonts w:ascii="Book Antiqua" w:hAnsi="Book Antiqua"/>
          <w:sz w:val="24"/>
          <w:szCs w:val="24"/>
          <w:lang w:val="es-419"/>
        </w:rPr>
        <w:t>ontán</w:t>
      </w:r>
      <w:proofErr w:type="spellEnd"/>
      <w:r w:rsidR="00436EBA">
        <w:rPr>
          <w:rFonts w:ascii="Book Antiqua" w:hAnsi="Book Antiqua"/>
          <w:sz w:val="24"/>
          <w:szCs w:val="24"/>
          <w:lang w:val="es-419"/>
        </w:rPr>
        <w:t xml:space="preserve"> Meléndez </w:t>
      </w:r>
      <w:r w:rsidR="00A13976">
        <w:rPr>
          <w:rFonts w:ascii="Book Antiqua" w:hAnsi="Book Antiqua"/>
          <w:sz w:val="24"/>
          <w:szCs w:val="24"/>
          <w:lang w:val="es-419"/>
        </w:rPr>
        <w:t xml:space="preserve">le respondió que </w:t>
      </w:r>
      <w:r w:rsidR="00B60482">
        <w:rPr>
          <w:rFonts w:ascii="Book Antiqua" w:hAnsi="Book Antiqua"/>
          <w:sz w:val="24"/>
          <w:szCs w:val="24"/>
          <w:lang w:val="es-419"/>
        </w:rPr>
        <w:t>un 35%.</w:t>
      </w:r>
      <w:r w:rsidR="00255B83">
        <w:rPr>
          <w:rFonts w:ascii="Book Antiqua" w:hAnsi="Book Antiqua"/>
          <w:sz w:val="24"/>
          <w:szCs w:val="24"/>
          <w:lang w:val="es-419"/>
        </w:rPr>
        <w:t xml:space="preserve">  El Representante </w:t>
      </w:r>
      <w:r w:rsidR="00C61878">
        <w:rPr>
          <w:rFonts w:ascii="Book Antiqua" w:hAnsi="Book Antiqua"/>
          <w:sz w:val="24"/>
          <w:szCs w:val="24"/>
          <w:lang w:val="es-419"/>
        </w:rPr>
        <w:t>Márquez</w:t>
      </w:r>
      <w:r w:rsidR="00255B83">
        <w:rPr>
          <w:rFonts w:ascii="Book Antiqua" w:hAnsi="Book Antiqua"/>
          <w:sz w:val="24"/>
          <w:szCs w:val="24"/>
          <w:lang w:val="es-419"/>
        </w:rPr>
        <w:t xml:space="preserve"> </w:t>
      </w:r>
      <w:r w:rsidR="00C61878">
        <w:rPr>
          <w:rFonts w:ascii="Book Antiqua" w:hAnsi="Book Antiqua"/>
          <w:sz w:val="24"/>
          <w:szCs w:val="24"/>
          <w:lang w:val="es-419"/>
        </w:rPr>
        <w:t>ripostó</w:t>
      </w:r>
      <w:r w:rsidR="00817F3A">
        <w:rPr>
          <w:rFonts w:ascii="Book Antiqua" w:hAnsi="Book Antiqua"/>
          <w:sz w:val="24"/>
          <w:szCs w:val="24"/>
          <w:lang w:val="es-419"/>
        </w:rPr>
        <w:t xml:space="preserve"> a esto, concluyendo que el 65% de estos </w:t>
      </w:r>
      <w:r w:rsidR="00C61878">
        <w:rPr>
          <w:rFonts w:ascii="Book Antiqua" w:hAnsi="Book Antiqua"/>
          <w:sz w:val="24"/>
          <w:szCs w:val="24"/>
          <w:lang w:val="es-419"/>
        </w:rPr>
        <w:t xml:space="preserve">individuos </w:t>
      </w:r>
      <w:r w:rsidR="006A4D7A">
        <w:rPr>
          <w:rFonts w:ascii="Book Antiqua" w:hAnsi="Book Antiqua"/>
          <w:sz w:val="24"/>
          <w:szCs w:val="24"/>
          <w:lang w:val="es-419"/>
        </w:rPr>
        <w:t xml:space="preserve">están exentos de pago de contribuciones sin aportar al desarrollo económico de Puerto Rico.  </w:t>
      </w:r>
      <w:r w:rsidR="000145BE">
        <w:rPr>
          <w:rFonts w:ascii="Book Antiqua" w:hAnsi="Book Antiqua"/>
          <w:sz w:val="24"/>
          <w:szCs w:val="24"/>
          <w:lang w:val="es-419"/>
        </w:rPr>
        <w:t xml:space="preserve">Expresó que esta es una política </w:t>
      </w:r>
      <w:r w:rsidR="007E0854">
        <w:rPr>
          <w:rFonts w:ascii="Book Antiqua" w:hAnsi="Book Antiqua"/>
          <w:sz w:val="24"/>
          <w:szCs w:val="24"/>
          <w:lang w:val="es-419"/>
        </w:rPr>
        <w:t xml:space="preserve">de décadas en Puerto Rico y hay gente que ha sido parte de esbozar estas políticas </w:t>
      </w:r>
      <w:r w:rsidR="00F720A3">
        <w:rPr>
          <w:rFonts w:ascii="Book Antiqua" w:hAnsi="Book Antiqua"/>
          <w:sz w:val="24"/>
          <w:szCs w:val="24"/>
          <w:lang w:val="es-419"/>
        </w:rPr>
        <w:t xml:space="preserve">y que se benefician de esto, pero que este no puede ser el modelo </w:t>
      </w:r>
      <w:r w:rsidR="006A6911">
        <w:rPr>
          <w:rFonts w:ascii="Book Antiqua" w:hAnsi="Book Antiqua"/>
          <w:sz w:val="24"/>
          <w:szCs w:val="24"/>
          <w:lang w:val="es-419"/>
        </w:rPr>
        <w:t xml:space="preserve">económico para el futuro, ya que </w:t>
      </w:r>
      <w:r w:rsidR="00CC664F">
        <w:rPr>
          <w:rFonts w:ascii="Book Antiqua" w:hAnsi="Book Antiqua"/>
          <w:sz w:val="24"/>
          <w:szCs w:val="24"/>
          <w:lang w:val="es-419"/>
        </w:rPr>
        <w:t>no protege a</w:t>
      </w:r>
      <w:r w:rsidR="006A6911">
        <w:rPr>
          <w:rFonts w:ascii="Book Antiqua" w:hAnsi="Book Antiqua"/>
          <w:sz w:val="24"/>
          <w:szCs w:val="24"/>
          <w:lang w:val="es-419"/>
        </w:rPr>
        <w:t xml:space="preserve"> las personas trabajadoras </w:t>
      </w:r>
      <w:r w:rsidR="00CC664F">
        <w:rPr>
          <w:rFonts w:ascii="Book Antiqua" w:hAnsi="Book Antiqua"/>
          <w:sz w:val="24"/>
          <w:szCs w:val="24"/>
          <w:lang w:val="es-419"/>
        </w:rPr>
        <w:t>ni a los pequeños comerciantes que son los que mantienen a este p</w:t>
      </w:r>
      <w:r w:rsidR="00F30CE5">
        <w:rPr>
          <w:rFonts w:ascii="Book Antiqua" w:hAnsi="Book Antiqua"/>
          <w:sz w:val="24"/>
          <w:szCs w:val="24"/>
          <w:lang w:val="es-419"/>
        </w:rPr>
        <w:t xml:space="preserve">aís.  </w:t>
      </w:r>
    </w:p>
    <w:p w14:paraId="354B4ABF" w14:textId="77777777" w:rsidR="00F30CE5" w:rsidRDefault="00F30CE5" w:rsidP="00F40175">
      <w:pPr>
        <w:spacing w:after="0" w:line="240" w:lineRule="auto"/>
        <w:jc w:val="both"/>
        <w:rPr>
          <w:rFonts w:ascii="Book Antiqua" w:hAnsi="Book Antiqua"/>
          <w:sz w:val="24"/>
          <w:szCs w:val="24"/>
          <w:lang w:val="es-419"/>
        </w:rPr>
      </w:pPr>
    </w:p>
    <w:p w14:paraId="2EE7FDF5" w14:textId="13F2C6F2" w:rsidR="00A2529B" w:rsidRDefault="00DF49DC" w:rsidP="00DB54F8">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Lcdo. Sánchez Acosta </w:t>
      </w:r>
      <w:r w:rsidR="00EB6A8E">
        <w:rPr>
          <w:rFonts w:ascii="Book Antiqua" w:hAnsi="Book Antiqua"/>
          <w:sz w:val="24"/>
          <w:szCs w:val="24"/>
          <w:lang w:val="es-419"/>
        </w:rPr>
        <w:t>insistió</w:t>
      </w:r>
      <w:r>
        <w:rPr>
          <w:rFonts w:ascii="Book Antiqua" w:hAnsi="Book Antiqua"/>
          <w:sz w:val="24"/>
          <w:szCs w:val="24"/>
          <w:lang w:val="es-419"/>
        </w:rPr>
        <w:t xml:space="preserve"> que la </w:t>
      </w:r>
      <w:r w:rsidR="00831774">
        <w:rPr>
          <w:rFonts w:ascii="Book Antiqua" w:hAnsi="Book Antiqua"/>
          <w:sz w:val="24"/>
          <w:szCs w:val="24"/>
          <w:lang w:val="es-419"/>
        </w:rPr>
        <w:t>Ley Núm. 22 - 2012</w:t>
      </w:r>
      <w:r>
        <w:rPr>
          <w:rFonts w:ascii="Book Antiqua" w:hAnsi="Book Antiqua"/>
          <w:sz w:val="24"/>
          <w:szCs w:val="24"/>
          <w:lang w:val="es-419"/>
        </w:rPr>
        <w:t xml:space="preserve"> no se debe derogar porque se perdería la</w:t>
      </w:r>
      <w:r w:rsidR="006C7F59">
        <w:rPr>
          <w:rFonts w:ascii="Book Antiqua" w:hAnsi="Book Antiqua"/>
          <w:sz w:val="24"/>
          <w:szCs w:val="24"/>
          <w:lang w:val="es-419"/>
        </w:rPr>
        <w:t xml:space="preserve"> autoridad para auditar y hasta terminar decretos</w:t>
      </w:r>
      <w:r w:rsidR="001B3C56">
        <w:rPr>
          <w:rFonts w:ascii="Book Antiqua" w:hAnsi="Book Antiqua"/>
          <w:sz w:val="24"/>
          <w:szCs w:val="24"/>
          <w:lang w:val="es-419"/>
        </w:rPr>
        <w:t xml:space="preserve"> y que cualquier enmienda se debe hacer en la Ley </w:t>
      </w:r>
      <w:r w:rsidR="00DB54F8">
        <w:rPr>
          <w:rFonts w:ascii="Book Antiqua" w:hAnsi="Book Antiqua"/>
          <w:sz w:val="24"/>
          <w:szCs w:val="24"/>
          <w:lang w:val="es-419"/>
        </w:rPr>
        <w:t xml:space="preserve">Núm. </w:t>
      </w:r>
      <w:r w:rsidR="001B3C56">
        <w:rPr>
          <w:rFonts w:ascii="Book Antiqua" w:hAnsi="Book Antiqua"/>
          <w:sz w:val="24"/>
          <w:szCs w:val="24"/>
          <w:lang w:val="es-419"/>
        </w:rPr>
        <w:t>60</w:t>
      </w:r>
      <w:r w:rsidR="00DB54F8">
        <w:rPr>
          <w:rFonts w:ascii="Book Antiqua" w:hAnsi="Book Antiqua"/>
          <w:sz w:val="24"/>
          <w:szCs w:val="24"/>
          <w:lang w:val="es-419"/>
        </w:rPr>
        <w:t xml:space="preserve"> </w:t>
      </w:r>
      <w:r w:rsidR="00567A06">
        <w:rPr>
          <w:rFonts w:ascii="Book Antiqua" w:hAnsi="Book Antiqua"/>
          <w:sz w:val="24"/>
          <w:szCs w:val="24"/>
          <w:lang w:val="es-419"/>
        </w:rPr>
        <w:t>-</w:t>
      </w:r>
      <w:r w:rsidR="001B3C56">
        <w:rPr>
          <w:rFonts w:ascii="Book Antiqua" w:hAnsi="Book Antiqua"/>
          <w:sz w:val="24"/>
          <w:szCs w:val="24"/>
          <w:lang w:val="es-419"/>
        </w:rPr>
        <w:t xml:space="preserve"> 2019</w:t>
      </w:r>
      <w:r w:rsidR="00A62E83">
        <w:rPr>
          <w:rFonts w:ascii="Book Antiqua" w:hAnsi="Book Antiqua"/>
          <w:sz w:val="24"/>
          <w:szCs w:val="24"/>
          <w:lang w:val="es-419"/>
        </w:rPr>
        <w:t xml:space="preserve"> y no se pueden menoscabar los derechos </w:t>
      </w:r>
      <w:r w:rsidR="00A2529B">
        <w:rPr>
          <w:rFonts w:ascii="Book Antiqua" w:hAnsi="Book Antiqua"/>
          <w:sz w:val="24"/>
          <w:szCs w:val="24"/>
          <w:lang w:val="es-419"/>
        </w:rPr>
        <w:t>obtenidos bajo el decreto.</w:t>
      </w:r>
    </w:p>
    <w:p w14:paraId="350FBE8C" w14:textId="77777777" w:rsidR="00A2529B" w:rsidRDefault="00A2529B" w:rsidP="00F40175">
      <w:pPr>
        <w:spacing w:after="0" w:line="240" w:lineRule="auto"/>
        <w:jc w:val="both"/>
        <w:rPr>
          <w:rFonts w:ascii="Book Antiqua" w:hAnsi="Book Antiqua"/>
          <w:sz w:val="24"/>
          <w:szCs w:val="24"/>
          <w:lang w:val="es-419"/>
        </w:rPr>
      </w:pPr>
    </w:p>
    <w:p w14:paraId="391C0F0B" w14:textId="4ECB3E2A" w:rsidR="006B7E7C" w:rsidRDefault="00A2529B" w:rsidP="00DB54F8">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A esto el Representante Márquez</w:t>
      </w:r>
      <w:r w:rsidR="00A739A1">
        <w:rPr>
          <w:rFonts w:ascii="Book Antiqua" w:hAnsi="Book Antiqua"/>
          <w:sz w:val="24"/>
          <w:szCs w:val="24"/>
          <w:lang w:val="es-419"/>
        </w:rPr>
        <w:t xml:space="preserve"> Lebrón</w:t>
      </w:r>
      <w:r>
        <w:rPr>
          <w:rFonts w:ascii="Book Antiqua" w:hAnsi="Book Antiqua"/>
          <w:sz w:val="24"/>
          <w:szCs w:val="24"/>
          <w:lang w:val="es-419"/>
        </w:rPr>
        <w:t xml:space="preserve"> contestó que el gobierno no tuvo reparo en menoscabar los derechos contractuales de los empleados que despidieron con la Ley </w:t>
      </w:r>
      <w:r w:rsidR="00DB54F8">
        <w:rPr>
          <w:rFonts w:ascii="Book Antiqua" w:hAnsi="Book Antiqua"/>
          <w:sz w:val="24"/>
          <w:szCs w:val="24"/>
          <w:lang w:val="es-419"/>
        </w:rPr>
        <w:t>Núm.</w:t>
      </w:r>
      <w:r w:rsidR="004F2ED3">
        <w:rPr>
          <w:rFonts w:ascii="Book Antiqua" w:hAnsi="Book Antiqua"/>
          <w:sz w:val="24"/>
          <w:szCs w:val="24"/>
          <w:lang w:val="es-419"/>
        </w:rPr>
        <w:t> 7</w:t>
      </w:r>
      <w:r w:rsidR="004F2ED3">
        <w:rPr>
          <w:rFonts w:ascii="Book Antiqua" w:hAnsi="Book Antiqua"/>
          <w:sz w:val="24"/>
          <w:szCs w:val="24"/>
          <w:lang w:val="es-419"/>
        </w:rPr>
        <w:noBreakHyphen/>
        <w:t> 2009</w:t>
      </w:r>
      <w:r w:rsidR="00C21539">
        <w:rPr>
          <w:rFonts w:ascii="Book Antiqua" w:hAnsi="Book Antiqua"/>
          <w:sz w:val="24"/>
          <w:szCs w:val="24"/>
          <w:lang w:val="es-419"/>
        </w:rPr>
        <w:t xml:space="preserve">.  Preguntó </w:t>
      </w:r>
      <w:r w:rsidR="009D659C">
        <w:rPr>
          <w:rFonts w:ascii="Book Antiqua" w:hAnsi="Book Antiqua"/>
          <w:sz w:val="24"/>
          <w:szCs w:val="24"/>
          <w:lang w:val="es-419"/>
        </w:rPr>
        <w:t xml:space="preserve">si hay inversionistas </w:t>
      </w:r>
      <w:r w:rsidR="00DD0701">
        <w:rPr>
          <w:rFonts w:ascii="Book Antiqua" w:hAnsi="Book Antiqua"/>
          <w:sz w:val="24"/>
          <w:szCs w:val="24"/>
          <w:lang w:val="es-419"/>
        </w:rPr>
        <w:t xml:space="preserve">que han menoscabado la relación contractual </w:t>
      </w:r>
      <w:r w:rsidR="00105BBC">
        <w:rPr>
          <w:rFonts w:ascii="Book Antiqua" w:hAnsi="Book Antiqua"/>
          <w:sz w:val="24"/>
          <w:szCs w:val="24"/>
          <w:lang w:val="es-419"/>
        </w:rPr>
        <w:t xml:space="preserve">por incumplir con </w:t>
      </w:r>
      <w:r w:rsidR="003750F3">
        <w:rPr>
          <w:rFonts w:ascii="Book Antiqua" w:hAnsi="Book Antiqua"/>
          <w:sz w:val="24"/>
          <w:szCs w:val="24"/>
          <w:lang w:val="es-419"/>
        </w:rPr>
        <w:t xml:space="preserve">el contrato.  </w:t>
      </w:r>
      <w:r w:rsidR="00DB54F8">
        <w:rPr>
          <w:rFonts w:ascii="Book Antiqua" w:hAnsi="Book Antiqua"/>
          <w:sz w:val="24"/>
          <w:szCs w:val="24"/>
          <w:lang w:val="es-419"/>
        </w:rPr>
        <w:t xml:space="preserve">El </w:t>
      </w:r>
      <w:r w:rsidR="003750F3">
        <w:rPr>
          <w:rFonts w:ascii="Book Antiqua" w:hAnsi="Book Antiqua"/>
          <w:sz w:val="24"/>
          <w:szCs w:val="24"/>
          <w:lang w:val="es-419"/>
        </w:rPr>
        <w:t xml:space="preserve">Lcdo. Sánchez Acosta indicó que está seguro </w:t>
      </w:r>
      <w:r w:rsidR="005B75B4">
        <w:rPr>
          <w:rFonts w:ascii="Book Antiqua" w:hAnsi="Book Antiqua"/>
          <w:sz w:val="24"/>
          <w:szCs w:val="24"/>
          <w:lang w:val="es-419"/>
        </w:rPr>
        <w:t>de que</w:t>
      </w:r>
      <w:r w:rsidR="003750F3">
        <w:rPr>
          <w:rFonts w:ascii="Book Antiqua" w:hAnsi="Book Antiqua"/>
          <w:sz w:val="24"/>
          <w:szCs w:val="24"/>
          <w:lang w:val="es-419"/>
        </w:rPr>
        <w:t xml:space="preserve"> por medio de las auditorías se encontrarán </w:t>
      </w:r>
      <w:r w:rsidR="005B75B4">
        <w:rPr>
          <w:rFonts w:ascii="Book Antiqua" w:hAnsi="Book Antiqua"/>
          <w:sz w:val="24"/>
          <w:szCs w:val="24"/>
          <w:lang w:val="es-419"/>
        </w:rPr>
        <w:t xml:space="preserve">individuos que han incumplido con sus decretos.  El </w:t>
      </w:r>
      <w:proofErr w:type="gramStart"/>
      <w:r w:rsidR="00DF6E4C">
        <w:rPr>
          <w:rFonts w:ascii="Book Antiqua" w:hAnsi="Book Antiqua"/>
          <w:sz w:val="24"/>
          <w:szCs w:val="24"/>
          <w:lang w:val="es-419"/>
        </w:rPr>
        <w:t>Presidente</w:t>
      </w:r>
      <w:proofErr w:type="gramEnd"/>
      <w:r w:rsidR="00DF6E4C">
        <w:rPr>
          <w:rFonts w:ascii="Book Antiqua" w:hAnsi="Book Antiqua"/>
          <w:sz w:val="24"/>
          <w:szCs w:val="24"/>
          <w:lang w:val="es-419"/>
        </w:rPr>
        <w:t xml:space="preserve"> preguntó si se ha revocado algún decreto y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DF6E4C">
        <w:rPr>
          <w:rFonts w:ascii="Book Antiqua" w:hAnsi="Book Antiqua"/>
          <w:sz w:val="24"/>
          <w:szCs w:val="24"/>
          <w:lang w:val="es-419"/>
        </w:rPr>
        <w:t xml:space="preserve"> contestó que se han revocado 29 decretos.  </w:t>
      </w:r>
    </w:p>
    <w:p w14:paraId="24C21B09" w14:textId="77777777" w:rsidR="00DB54F8" w:rsidRDefault="00DB54F8" w:rsidP="00DB54F8">
      <w:pPr>
        <w:spacing w:after="0" w:line="240" w:lineRule="auto"/>
        <w:ind w:firstLine="720"/>
        <w:jc w:val="both"/>
        <w:rPr>
          <w:rFonts w:ascii="Book Antiqua" w:hAnsi="Book Antiqua"/>
          <w:sz w:val="24"/>
          <w:szCs w:val="24"/>
          <w:lang w:val="es-419"/>
        </w:rPr>
      </w:pPr>
    </w:p>
    <w:p w14:paraId="2AB21641" w14:textId="7492B32F" w:rsidR="00E01ACF" w:rsidRPr="00E01ACF" w:rsidRDefault="009C2DD6" w:rsidP="00EA10C5">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Santa preguntó si hay otros países que </w:t>
      </w:r>
      <w:r w:rsidR="000071C8">
        <w:rPr>
          <w:rFonts w:ascii="Book Antiqua" w:hAnsi="Book Antiqua"/>
          <w:sz w:val="24"/>
          <w:szCs w:val="24"/>
          <w:lang w:val="es-419"/>
        </w:rPr>
        <w:t>implantan estructuras contributivas para atraer inversionistas</w:t>
      </w:r>
      <w:r w:rsidR="006752A4">
        <w:rPr>
          <w:rFonts w:ascii="Book Antiqua" w:hAnsi="Book Antiqua"/>
          <w:sz w:val="24"/>
          <w:szCs w:val="24"/>
          <w:lang w:val="es-419"/>
        </w:rPr>
        <w:t xml:space="preserve"> probablemente parecidas a la de Puerto Rico</w:t>
      </w:r>
      <w:r w:rsidR="00483281">
        <w:rPr>
          <w:rFonts w:ascii="Book Antiqua" w:hAnsi="Book Antiqua"/>
          <w:sz w:val="24"/>
          <w:szCs w:val="24"/>
          <w:lang w:val="es-419"/>
        </w:rPr>
        <w:t xml:space="preserve">, </w:t>
      </w:r>
      <w:r w:rsidR="00EB6A8E">
        <w:rPr>
          <w:rFonts w:ascii="Book Antiqua" w:hAnsi="Book Antiqua"/>
          <w:sz w:val="24"/>
          <w:szCs w:val="24"/>
          <w:lang w:val="es-419"/>
        </w:rPr>
        <w:t>ya que</w:t>
      </w:r>
      <w:r w:rsidR="00483281">
        <w:rPr>
          <w:rFonts w:ascii="Book Antiqua" w:hAnsi="Book Antiqua"/>
          <w:sz w:val="24"/>
          <w:szCs w:val="24"/>
          <w:lang w:val="es-419"/>
        </w:rPr>
        <w:t xml:space="preserve"> en Estados Unidos hay competencia entre estados </w:t>
      </w:r>
      <w:r w:rsidR="00B72C15">
        <w:rPr>
          <w:rFonts w:ascii="Book Antiqua" w:hAnsi="Book Antiqua"/>
          <w:sz w:val="24"/>
          <w:szCs w:val="24"/>
          <w:lang w:val="es-419"/>
        </w:rPr>
        <w:t xml:space="preserve">tales como Florida y Texas en los que no se pagan impuestos </w:t>
      </w:r>
      <w:r w:rsidR="00076089">
        <w:rPr>
          <w:rFonts w:ascii="Book Antiqua" w:hAnsi="Book Antiqua"/>
          <w:sz w:val="24"/>
          <w:szCs w:val="24"/>
          <w:lang w:val="es-419"/>
        </w:rPr>
        <w:t xml:space="preserve">estatales.  Preguntó sobre el </w:t>
      </w:r>
      <w:proofErr w:type="spellStart"/>
      <w:r w:rsidR="00076089" w:rsidRPr="002E4841">
        <w:rPr>
          <w:rFonts w:ascii="Book Antiqua" w:hAnsi="Book Antiqua"/>
          <w:i/>
          <w:iCs/>
          <w:sz w:val="24"/>
          <w:szCs w:val="24"/>
          <w:lang w:val="es-419"/>
        </w:rPr>
        <w:t>I</w:t>
      </w:r>
      <w:r w:rsidR="00EB6A8E" w:rsidRPr="002E4841">
        <w:rPr>
          <w:rFonts w:ascii="Book Antiqua" w:hAnsi="Book Antiqua"/>
          <w:i/>
          <w:iCs/>
          <w:sz w:val="24"/>
          <w:szCs w:val="24"/>
          <w:lang w:val="es-419"/>
        </w:rPr>
        <w:t>nternal</w:t>
      </w:r>
      <w:proofErr w:type="spellEnd"/>
      <w:r w:rsidR="00EB6A8E" w:rsidRPr="002E4841">
        <w:rPr>
          <w:rFonts w:ascii="Book Antiqua" w:hAnsi="Book Antiqua"/>
          <w:i/>
          <w:iCs/>
          <w:sz w:val="24"/>
          <w:szCs w:val="24"/>
          <w:lang w:val="es-419"/>
        </w:rPr>
        <w:t xml:space="preserve"> </w:t>
      </w:r>
      <w:proofErr w:type="spellStart"/>
      <w:r w:rsidR="00076089" w:rsidRPr="002E4841">
        <w:rPr>
          <w:rFonts w:ascii="Book Antiqua" w:hAnsi="Book Antiqua"/>
          <w:i/>
          <w:iCs/>
          <w:sz w:val="24"/>
          <w:szCs w:val="24"/>
          <w:lang w:val="es-419"/>
        </w:rPr>
        <w:t>R</w:t>
      </w:r>
      <w:r w:rsidR="00EB6A8E" w:rsidRPr="002E4841">
        <w:rPr>
          <w:rFonts w:ascii="Book Antiqua" w:hAnsi="Book Antiqua"/>
          <w:i/>
          <w:iCs/>
          <w:sz w:val="24"/>
          <w:szCs w:val="24"/>
          <w:lang w:val="es-419"/>
        </w:rPr>
        <w:t>evenue</w:t>
      </w:r>
      <w:proofErr w:type="spellEnd"/>
      <w:r w:rsidR="00EB6A8E" w:rsidRPr="002E4841">
        <w:rPr>
          <w:rFonts w:ascii="Book Antiqua" w:hAnsi="Book Antiqua"/>
          <w:i/>
          <w:iCs/>
          <w:sz w:val="24"/>
          <w:szCs w:val="24"/>
          <w:lang w:val="es-419"/>
        </w:rPr>
        <w:t xml:space="preserve"> </w:t>
      </w:r>
      <w:proofErr w:type="spellStart"/>
      <w:r w:rsidR="00076089" w:rsidRPr="002E4841">
        <w:rPr>
          <w:rFonts w:ascii="Book Antiqua" w:hAnsi="Book Antiqua"/>
          <w:i/>
          <w:iCs/>
          <w:sz w:val="24"/>
          <w:szCs w:val="24"/>
          <w:lang w:val="es-419"/>
        </w:rPr>
        <w:t>S</w:t>
      </w:r>
      <w:r w:rsidR="00EB6A8E" w:rsidRPr="002E4841">
        <w:rPr>
          <w:rFonts w:ascii="Book Antiqua" w:hAnsi="Book Antiqua"/>
          <w:i/>
          <w:iCs/>
          <w:sz w:val="24"/>
          <w:szCs w:val="24"/>
          <w:lang w:val="es-419"/>
        </w:rPr>
        <w:t>ervice</w:t>
      </w:r>
      <w:proofErr w:type="spellEnd"/>
      <w:r w:rsidR="00EB6A8E">
        <w:rPr>
          <w:rFonts w:ascii="Book Antiqua" w:hAnsi="Book Antiqua"/>
          <w:sz w:val="24"/>
          <w:szCs w:val="24"/>
          <w:lang w:val="es-419"/>
        </w:rPr>
        <w:t xml:space="preserve"> (IRS)</w:t>
      </w:r>
      <w:r w:rsidR="00076089">
        <w:rPr>
          <w:rFonts w:ascii="Book Antiqua" w:hAnsi="Book Antiqua"/>
          <w:sz w:val="24"/>
          <w:szCs w:val="24"/>
          <w:lang w:val="es-419"/>
        </w:rPr>
        <w:t xml:space="preserve"> y le contestaron que el IRS está </w:t>
      </w:r>
      <w:r w:rsidR="00A9390D">
        <w:rPr>
          <w:rFonts w:ascii="Book Antiqua" w:hAnsi="Book Antiqua"/>
          <w:sz w:val="24"/>
          <w:szCs w:val="24"/>
          <w:lang w:val="es-419"/>
        </w:rPr>
        <w:t>más enfocad</w:t>
      </w:r>
      <w:r w:rsidR="00EB6A8E">
        <w:rPr>
          <w:rFonts w:ascii="Book Antiqua" w:hAnsi="Book Antiqua"/>
          <w:sz w:val="24"/>
          <w:szCs w:val="24"/>
          <w:lang w:val="es-419"/>
        </w:rPr>
        <w:t>o</w:t>
      </w:r>
      <w:r w:rsidR="00A9390D">
        <w:rPr>
          <w:rFonts w:ascii="Book Antiqua" w:hAnsi="Book Antiqua"/>
          <w:sz w:val="24"/>
          <w:szCs w:val="24"/>
          <w:lang w:val="es-419"/>
        </w:rPr>
        <w:t xml:space="preserve"> en individuos que estén evadiendo el pago de impuestos usando la </w:t>
      </w:r>
      <w:r w:rsidR="00831774">
        <w:rPr>
          <w:rFonts w:ascii="Book Antiqua" w:hAnsi="Book Antiqua"/>
          <w:sz w:val="24"/>
          <w:szCs w:val="24"/>
          <w:lang w:val="es-419"/>
        </w:rPr>
        <w:t>Ley Núm. 22 - 2012</w:t>
      </w:r>
      <w:r w:rsidR="00A9390D">
        <w:rPr>
          <w:rFonts w:ascii="Book Antiqua" w:hAnsi="Book Antiqua"/>
          <w:sz w:val="24"/>
          <w:szCs w:val="24"/>
          <w:lang w:val="es-419"/>
        </w:rPr>
        <w:t xml:space="preserve">.  El Representante Santa </w:t>
      </w:r>
      <w:r w:rsidR="00066C8A">
        <w:rPr>
          <w:rFonts w:ascii="Book Antiqua" w:hAnsi="Book Antiqua"/>
          <w:sz w:val="24"/>
          <w:szCs w:val="24"/>
          <w:lang w:val="es-419"/>
        </w:rPr>
        <w:t xml:space="preserve">enfatizó que por eso es importante fiscalizar el tipo de individuo que se atrae. </w:t>
      </w:r>
      <w:r w:rsidR="003928D9">
        <w:rPr>
          <w:rFonts w:ascii="Book Antiqua" w:hAnsi="Book Antiqua"/>
          <w:sz w:val="24"/>
          <w:szCs w:val="24"/>
          <w:lang w:val="es-419"/>
        </w:rPr>
        <w:t xml:space="preserve"> </w:t>
      </w:r>
      <w:r w:rsidR="00EA10C5">
        <w:rPr>
          <w:rFonts w:ascii="Book Antiqua" w:hAnsi="Book Antiqua"/>
          <w:sz w:val="24"/>
          <w:szCs w:val="24"/>
          <w:lang w:val="es-419"/>
        </w:rPr>
        <w:t>P</w:t>
      </w:r>
      <w:r w:rsidR="007119D4">
        <w:rPr>
          <w:rFonts w:ascii="Book Antiqua" w:hAnsi="Book Antiqua"/>
          <w:sz w:val="24"/>
          <w:szCs w:val="24"/>
          <w:lang w:val="es-419"/>
        </w:rPr>
        <w:t xml:space="preserve">reguntó si Puerto Rico </w:t>
      </w:r>
      <w:r w:rsidR="00585884">
        <w:rPr>
          <w:rFonts w:ascii="Book Antiqua" w:hAnsi="Book Antiqua"/>
          <w:sz w:val="24"/>
          <w:szCs w:val="24"/>
          <w:lang w:val="es-419"/>
        </w:rPr>
        <w:t>fuera un estado, si podría tener esta Ley y requirió que</w:t>
      </w:r>
      <w:r w:rsidR="00E147B2">
        <w:rPr>
          <w:rFonts w:ascii="Book Antiqua" w:hAnsi="Book Antiqua"/>
          <w:sz w:val="24"/>
          <w:szCs w:val="24"/>
          <w:lang w:val="es-419"/>
        </w:rPr>
        <w:t xml:space="preserve"> se le informe si hay otros estados que tienen leyes </w:t>
      </w:r>
      <w:r w:rsidR="00D94078">
        <w:rPr>
          <w:rFonts w:ascii="Book Antiqua" w:hAnsi="Book Antiqua"/>
          <w:sz w:val="24"/>
          <w:szCs w:val="24"/>
          <w:lang w:val="es-419"/>
        </w:rPr>
        <w:t>similares.</w:t>
      </w:r>
      <w:r w:rsidR="00EA10C5">
        <w:rPr>
          <w:rFonts w:ascii="Book Antiqua" w:hAnsi="Book Antiqua"/>
          <w:sz w:val="24"/>
          <w:szCs w:val="24"/>
          <w:lang w:val="es-419"/>
        </w:rPr>
        <w:t xml:space="preserve"> También, </w:t>
      </w:r>
      <w:r w:rsidR="00E01ACF" w:rsidRPr="00E01ACF">
        <w:rPr>
          <w:rFonts w:ascii="Book Antiqua" w:hAnsi="Book Antiqua"/>
          <w:sz w:val="24"/>
          <w:szCs w:val="24"/>
          <w:lang w:val="es-419"/>
        </w:rPr>
        <w:t xml:space="preserve">preguntó que cuál otro incentivo que más usan los inversionistas de </w:t>
      </w:r>
      <w:r w:rsidR="00436EBA">
        <w:rPr>
          <w:rFonts w:ascii="Book Antiqua" w:hAnsi="Book Antiqua"/>
          <w:sz w:val="24"/>
          <w:szCs w:val="24"/>
          <w:lang w:val="es-419"/>
        </w:rPr>
        <w:t xml:space="preserve">la </w:t>
      </w:r>
      <w:r w:rsidR="00831774">
        <w:rPr>
          <w:rFonts w:ascii="Book Antiqua" w:hAnsi="Book Antiqua"/>
          <w:sz w:val="24"/>
          <w:szCs w:val="24"/>
          <w:lang w:val="es-419"/>
        </w:rPr>
        <w:t>Ley Núm. 22 - 2012</w:t>
      </w:r>
      <w:r w:rsidR="00E01ACF" w:rsidRPr="00E01ACF">
        <w:rPr>
          <w:rFonts w:ascii="Book Antiqua" w:hAnsi="Book Antiqua"/>
          <w:sz w:val="24"/>
          <w:szCs w:val="24"/>
          <w:lang w:val="es-419"/>
        </w:rPr>
        <w:t>, a lo que le respond</w:t>
      </w:r>
      <w:r w:rsidR="00436EBA">
        <w:rPr>
          <w:rFonts w:ascii="Book Antiqua" w:hAnsi="Book Antiqua"/>
          <w:sz w:val="24"/>
          <w:szCs w:val="24"/>
          <w:lang w:val="es-419"/>
        </w:rPr>
        <w:t>ió</w:t>
      </w:r>
      <w:r w:rsidR="00E01ACF" w:rsidRPr="00E01ACF">
        <w:rPr>
          <w:rFonts w:ascii="Book Antiqua" w:hAnsi="Book Antiqua"/>
          <w:sz w:val="24"/>
          <w:szCs w:val="24"/>
          <w:lang w:val="es-419"/>
        </w:rPr>
        <w:t xml:space="preserve"> el Lcdo. </w:t>
      </w:r>
      <w:proofErr w:type="spellStart"/>
      <w:r w:rsidR="00DC3DBF">
        <w:rPr>
          <w:rFonts w:ascii="Book Antiqua" w:hAnsi="Book Antiqua"/>
          <w:sz w:val="24"/>
          <w:szCs w:val="24"/>
          <w:lang w:val="es-419"/>
        </w:rPr>
        <w:t>Fontán</w:t>
      </w:r>
      <w:proofErr w:type="spellEnd"/>
      <w:r w:rsidR="00DC3DBF">
        <w:rPr>
          <w:rFonts w:ascii="Book Antiqua" w:hAnsi="Book Antiqua"/>
          <w:sz w:val="24"/>
          <w:szCs w:val="24"/>
          <w:lang w:val="es-419"/>
        </w:rPr>
        <w:t xml:space="preserve"> Meléndez</w:t>
      </w:r>
      <w:r w:rsidR="00E01ACF" w:rsidRPr="00E01ACF">
        <w:rPr>
          <w:rFonts w:ascii="Book Antiqua" w:hAnsi="Book Antiqua"/>
          <w:sz w:val="24"/>
          <w:szCs w:val="24"/>
          <w:lang w:val="es-419"/>
        </w:rPr>
        <w:t xml:space="preserve"> que es el que se ofrece mediante la Ley </w:t>
      </w:r>
      <w:r w:rsidR="00EA10C5">
        <w:rPr>
          <w:rFonts w:ascii="Book Antiqua" w:hAnsi="Book Antiqua"/>
          <w:sz w:val="24"/>
          <w:szCs w:val="24"/>
          <w:lang w:val="es-419"/>
        </w:rPr>
        <w:t xml:space="preserve">Núm. </w:t>
      </w:r>
      <w:r w:rsidR="00E01ACF" w:rsidRPr="00E01ACF">
        <w:rPr>
          <w:rFonts w:ascii="Book Antiqua" w:hAnsi="Book Antiqua"/>
          <w:sz w:val="24"/>
          <w:szCs w:val="24"/>
          <w:lang w:val="es-419"/>
        </w:rPr>
        <w:t>20</w:t>
      </w:r>
      <w:r w:rsidR="00EA10C5">
        <w:rPr>
          <w:rFonts w:ascii="Book Antiqua" w:hAnsi="Book Antiqua"/>
          <w:sz w:val="24"/>
          <w:szCs w:val="24"/>
          <w:lang w:val="es-419"/>
        </w:rPr>
        <w:t xml:space="preserve"> </w:t>
      </w:r>
      <w:r w:rsidR="004F2ED3">
        <w:rPr>
          <w:rFonts w:ascii="Book Antiqua" w:hAnsi="Book Antiqua"/>
          <w:sz w:val="24"/>
          <w:szCs w:val="24"/>
          <w:lang w:val="es-419"/>
        </w:rPr>
        <w:t>-</w:t>
      </w:r>
      <w:r w:rsidR="00EA10C5">
        <w:rPr>
          <w:rFonts w:ascii="Book Antiqua" w:hAnsi="Book Antiqua"/>
          <w:sz w:val="24"/>
          <w:szCs w:val="24"/>
          <w:lang w:val="es-419"/>
        </w:rPr>
        <w:t xml:space="preserve"> 2012</w:t>
      </w:r>
      <w:r w:rsidR="00E01ACF" w:rsidRPr="00E01ACF">
        <w:rPr>
          <w:rFonts w:ascii="Book Antiqua" w:hAnsi="Book Antiqua"/>
          <w:sz w:val="24"/>
          <w:szCs w:val="24"/>
          <w:lang w:val="es-419"/>
        </w:rPr>
        <w:t xml:space="preserve">.  </w:t>
      </w:r>
    </w:p>
    <w:p w14:paraId="344912B0" w14:textId="77777777" w:rsidR="00EF0B91" w:rsidRDefault="00EF0B91" w:rsidP="00EF0B91">
      <w:pPr>
        <w:spacing w:after="0" w:line="240" w:lineRule="auto"/>
        <w:jc w:val="both"/>
        <w:rPr>
          <w:rFonts w:ascii="Book Antiqua" w:hAnsi="Book Antiqua"/>
          <w:sz w:val="24"/>
          <w:szCs w:val="24"/>
          <w:lang w:val="es-419"/>
        </w:rPr>
      </w:pPr>
    </w:p>
    <w:p w14:paraId="3897DA52" w14:textId="77777777" w:rsidR="00EF0B91" w:rsidRDefault="00EF0B91" w:rsidP="00EF0B91">
      <w:pPr>
        <w:spacing w:after="0" w:line="240" w:lineRule="auto"/>
        <w:jc w:val="both"/>
        <w:rPr>
          <w:rFonts w:ascii="Book Antiqua" w:hAnsi="Book Antiqua"/>
          <w:sz w:val="24"/>
          <w:szCs w:val="24"/>
          <w:lang w:val="es-419"/>
        </w:rPr>
      </w:pPr>
    </w:p>
    <w:p w14:paraId="5C7FF75F" w14:textId="77777777" w:rsidR="00EF0B91" w:rsidRDefault="00EF0B91" w:rsidP="00EF0B91">
      <w:pPr>
        <w:spacing w:after="0" w:line="240" w:lineRule="auto"/>
        <w:jc w:val="both"/>
        <w:rPr>
          <w:rFonts w:ascii="Book Antiqua" w:hAnsi="Book Antiqua"/>
          <w:sz w:val="24"/>
          <w:szCs w:val="24"/>
          <w:lang w:val="es-419"/>
        </w:rPr>
      </w:pPr>
    </w:p>
    <w:p w14:paraId="4513335D" w14:textId="349F40A6" w:rsidR="00E01ACF" w:rsidRPr="00F40175" w:rsidRDefault="00E01ACF" w:rsidP="00EF0B91">
      <w:pPr>
        <w:spacing w:after="0" w:line="240" w:lineRule="auto"/>
        <w:jc w:val="both"/>
        <w:rPr>
          <w:rFonts w:ascii="Book Antiqua" w:hAnsi="Book Antiqua"/>
          <w:sz w:val="24"/>
          <w:szCs w:val="24"/>
          <w:lang w:val="es-419"/>
        </w:rPr>
      </w:pPr>
      <w:r w:rsidRPr="00E01ACF">
        <w:rPr>
          <w:rFonts w:ascii="Book Antiqua" w:hAnsi="Book Antiqua"/>
          <w:sz w:val="24"/>
          <w:szCs w:val="24"/>
          <w:lang w:val="es-419"/>
        </w:rPr>
        <w:t xml:space="preserve">El </w:t>
      </w:r>
      <w:proofErr w:type="gramStart"/>
      <w:r w:rsidRPr="00E01ACF">
        <w:rPr>
          <w:rFonts w:ascii="Book Antiqua" w:hAnsi="Book Antiqua"/>
          <w:sz w:val="24"/>
          <w:szCs w:val="24"/>
          <w:lang w:val="es-419"/>
        </w:rPr>
        <w:t>Presidente</w:t>
      </w:r>
      <w:proofErr w:type="gramEnd"/>
      <w:r w:rsidRPr="00E01ACF">
        <w:rPr>
          <w:rFonts w:ascii="Book Antiqua" w:hAnsi="Book Antiqua"/>
          <w:sz w:val="24"/>
          <w:szCs w:val="24"/>
          <w:lang w:val="es-419"/>
        </w:rPr>
        <w:t xml:space="preserve"> </w:t>
      </w:r>
      <w:r w:rsidR="00C66421">
        <w:rPr>
          <w:rFonts w:ascii="Book Antiqua" w:hAnsi="Book Antiqua"/>
          <w:sz w:val="24"/>
          <w:szCs w:val="24"/>
          <w:lang w:val="es-419"/>
        </w:rPr>
        <w:t xml:space="preserve">de la comisión concluyó </w:t>
      </w:r>
      <w:r w:rsidRPr="00E01ACF">
        <w:rPr>
          <w:rFonts w:ascii="Book Antiqua" w:hAnsi="Book Antiqua"/>
          <w:sz w:val="24"/>
          <w:szCs w:val="24"/>
          <w:lang w:val="es-419"/>
        </w:rPr>
        <w:t>que lo que se persigue con esta investigación es asegurar que se beneficie el país y no intereses particulares.</w:t>
      </w:r>
      <w:r>
        <w:rPr>
          <w:rFonts w:ascii="Book Antiqua" w:hAnsi="Book Antiqua"/>
          <w:sz w:val="24"/>
          <w:szCs w:val="24"/>
          <w:lang w:val="es-419"/>
        </w:rPr>
        <w:t xml:space="preserve">       </w:t>
      </w:r>
    </w:p>
    <w:p w14:paraId="18C9E2A7" w14:textId="487F0B01" w:rsidR="008A37ED" w:rsidRPr="00F40175" w:rsidRDefault="00F406E5" w:rsidP="00F40175">
      <w:pPr>
        <w:spacing w:after="0" w:line="240" w:lineRule="auto"/>
        <w:jc w:val="both"/>
        <w:rPr>
          <w:rFonts w:ascii="Book Antiqua" w:hAnsi="Book Antiqua"/>
          <w:sz w:val="24"/>
          <w:szCs w:val="24"/>
          <w:lang w:val="es-419"/>
        </w:rPr>
      </w:pPr>
      <w:r>
        <w:rPr>
          <w:rFonts w:ascii="Book Antiqua" w:hAnsi="Book Antiqua"/>
          <w:sz w:val="24"/>
          <w:szCs w:val="24"/>
          <w:lang w:val="es-419"/>
        </w:rPr>
        <w:t xml:space="preserve"> </w:t>
      </w:r>
    </w:p>
    <w:p w14:paraId="39BA8112" w14:textId="4E69BC2A" w:rsidR="00335DD7" w:rsidRPr="00975A4E" w:rsidRDefault="00651436" w:rsidP="00975A4E">
      <w:pPr>
        <w:pStyle w:val="ListParagraph"/>
        <w:numPr>
          <w:ilvl w:val="0"/>
          <w:numId w:val="10"/>
        </w:numPr>
        <w:spacing w:after="0" w:line="240" w:lineRule="auto"/>
        <w:jc w:val="both"/>
        <w:rPr>
          <w:rFonts w:ascii="Book Antiqua" w:hAnsi="Book Antiqua"/>
          <w:b/>
          <w:bCs/>
          <w:sz w:val="24"/>
          <w:szCs w:val="24"/>
          <w:lang w:val="es-419"/>
        </w:rPr>
      </w:pPr>
      <w:r w:rsidRPr="00975A4E">
        <w:rPr>
          <w:rFonts w:ascii="Book Antiqua" w:hAnsi="Book Antiqua"/>
          <w:b/>
          <w:bCs/>
          <w:sz w:val="24"/>
          <w:szCs w:val="24"/>
          <w:lang w:val="es-419"/>
        </w:rPr>
        <w:t>Vista Pública del 13 de octubre de 2021:</w:t>
      </w:r>
    </w:p>
    <w:p w14:paraId="0228DABC" w14:textId="68493E09" w:rsidR="00335DD7" w:rsidRDefault="00335DD7" w:rsidP="00651436">
      <w:pPr>
        <w:spacing w:after="0" w:line="240" w:lineRule="auto"/>
        <w:jc w:val="both"/>
        <w:rPr>
          <w:rFonts w:ascii="Book Antiqua" w:hAnsi="Book Antiqua"/>
          <w:b/>
          <w:bCs/>
          <w:sz w:val="24"/>
          <w:szCs w:val="24"/>
          <w:lang w:val="es-419"/>
        </w:rPr>
      </w:pPr>
    </w:p>
    <w:p w14:paraId="7F052409" w14:textId="06AF386D" w:rsidR="00AA57CF" w:rsidRDefault="00AA57CF" w:rsidP="00B766D3">
      <w:pPr>
        <w:spacing w:after="0" w:line="240" w:lineRule="auto"/>
        <w:ind w:firstLine="720"/>
        <w:jc w:val="both"/>
        <w:rPr>
          <w:rFonts w:ascii="Book Antiqua" w:hAnsi="Book Antiqua"/>
          <w:sz w:val="24"/>
          <w:szCs w:val="24"/>
          <w:lang w:val="es-419"/>
        </w:rPr>
      </w:pPr>
      <w:r w:rsidRPr="00AA57CF">
        <w:rPr>
          <w:rFonts w:ascii="Book Antiqua" w:hAnsi="Book Antiqua"/>
          <w:sz w:val="24"/>
          <w:szCs w:val="24"/>
          <w:lang w:val="es-419"/>
        </w:rPr>
        <w:t xml:space="preserve">El </w:t>
      </w:r>
      <w:proofErr w:type="gramStart"/>
      <w:r w:rsidRPr="00AA57CF">
        <w:rPr>
          <w:rFonts w:ascii="Book Antiqua" w:hAnsi="Book Antiqua"/>
          <w:sz w:val="24"/>
          <w:szCs w:val="24"/>
          <w:lang w:val="es-419"/>
        </w:rPr>
        <w:t>Presidente</w:t>
      </w:r>
      <w:proofErr w:type="gramEnd"/>
      <w:r w:rsidRPr="00AA57CF">
        <w:rPr>
          <w:rFonts w:ascii="Book Antiqua" w:hAnsi="Book Antiqua"/>
          <w:sz w:val="24"/>
          <w:szCs w:val="24"/>
          <w:lang w:val="es-419"/>
        </w:rPr>
        <w:t xml:space="preserve"> de la Comisión, </w:t>
      </w:r>
      <w:r w:rsidR="002D3EDE">
        <w:rPr>
          <w:rFonts w:ascii="Book Antiqua" w:hAnsi="Book Antiqua"/>
          <w:sz w:val="24"/>
          <w:szCs w:val="24"/>
          <w:lang w:val="es-419"/>
        </w:rPr>
        <w:t xml:space="preserve">comenzó la vista, mencionando </w:t>
      </w:r>
      <w:r>
        <w:rPr>
          <w:rFonts w:ascii="Book Antiqua" w:hAnsi="Book Antiqua"/>
          <w:sz w:val="24"/>
          <w:szCs w:val="24"/>
          <w:lang w:val="es-419"/>
        </w:rPr>
        <w:t xml:space="preserve">que </w:t>
      </w:r>
      <w:r w:rsidR="002D3EDE">
        <w:rPr>
          <w:rFonts w:ascii="Book Antiqua" w:hAnsi="Book Antiqua"/>
          <w:sz w:val="24"/>
          <w:szCs w:val="24"/>
          <w:lang w:val="es-419"/>
        </w:rPr>
        <w:t>se</w:t>
      </w:r>
      <w:r>
        <w:rPr>
          <w:rFonts w:ascii="Book Antiqua" w:hAnsi="Book Antiqua"/>
          <w:sz w:val="24"/>
          <w:szCs w:val="24"/>
          <w:lang w:val="es-419"/>
        </w:rPr>
        <w:t xml:space="preserve"> pretendía evaluar los aspectos técnicos del tema, incluyendo los dos estudios comisionados por el DDEC.  Además</w:t>
      </w:r>
      <w:r w:rsidR="00EB6A8E">
        <w:rPr>
          <w:rFonts w:ascii="Book Antiqua" w:hAnsi="Book Antiqua"/>
          <w:sz w:val="24"/>
          <w:szCs w:val="24"/>
          <w:lang w:val="es-419"/>
        </w:rPr>
        <w:t>,</w:t>
      </w:r>
      <w:r>
        <w:rPr>
          <w:rFonts w:ascii="Book Antiqua" w:hAnsi="Book Antiqua"/>
          <w:sz w:val="24"/>
          <w:szCs w:val="24"/>
          <w:lang w:val="es-419"/>
        </w:rPr>
        <w:t xml:space="preserve"> </w:t>
      </w:r>
      <w:r w:rsidR="002D3EDE">
        <w:rPr>
          <w:rFonts w:ascii="Book Antiqua" w:hAnsi="Book Antiqua"/>
          <w:sz w:val="24"/>
          <w:szCs w:val="24"/>
          <w:lang w:val="es-419"/>
        </w:rPr>
        <w:t xml:space="preserve">indicó que se invitó con suficiente tiempo de antelación </w:t>
      </w:r>
      <w:r>
        <w:rPr>
          <w:rFonts w:ascii="Book Antiqua" w:hAnsi="Book Antiqua"/>
          <w:sz w:val="24"/>
          <w:szCs w:val="24"/>
          <w:lang w:val="es-419"/>
        </w:rPr>
        <w:t>a la Asociación de Economistas</w:t>
      </w:r>
      <w:r w:rsidR="002D3EDE">
        <w:rPr>
          <w:rFonts w:ascii="Book Antiqua" w:hAnsi="Book Antiqua"/>
          <w:sz w:val="24"/>
          <w:szCs w:val="24"/>
          <w:lang w:val="es-419"/>
        </w:rPr>
        <w:t xml:space="preserve"> de Puerto Rico </w:t>
      </w:r>
      <w:r>
        <w:rPr>
          <w:rFonts w:ascii="Book Antiqua" w:hAnsi="Book Antiqua"/>
          <w:sz w:val="24"/>
          <w:szCs w:val="24"/>
          <w:lang w:val="es-419"/>
        </w:rPr>
        <w:t>y no comparecieron</w:t>
      </w:r>
      <w:r w:rsidR="00847091">
        <w:rPr>
          <w:rFonts w:ascii="Book Antiqua" w:hAnsi="Book Antiqua"/>
          <w:sz w:val="24"/>
          <w:szCs w:val="24"/>
          <w:lang w:val="es-419"/>
        </w:rPr>
        <w:t>,</w:t>
      </w:r>
      <w:r>
        <w:rPr>
          <w:rFonts w:ascii="Book Antiqua" w:hAnsi="Book Antiqua"/>
          <w:sz w:val="24"/>
          <w:szCs w:val="24"/>
          <w:lang w:val="es-419"/>
        </w:rPr>
        <w:t xml:space="preserve"> ni presentaron ponencia escrita, lo que </w:t>
      </w:r>
      <w:r w:rsidR="002D3EDE">
        <w:rPr>
          <w:rFonts w:ascii="Book Antiqua" w:hAnsi="Book Antiqua"/>
          <w:sz w:val="24"/>
          <w:szCs w:val="24"/>
          <w:lang w:val="es-419"/>
        </w:rPr>
        <w:t>calificó de</w:t>
      </w:r>
      <w:r>
        <w:rPr>
          <w:rFonts w:ascii="Book Antiqua" w:hAnsi="Book Antiqua"/>
          <w:sz w:val="24"/>
          <w:szCs w:val="24"/>
          <w:lang w:val="es-419"/>
        </w:rPr>
        <w:t xml:space="preserve"> lamentable, pues </w:t>
      </w:r>
      <w:r w:rsidR="002D3EDE">
        <w:rPr>
          <w:rFonts w:ascii="Book Antiqua" w:hAnsi="Book Antiqua"/>
          <w:sz w:val="24"/>
          <w:szCs w:val="24"/>
          <w:lang w:val="es-419"/>
        </w:rPr>
        <w:t xml:space="preserve">así </w:t>
      </w:r>
      <w:r>
        <w:rPr>
          <w:rFonts w:ascii="Book Antiqua" w:hAnsi="Book Antiqua"/>
          <w:sz w:val="24"/>
          <w:szCs w:val="24"/>
          <w:lang w:val="es-419"/>
        </w:rPr>
        <w:t xml:space="preserve">no contribuyen con su conocimiento en beneficio del pueblo de Puerto Rico.  También informó que se excusó de la vista el economista José Villamil, quien preparó uno de los dos estudios comisionados por el DDEC.  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expresó que el economista Villamil tampoco envió ponencia escrita.  Solo compareció a la vista el economista</w:t>
      </w:r>
      <w:r w:rsidR="002D3EDE">
        <w:rPr>
          <w:rFonts w:ascii="Book Antiqua" w:hAnsi="Book Antiqua"/>
          <w:sz w:val="24"/>
          <w:szCs w:val="24"/>
          <w:lang w:val="es-419"/>
        </w:rPr>
        <w:t xml:space="preserve"> y profesor universitario</w:t>
      </w:r>
      <w:r>
        <w:rPr>
          <w:rFonts w:ascii="Book Antiqua" w:hAnsi="Book Antiqua"/>
          <w:sz w:val="24"/>
          <w:szCs w:val="24"/>
          <w:lang w:val="es-419"/>
        </w:rPr>
        <w:t>, Dr. José Caraballo Cueto.</w:t>
      </w:r>
    </w:p>
    <w:p w14:paraId="6B561CC5" w14:textId="619AAD6C" w:rsidR="003A3FF9" w:rsidRDefault="003A3FF9" w:rsidP="00651436">
      <w:pPr>
        <w:spacing w:after="0" w:line="240" w:lineRule="auto"/>
        <w:jc w:val="both"/>
        <w:rPr>
          <w:rFonts w:ascii="Book Antiqua" w:hAnsi="Book Antiqua"/>
          <w:sz w:val="24"/>
          <w:szCs w:val="24"/>
          <w:lang w:val="es-419"/>
        </w:rPr>
      </w:pPr>
    </w:p>
    <w:p w14:paraId="712D9104" w14:textId="1478FB28" w:rsidR="001D3BFB" w:rsidRDefault="003A3FF9"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Dr. Caraballo Cueto leyó su ponencia </w:t>
      </w:r>
      <w:r w:rsidR="001D3BFB">
        <w:rPr>
          <w:rFonts w:ascii="Book Antiqua" w:hAnsi="Book Antiqua"/>
          <w:sz w:val="24"/>
          <w:szCs w:val="24"/>
          <w:lang w:val="es-419"/>
        </w:rPr>
        <w:t xml:space="preserve">en la que expresó que el concepto de </w:t>
      </w:r>
      <w:r w:rsidR="001D3BFB" w:rsidRPr="001D3BFB">
        <w:rPr>
          <w:rFonts w:ascii="Book Antiqua" w:hAnsi="Book Antiqua"/>
          <w:sz w:val="24"/>
          <w:szCs w:val="24"/>
          <w:lang w:val="es-419"/>
        </w:rPr>
        <w:t>paraíso fiscal no</w:t>
      </w:r>
      <w:r w:rsidR="001D3BFB">
        <w:rPr>
          <w:rFonts w:ascii="Book Antiqua" w:hAnsi="Book Antiqua"/>
          <w:sz w:val="24"/>
          <w:szCs w:val="24"/>
          <w:lang w:val="es-419"/>
        </w:rPr>
        <w:t xml:space="preserve"> </w:t>
      </w:r>
      <w:r w:rsidR="001D3BFB" w:rsidRPr="001D3BFB">
        <w:rPr>
          <w:rFonts w:ascii="Book Antiqua" w:hAnsi="Book Antiqua"/>
          <w:sz w:val="24"/>
          <w:szCs w:val="24"/>
          <w:lang w:val="es-419"/>
        </w:rPr>
        <w:t xml:space="preserve">es necesariamente malo. </w:t>
      </w:r>
      <w:r w:rsidR="001D3BFB">
        <w:rPr>
          <w:rFonts w:ascii="Book Antiqua" w:hAnsi="Book Antiqua"/>
          <w:sz w:val="24"/>
          <w:szCs w:val="24"/>
          <w:lang w:val="es-419"/>
        </w:rPr>
        <w:t xml:space="preserve"> </w:t>
      </w:r>
      <w:r w:rsidR="001D3BFB" w:rsidRPr="001D3BFB">
        <w:rPr>
          <w:rFonts w:ascii="Book Antiqua" w:hAnsi="Book Antiqua"/>
          <w:sz w:val="24"/>
          <w:szCs w:val="24"/>
          <w:lang w:val="es-419"/>
        </w:rPr>
        <w:t>Por ejemplo, Irlanda, Singapur, Hong Kong y otras economías pequeñas</w:t>
      </w:r>
      <w:r w:rsidR="001D3BFB">
        <w:rPr>
          <w:rFonts w:ascii="Book Antiqua" w:hAnsi="Book Antiqua"/>
          <w:sz w:val="24"/>
          <w:szCs w:val="24"/>
          <w:lang w:val="es-419"/>
        </w:rPr>
        <w:t xml:space="preserve"> </w:t>
      </w:r>
      <w:r w:rsidR="001D3BFB" w:rsidRPr="001D3BFB">
        <w:rPr>
          <w:rFonts w:ascii="Book Antiqua" w:hAnsi="Book Antiqua"/>
          <w:sz w:val="24"/>
          <w:szCs w:val="24"/>
          <w:lang w:val="es-419"/>
        </w:rPr>
        <w:t>exitosas (islas especialmente) son clasificados como paraísos fiscales. De hecho, un código de</w:t>
      </w:r>
      <w:r w:rsidR="001D3BFB">
        <w:rPr>
          <w:rFonts w:ascii="Book Antiqua" w:hAnsi="Book Antiqua"/>
          <w:sz w:val="24"/>
          <w:szCs w:val="24"/>
          <w:lang w:val="es-419"/>
        </w:rPr>
        <w:t xml:space="preserve"> </w:t>
      </w:r>
      <w:r w:rsidR="001D3BFB" w:rsidRPr="001D3BFB">
        <w:rPr>
          <w:rFonts w:ascii="Book Antiqua" w:hAnsi="Book Antiqua"/>
          <w:sz w:val="24"/>
          <w:szCs w:val="24"/>
          <w:lang w:val="es-419"/>
        </w:rPr>
        <w:t>incentivos bien diseñado e implementado representa una de las herramientas de política</w:t>
      </w:r>
      <w:r w:rsidR="001D3BFB">
        <w:rPr>
          <w:rFonts w:ascii="Book Antiqua" w:hAnsi="Book Antiqua"/>
          <w:sz w:val="24"/>
          <w:szCs w:val="24"/>
          <w:lang w:val="es-419"/>
        </w:rPr>
        <w:t xml:space="preserve"> </w:t>
      </w:r>
      <w:r w:rsidR="001D3BFB" w:rsidRPr="001D3BFB">
        <w:rPr>
          <w:rFonts w:ascii="Book Antiqua" w:hAnsi="Book Antiqua"/>
          <w:sz w:val="24"/>
          <w:szCs w:val="24"/>
          <w:lang w:val="es-419"/>
        </w:rPr>
        <w:t>económica más poderosa y es necesario bajo cualquier estatus político.</w:t>
      </w:r>
    </w:p>
    <w:p w14:paraId="0047DF23" w14:textId="77777777" w:rsidR="001D3BFB" w:rsidRPr="001D3BFB" w:rsidRDefault="001D3BFB" w:rsidP="001D3BFB">
      <w:pPr>
        <w:spacing w:after="0" w:line="240" w:lineRule="auto"/>
        <w:jc w:val="both"/>
        <w:rPr>
          <w:rFonts w:ascii="Book Antiqua" w:hAnsi="Book Antiqua"/>
          <w:sz w:val="24"/>
          <w:szCs w:val="24"/>
          <w:lang w:val="es-419"/>
        </w:rPr>
      </w:pPr>
    </w:p>
    <w:p w14:paraId="1D6D60C3" w14:textId="7091EA1A" w:rsidR="001D3BFB" w:rsidRPr="001D3BFB" w:rsidRDefault="002D3EDE"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R</w:t>
      </w:r>
      <w:r w:rsidR="001D3BFB">
        <w:rPr>
          <w:rFonts w:ascii="Book Antiqua" w:hAnsi="Book Antiqua"/>
          <w:sz w:val="24"/>
          <w:szCs w:val="24"/>
          <w:lang w:val="es-419"/>
        </w:rPr>
        <w:t>ecordó que l</w:t>
      </w:r>
      <w:r w:rsidR="001D3BFB" w:rsidRPr="001D3BFB">
        <w:rPr>
          <w:rFonts w:ascii="Book Antiqua" w:hAnsi="Book Antiqua"/>
          <w:sz w:val="24"/>
          <w:szCs w:val="24"/>
          <w:lang w:val="es-419"/>
        </w:rPr>
        <w:t>a economía de Puerto Rico se modernizó a través de incentivar económicamente a</w:t>
      </w:r>
      <w:r w:rsidR="001D3BFB">
        <w:rPr>
          <w:rFonts w:ascii="Book Antiqua" w:hAnsi="Book Antiqua"/>
          <w:sz w:val="24"/>
          <w:szCs w:val="24"/>
          <w:lang w:val="es-419"/>
        </w:rPr>
        <w:t xml:space="preserve"> </w:t>
      </w:r>
      <w:r w:rsidR="001D3BFB" w:rsidRPr="001D3BFB">
        <w:rPr>
          <w:rFonts w:ascii="Book Antiqua" w:hAnsi="Book Antiqua"/>
          <w:sz w:val="24"/>
          <w:szCs w:val="24"/>
          <w:lang w:val="es-419"/>
        </w:rPr>
        <w:t>manufactureras extranjeras</w:t>
      </w:r>
      <w:r w:rsidR="00D87F16">
        <w:rPr>
          <w:rFonts w:ascii="Book Antiqua" w:hAnsi="Book Antiqua"/>
          <w:sz w:val="24"/>
          <w:szCs w:val="24"/>
          <w:lang w:val="es-419"/>
        </w:rPr>
        <w:t xml:space="preserve">, por lo que </w:t>
      </w:r>
      <w:r w:rsidR="001D3BFB" w:rsidRPr="001D3BFB">
        <w:rPr>
          <w:rFonts w:ascii="Book Antiqua" w:hAnsi="Book Antiqua"/>
          <w:sz w:val="24"/>
          <w:szCs w:val="24"/>
          <w:lang w:val="es-419"/>
        </w:rPr>
        <w:t>hay quien piensa que</w:t>
      </w:r>
      <w:r w:rsidR="00D87F16">
        <w:rPr>
          <w:rFonts w:ascii="Book Antiqua" w:hAnsi="Book Antiqua"/>
          <w:sz w:val="24"/>
          <w:szCs w:val="24"/>
          <w:lang w:val="es-419"/>
        </w:rPr>
        <w:t xml:space="preserve"> </w:t>
      </w:r>
      <w:r w:rsidR="001D3BFB" w:rsidRPr="001D3BFB">
        <w:rPr>
          <w:rFonts w:ascii="Book Antiqua" w:hAnsi="Book Antiqua"/>
          <w:sz w:val="24"/>
          <w:szCs w:val="24"/>
          <w:lang w:val="es-419"/>
        </w:rPr>
        <w:t>mientras más incentivos haya, mayor será el desarrollo económico.</w:t>
      </w:r>
      <w:r w:rsidR="00D87F16">
        <w:rPr>
          <w:rFonts w:ascii="Book Antiqua" w:hAnsi="Book Antiqua"/>
          <w:sz w:val="24"/>
          <w:szCs w:val="24"/>
          <w:lang w:val="es-419"/>
        </w:rPr>
        <w:t xml:space="preserve"> </w:t>
      </w:r>
      <w:r w:rsidR="001D3BFB" w:rsidRPr="001D3BFB">
        <w:rPr>
          <w:rFonts w:ascii="Book Antiqua" w:hAnsi="Book Antiqua"/>
          <w:sz w:val="24"/>
          <w:szCs w:val="24"/>
          <w:lang w:val="es-419"/>
        </w:rPr>
        <w:t xml:space="preserve"> Sin embargo, no parece ser el</w:t>
      </w:r>
    </w:p>
    <w:p w14:paraId="2CCE7497" w14:textId="0307C108" w:rsidR="001D3BFB" w:rsidRPr="001D3BFB" w:rsidRDefault="003C7822" w:rsidP="001D3BFB">
      <w:pPr>
        <w:spacing w:after="0" w:line="240" w:lineRule="auto"/>
        <w:jc w:val="both"/>
        <w:rPr>
          <w:rFonts w:ascii="Book Antiqua" w:hAnsi="Book Antiqua"/>
          <w:sz w:val="24"/>
          <w:szCs w:val="24"/>
          <w:lang w:val="es-419"/>
        </w:rPr>
      </w:pPr>
      <w:r>
        <w:rPr>
          <w:rFonts w:ascii="Book Antiqua" w:hAnsi="Book Antiqua"/>
          <w:sz w:val="24"/>
          <w:szCs w:val="24"/>
          <w:lang w:val="es-419"/>
        </w:rPr>
        <w:t>c</w:t>
      </w:r>
      <w:r w:rsidR="002D3EDE">
        <w:rPr>
          <w:rFonts w:ascii="Book Antiqua" w:hAnsi="Book Antiqua"/>
          <w:sz w:val="24"/>
          <w:szCs w:val="24"/>
          <w:lang w:val="es-419"/>
        </w:rPr>
        <w:t>aso ya que,</w:t>
      </w:r>
      <w:r w:rsidR="001D3BFB" w:rsidRPr="001D3BFB">
        <w:rPr>
          <w:rFonts w:ascii="Book Antiqua" w:hAnsi="Book Antiqua"/>
          <w:sz w:val="24"/>
          <w:szCs w:val="24"/>
          <w:lang w:val="es-419"/>
        </w:rPr>
        <w:t xml:space="preserve"> a pesar de aumentar los incentivos a empresas y personas en los últimos años, la economía</w:t>
      </w:r>
      <w:r w:rsidR="00D87F16">
        <w:rPr>
          <w:rFonts w:ascii="Book Antiqua" w:hAnsi="Book Antiqua"/>
          <w:sz w:val="24"/>
          <w:szCs w:val="24"/>
          <w:lang w:val="es-419"/>
        </w:rPr>
        <w:t xml:space="preserve"> </w:t>
      </w:r>
      <w:r w:rsidR="001D3BFB" w:rsidRPr="001D3BFB">
        <w:rPr>
          <w:rFonts w:ascii="Book Antiqua" w:hAnsi="Book Antiqua"/>
          <w:sz w:val="24"/>
          <w:szCs w:val="24"/>
          <w:lang w:val="es-419"/>
        </w:rPr>
        <w:t xml:space="preserve">continuó en su gran depresión. </w:t>
      </w:r>
    </w:p>
    <w:p w14:paraId="2141C87B" w14:textId="77777777" w:rsidR="00D87F16" w:rsidRDefault="00D87F16" w:rsidP="001D3BFB">
      <w:pPr>
        <w:spacing w:after="0" w:line="240" w:lineRule="auto"/>
        <w:jc w:val="both"/>
        <w:rPr>
          <w:rFonts w:ascii="Book Antiqua" w:hAnsi="Book Antiqua"/>
          <w:sz w:val="24"/>
          <w:szCs w:val="24"/>
          <w:lang w:val="es-419"/>
        </w:rPr>
      </w:pPr>
    </w:p>
    <w:p w14:paraId="2F2CFE4E" w14:textId="5322AD07" w:rsidR="001D3BFB" w:rsidRPr="001D3BFB" w:rsidRDefault="00D87F16"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Explicó que hay paraísos fiscales no exitosos en muchos</w:t>
      </w:r>
      <w:r w:rsidRPr="001D3BFB">
        <w:rPr>
          <w:rFonts w:ascii="Book Antiqua" w:hAnsi="Book Antiqua"/>
          <w:sz w:val="24"/>
          <w:szCs w:val="24"/>
          <w:lang w:val="es-419"/>
        </w:rPr>
        <w:t xml:space="preserve"> indicadores socioeconómicos</w:t>
      </w:r>
      <w:r>
        <w:rPr>
          <w:rFonts w:ascii="Book Antiqua" w:hAnsi="Book Antiqua"/>
          <w:sz w:val="24"/>
          <w:szCs w:val="24"/>
          <w:lang w:val="es-419"/>
        </w:rPr>
        <w:t xml:space="preserve">, tales como </w:t>
      </w:r>
      <w:proofErr w:type="spellStart"/>
      <w:r w:rsidR="001D3BFB" w:rsidRPr="001D3BFB">
        <w:rPr>
          <w:rFonts w:ascii="Book Antiqua" w:hAnsi="Book Antiqua"/>
          <w:sz w:val="24"/>
          <w:szCs w:val="24"/>
          <w:lang w:val="es-419"/>
        </w:rPr>
        <w:t>Bahrain</w:t>
      </w:r>
      <w:proofErr w:type="spellEnd"/>
      <w:r w:rsidR="001D3BFB" w:rsidRPr="001D3BFB">
        <w:rPr>
          <w:rFonts w:ascii="Book Antiqua" w:hAnsi="Book Antiqua"/>
          <w:sz w:val="24"/>
          <w:szCs w:val="24"/>
          <w:lang w:val="es-419"/>
        </w:rPr>
        <w:t xml:space="preserve">, </w:t>
      </w:r>
      <w:proofErr w:type="spellStart"/>
      <w:r w:rsidR="001D3BFB" w:rsidRPr="001D3BFB">
        <w:rPr>
          <w:rFonts w:ascii="Book Antiqua" w:hAnsi="Book Antiqua"/>
          <w:sz w:val="24"/>
          <w:szCs w:val="24"/>
          <w:lang w:val="es-419"/>
        </w:rPr>
        <w:t>Djibouti</w:t>
      </w:r>
      <w:proofErr w:type="spellEnd"/>
      <w:r w:rsidR="001D3BFB" w:rsidRPr="001D3BFB">
        <w:rPr>
          <w:rFonts w:ascii="Book Antiqua" w:hAnsi="Book Antiqua"/>
          <w:sz w:val="24"/>
          <w:szCs w:val="24"/>
          <w:lang w:val="es-419"/>
        </w:rPr>
        <w:t xml:space="preserve">, Dominica, Montserrat, </w:t>
      </w:r>
      <w:proofErr w:type="spellStart"/>
      <w:r w:rsidR="001D3BFB" w:rsidRPr="001D3BFB">
        <w:rPr>
          <w:rFonts w:ascii="Book Antiqua" w:hAnsi="Book Antiqua"/>
          <w:sz w:val="24"/>
          <w:szCs w:val="24"/>
          <w:lang w:val="es-419"/>
        </w:rPr>
        <w:t>Jordan</w:t>
      </w:r>
      <w:proofErr w:type="spellEnd"/>
      <w:r w:rsidR="001D3BFB" w:rsidRPr="001D3BFB">
        <w:rPr>
          <w:rFonts w:ascii="Book Antiqua" w:hAnsi="Book Antiqua"/>
          <w:sz w:val="24"/>
          <w:szCs w:val="24"/>
          <w:lang w:val="es-419"/>
        </w:rPr>
        <w:t>, Samoa y Vanuatu, entre otr</w:t>
      </w:r>
      <w:r w:rsidR="00CF57C3">
        <w:rPr>
          <w:rFonts w:ascii="Book Antiqua" w:hAnsi="Book Antiqua"/>
          <w:sz w:val="24"/>
          <w:szCs w:val="24"/>
          <w:lang w:val="es-419"/>
        </w:rPr>
        <w:t>o</w:t>
      </w:r>
      <w:r w:rsidR="001D3BFB" w:rsidRPr="001D3BFB">
        <w:rPr>
          <w:rFonts w:ascii="Book Antiqua" w:hAnsi="Book Antiqua"/>
          <w:sz w:val="24"/>
          <w:szCs w:val="24"/>
          <w:lang w:val="es-419"/>
        </w:rPr>
        <w:t>s</w:t>
      </w:r>
      <w:r>
        <w:rPr>
          <w:rFonts w:ascii="Book Antiqua" w:hAnsi="Book Antiqua"/>
          <w:sz w:val="24"/>
          <w:szCs w:val="24"/>
          <w:lang w:val="es-419"/>
        </w:rPr>
        <w:t xml:space="preserve">.  La diferencia entre los exitosos y los no exitosos es que los </w:t>
      </w:r>
      <w:r w:rsidR="002D3EDE">
        <w:rPr>
          <w:rFonts w:ascii="Book Antiqua" w:hAnsi="Book Antiqua"/>
          <w:sz w:val="24"/>
          <w:szCs w:val="24"/>
          <w:lang w:val="es-419"/>
        </w:rPr>
        <w:t xml:space="preserve">primeros </w:t>
      </w:r>
      <w:r>
        <w:rPr>
          <w:rFonts w:ascii="Book Antiqua" w:hAnsi="Book Antiqua"/>
          <w:sz w:val="24"/>
          <w:szCs w:val="24"/>
          <w:lang w:val="es-419"/>
        </w:rPr>
        <w:t xml:space="preserve">incentivan las </w:t>
      </w:r>
      <w:r w:rsidR="001D3BFB" w:rsidRPr="001D3BFB">
        <w:rPr>
          <w:rFonts w:ascii="Book Antiqua" w:hAnsi="Book Antiqua"/>
          <w:sz w:val="24"/>
          <w:szCs w:val="24"/>
          <w:lang w:val="es-419"/>
        </w:rPr>
        <w:t>manufactura</w:t>
      </w:r>
      <w:r>
        <w:rPr>
          <w:rFonts w:ascii="Book Antiqua" w:hAnsi="Book Antiqua"/>
          <w:sz w:val="24"/>
          <w:szCs w:val="24"/>
          <w:lang w:val="es-419"/>
        </w:rPr>
        <w:t xml:space="preserve">.  </w:t>
      </w:r>
      <w:r w:rsidR="001D3BFB" w:rsidRPr="001D3BFB">
        <w:rPr>
          <w:rFonts w:ascii="Book Antiqua" w:hAnsi="Book Antiqua"/>
          <w:sz w:val="24"/>
          <w:szCs w:val="24"/>
          <w:lang w:val="es-419"/>
        </w:rPr>
        <w:t>La manufactura es un sector que crea muchos empleos y mucha inversión que no</w:t>
      </w:r>
      <w:r>
        <w:rPr>
          <w:rFonts w:ascii="Book Antiqua" w:hAnsi="Book Antiqua"/>
          <w:sz w:val="24"/>
          <w:szCs w:val="24"/>
          <w:lang w:val="es-419"/>
        </w:rPr>
        <w:t xml:space="preserve"> </w:t>
      </w:r>
      <w:r w:rsidR="001D3BFB" w:rsidRPr="001D3BFB">
        <w:rPr>
          <w:rFonts w:ascii="Book Antiqua" w:hAnsi="Book Antiqua"/>
          <w:sz w:val="24"/>
          <w:szCs w:val="24"/>
          <w:lang w:val="es-419"/>
        </w:rPr>
        <w:t>compiten con otros empleos e inversión existentes</w:t>
      </w:r>
      <w:r>
        <w:rPr>
          <w:rFonts w:ascii="Book Antiqua" w:hAnsi="Book Antiqua"/>
          <w:sz w:val="24"/>
          <w:szCs w:val="24"/>
          <w:lang w:val="es-419"/>
        </w:rPr>
        <w:t xml:space="preserve">, </w:t>
      </w:r>
      <w:r w:rsidR="001D3BFB" w:rsidRPr="001D3BFB">
        <w:rPr>
          <w:rFonts w:ascii="Book Antiqua" w:hAnsi="Book Antiqua"/>
          <w:sz w:val="24"/>
          <w:szCs w:val="24"/>
          <w:lang w:val="es-419"/>
        </w:rPr>
        <w:t>contrario a un comercio o restaurante que sí</w:t>
      </w:r>
      <w:r>
        <w:rPr>
          <w:rFonts w:ascii="Book Antiqua" w:hAnsi="Book Antiqua"/>
          <w:sz w:val="24"/>
          <w:szCs w:val="24"/>
          <w:lang w:val="es-419"/>
        </w:rPr>
        <w:t xml:space="preserve"> </w:t>
      </w:r>
      <w:r w:rsidR="001D3BFB" w:rsidRPr="001D3BFB">
        <w:rPr>
          <w:rFonts w:ascii="Book Antiqua" w:hAnsi="Book Antiqua"/>
          <w:sz w:val="24"/>
          <w:szCs w:val="24"/>
          <w:lang w:val="es-419"/>
        </w:rPr>
        <w:t>compite con empleos e inversión existentes. Además, la manufactura extranjera provee la</w:t>
      </w:r>
      <w:r>
        <w:rPr>
          <w:rFonts w:ascii="Book Antiqua" w:hAnsi="Book Antiqua"/>
          <w:sz w:val="24"/>
          <w:szCs w:val="24"/>
          <w:lang w:val="es-419"/>
        </w:rPr>
        <w:t xml:space="preserve"> </w:t>
      </w:r>
      <w:r w:rsidR="001D3BFB" w:rsidRPr="001D3BFB">
        <w:rPr>
          <w:rFonts w:ascii="Book Antiqua" w:hAnsi="Book Antiqua"/>
          <w:sz w:val="24"/>
          <w:szCs w:val="24"/>
          <w:lang w:val="es-419"/>
        </w:rPr>
        <w:t>oportunidad de aumentar la innovación y el traslado de capacidades tecnológicas a sectores</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locales. </w:t>
      </w:r>
      <w:r>
        <w:rPr>
          <w:rFonts w:ascii="Book Antiqua" w:hAnsi="Book Antiqua"/>
          <w:sz w:val="24"/>
          <w:szCs w:val="24"/>
          <w:lang w:val="es-419"/>
        </w:rPr>
        <w:t xml:space="preserve"> </w:t>
      </w:r>
      <w:r w:rsidR="001D3BFB" w:rsidRPr="001D3BFB">
        <w:rPr>
          <w:rFonts w:ascii="Book Antiqua" w:hAnsi="Book Antiqua"/>
          <w:sz w:val="24"/>
          <w:szCs w:val="24"/>
          <w:lang w:val="es-419"/>
        </w:rPr>
        <w:t>Sin embargo, un paraíso fiscal para individuos que quieran lavar dinero o disfrutar de los</w:t>
      </w:r>
      <w:r>
        <w:rPr>
          <w:rFonts w:ascii="Book Antiqua" w:hAnsi="Book Antiqua"/>
          <w:sz w:val="24"/>
          <w:szCs w:val="24"/>
          <w:lang w:val="es-419"/>
        </w:rPr>
        <w:t xml:space="preserve"> </w:t>
      </w:r>
      <w:r w:rsidR="001D3BFB" w:rsidRPr="001D3BFB">
        <w:rPr>
          <w:rFonts w:ascii="Book Antiqua" w:hAnsi="Book Antiqua"/>
          <w:sz w:val="24"/>
          <w:szCs w:val="24"/>
          <w:lang w:val="es-419"/>
        </w:rPr>
        <w:t>recursos naturales, sin hacer grandes inversiones locales ni crear muchos empleos como hace la</w:t>
      </w:r>
      <w:r>
        <w:rPr>
          <w:rFonts w:ascii="Book Antiqua" w:hAnsi="Book Antiqua"/>
          <w:sz w:val="24"/>
          <w:szCs w:val="24"/>
          <w:lang w:val="es-419"/>
        </w:rPr>
        <w:t xml:space="preserve"> </w:t>
      </w:r>
      <w:r w:rsidR="001D3BFB" w:rsidRPr="001D3BFB">
        <w:rPr>
          <w:rFonts w:ascii="Book Antiqua" w:hAnsi="Book Antiqua"/>
          <w:sz w:val="24"/>
          <w:szCs w:val="24"/>
          <w:lang w:val="es-419"/>
        </w:rPr>
        <w:t>manufactura, no genera la actividad económica suficiente que conlleve el éxito económico</w:t>
      </w:r>
      <w:r>
        <w:rPr>
          <w:rFonts w:ascii="Book Antiqua" w:hAnsi="Book Antiqua"/>
          <w:sz w:val="24"/>
          <w:szCs w:val="24"/>
          <w:lang w:val="es-419"/>
        </w:rPr>
        <w:t xml:space="preserve"> </w:t>
      </w:r>
      <w:r w:rsidR="001D3BFB" w:rsidRPr="001D3BFB">
        <w:rPr>
          <w:rFonts w:ascii="Book Antiqua" w:hAnsi="Book Antiqua"/>
          <w:sz w:val="24"/>
          <w:szCs w:val="24"/>
          <w:lang w:val="es-419"/>
        </w:rPr>
        <w:t>colectivo.</w:t>
      </w:r>
    </w:p>
    <w:p w14:paraId="785B3726" w14:textId="77777777" w:rsidR="00D87F16" w:rsidRDefault="00D87F16" w:rsidP="001D3BFB">
      <w:pPr>
        <w:spacing w:after="0" w:line="240" w:lineRule="auto"/>
        <w:jc w:val="both"/>
        <w:rPr>
          <w:rFonts w:ascii="Book Antiqua" w:hAnsi="Book Antiqua"/>
          <w:sz w:val="24"/>
          <w:szCs w:val="24"/>
          <w:lang w:val="es-419"/>
        </w:rPr>
      </w:pPr>
    </w:p>
    <w:p w14:paraId="45DD6983" w14:textId="43B1B773" w:rsidR="0078035A" w:rsidRDefault="00D87F16"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Mencionó </w:t>
      </w:r>
      <w:r w:rsidR="00CF57C3">
        <w:rPr>
          <w:rFonts w:ascii="Book Antiqua" w:hAnsi="Book Antiqua"/>
          <w:sz w:val="24"/>
          <w:szCs w:val="24"/>
          <w:lang w:val="es-419"/>
        </w:rPr>
        <w:t>que,</w:t>
      </w:r>
      <w:r>
        <w:rPr>
          <w:rFonts w:ascii="Book Antiqua" w:hAnsi="Book Antiqua"/>
          <w:sz w:val="24"/>
          <w:szCs w:val="24"/>
          <w:lang w:val="es-419"/>
        </w:rPr>
        <w:t xml:space="preserve"> p</w:t>
      </w:r>
      <w:r w:rsidR="001D3BFB" w:rsidRPr="001D3BFB">
        <w:rPr>
          <w:rFonts w:ascii="Book Antiqua" w:hAnsi="Book Antiqua"/>
          <w:sz w:val="24"/>
          <w:szCs w:val="24"/>
          <w:lang w:val="es-419"/>
        </w:rPr>
        <w:t>ara medir la efectividad de los incentivos</w:t>
      </w:r>
      <w:r w:rsidR="00CF49D2">
        <w:rPr>
          <w:rFonts w:ascii="Book Antiqua" w:hAnsi="Book Antiqua"/>
          <w:sz w:val="24"/>
          <w:szCs w:val="24"/>
          <w:lang w:val="es-419"/>
        </w:rPr>
        <w:t>,</w:t>
      </w:r>
      <w:r w:rsidR="001D3BFB" w:rsidRPr="001D3BFB">
        <w:rPr>
          <w:rFonts w:ascii="Book Antiqua" w:hAnsi="Book Antiqua"/>
          <w:sz w:val="24"/>
          <w:szCs w:val="24"/>
          <w:lang w:val="es-419"/>
        </w:rPr>
        <w:t xml:space="preserve"> se recomienda que el análisis</w:t>
      </w:r>
      <w:r w:rsidR="00B766D3">
        <w:rPr>
          <w:rFonts w:ascii="Book Antiqua" w:hAnsi="Book Antiqua"/>
          <w:sz w:val="24"/>
          <w:szCs w:val="24"/>
          <w:lang w:val="es-419"/>
        </w:rPr>
        <w:t xml:space="preserve"> </w:t>
      </w:r>
      <w:r w:rsidR="001D3BFB" w:rsidRPr="001D3BFB">
        <w:rPr>
          <w:rFonts w:ascii="Book Antiqua" w:hAnsi="Book Antiqua"/>
          <w:sz w:val="24"/>
          <w:szCs w:val="24"/>
          <w:lang w:val="es-419"/>
        </w:rPr>
        <w:t>económico moderno utilice el concepto de los contrafactuales</w:t>
      </w:r>
      <w:r>
        <w:rPr>
          <w:rFonts w:ascii="Book Antiqua" w:hAnsi="Book Antiqua"/>
          <w:sz w:val="24"/>
          <w:szCs w:val="24"/>
          <w:lang w:val="es-419"/>
        </w:rPr>
        <w:t>, para lo que nos debemos preguntar,</w:t>
      </w:r>
      <w:r w:rsidR="001D3BFB" w:rsidRPr="001D3BFB">
        <w:rPr>
          <w:rFonts w:ascii="Book Antiqua" w:hAnsi="Book Antiqua"/>
          <w:sz w:val="24"/>
          <w:szCs w:val="24"/>
          <w:lang w:val="es-419"/>
        </w:rPr>
        <w:t xml:space="preserve"> ¿qué hubiese ocurrido si no se</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otorga el incentivo? </w:t>
      </w:r>
      <w:r>
        <w:rPr>
          <w:rFonts w:ascii="Book Antiqua" w:hAnsi="Book Antiqua"/>
          <w:sz w:val="24"/>
          <w:szCs w:val="24"/>
          <w:lang w:val="es-419"/>
        </w:rPr>
        <w:t xml:space="preserve"> </w:t>
      </w:r>
      <w:r w:rsidR="001D3BFB" w:rsidRPr="001D3BFB">
        <w:rPr>
          <w:rFonts w:ascii="Book Antiqua" w:hAnsi="Book Antiqua"/>
          <w:sz w:val="24"/>
          <w:szCs w:val="24"/>
          <w:lang w:val="es-419"/>
        </w:rPr>
        <w:t>El análisis del contrafactual de un incentivo difiere de los estudios anteriores</w:t>
      </w:r>
      <w:r>
        <w:rPr>
          <w:rFonts w:ascii="Book Antiqua" w:hAnsi="Book Antiqua"/>
          <w:sz w:val="24"/>
          <w:szCs w:val="24"/>
          <w:lang w:val="es-419"/>
        </w:rPr>
        <w:t xml:space="preserve"> </w:t>
      </w:r>
      <w:r w:rsidR="001D3BFB" w:rsidRPr="001D3BFB">
        <w:rPr>
          <w:rFonts w:ascii="Book Antiqua" w:hAnsi="Book Antiqua"/>
          <w:sz w:val="24"/>
          <w:szCs w:val="24"/>
          <w:lang w:val="es-419"/>
        </w:rPr>
        <w:t>que comisionó el Departamento de Desarrollo Económico y</w:t>
      </w:r>
      <w:r>
        <w:rPr>
          <w:rFonts w:ascii="Book Antiqua" w:hAnsi="Book Antiqua"/>
          <w:sz w:val="24"/>
          <w:szCs w:val="24"/>
          <w:lang w:val="es-419"/>
        </w:rPr>
        <w:t xml:space="preserve"> </w:t>
      </w:r>
      <w:r w:rsidR="001D3BFB" w:rsidRPr="001D3BFB">
        <w:rPr>
          <w:rFonts w:ascii="Book Antiqua" w:hAnsi="Book Antiqua"/>
          <w:sz w:val="24"/>
          <w:szCs w:val="24"/>
          <w:lang w:val="es-419"/>
        </w:rPr>
        <w:t>Comercio (DDEC)</w:t>
      </w:r>
      <w:r w:rsidR="00201040">
        <w:rPr>
          <w:rFonts w:ascii="Book Antiqua" w:hAnsi="Book Antiqua"/>
          <w:sz w:val="24"/>
          <w:szCs w:val="24"/>
          <w:lang w:val="es-419"/>
        </w:rPr>
        <w:t>.  Esto</w:t>
      </w:r>
      <w:r w:rsidR="001D3BFB" w:rsidRPr="001D3BFB">
        <w:rPr>
          <w:rFonts w:ascii="Book Antiqua" w:hAnsi="Book Antiqua"/>
          <w:sz w:val="24"/>
          <w:szCs w:val="24"/>
          <w:lang w:val="es-419"/>
        </w:rPr>
        <w:t>,</w:t>
      </w:r>
      <w:r w:rsidR="00201040">
        <w:rPr>
          <w:rFonts w:ascii="Book Antiqua" w:hAnsi="Book Antiqua"/>
          <w:sz w:val="24"/>
          <w:szCs w:val="24"/>
          <w:lang w:val="es-419"/>
        </w:rPr>
        <w:t xml:space="preserve"> porque los estudios anteriores </w:t>
      </w:r>
      <w:r w:rsidR="001D3BFB" w:rsidRPr="001D3BFB">
        <w:rPr>
          <w:rFonts w:ascii="Book Antiqua" w:hAnsi="Book Antiqua"/>
          <w:sz w:val="24"/>
          <w:szCs w:val="24"/>
          <w:lang w:val="es-419"/>
        </w:rPr>
        <w:t xml:space="preserve">tienen la ventaja de </w:t>
      </w:r>
      <w:r w:rsidR="00201040">
        <w:rPr>
          <w:rFonts w:ascii="Book Antiqua" w:hAnsi="Book Antiqua"/>
          <w:sz w:val="24"/>
          <w:szCs w:val="24"/>
          <w:lang w:val="es-419"/>
        </w:rPr>
        <w:t>poder distinguir</w:t>
      </w:r>
      <w:r w:rsidR="001D3BFB" w:rsidRPr="001D3BFB">
        <w:rPr>
          <w:rFonts w:ascii="Book Antiqua" w:hAnsi="Book Antiqua"/>
          <w:sz w:val="24"/>
          <w:szCs w:val="24"/>
          <w:lang w:val="es-419"/>
        </w:rPr>
        <w:t xml:space="preserve"> que la Ley </w:t>
      </w:r>
      <w:r w:rsidR="004F2ED3">
        <w:rPr>
          <w:rFonts w:ascii="Book Antiqua" w:hAnsi="Book Antiqua"/>
          <w:sz w:val="24"/>
          <w:szCs w:val="24"/>
          <w:lang w:val="es-419"/>
        </w:rPr>
        <w:t xml:space="preserve">Núm. </w:t>
      </w:r>
      <w:r w:rsidR="001D3BFB" w:rsidRPr="001D3BFB">
        <w:rPr>
          <w:rFonts w:ascii="Book Antiqua" w:hAnsi="Book Antiqua"/>
          <w:sz w:val="24"/>
          <w:szCs w:val="24"/>
          <w:lang w:val="es-419"/>
        </w:rPr>
        <w:t xml:space="preserve">20 </w:t>
      </w:r>
      <w:r w:rsidR="00847091">
        <w:rPr>
          <w:rFonts w:ascii="Book Antiqua" w:hAnsi="Book Antiqua"/>
          <w:sz w:val="24"/>
          <w:szCs w:val="24"/>
          <w:lang w:val="es-419"/>
        </w:rPr>
        <w:t>-</w:t>
      </w:r>
      <w:r w:rsidR="001D3BFB" w:rsidRPr="001D3BFB">
        <w:rPr>
          <w:rFonts w:ascii="Book Antiqua" w:hAnsi="Book Antiqua"/>
          <w:sz w:val="24"/>
          <w:szCs w:val="24"/>
          <w:lang w:val="es-419"/>
        </w:rPr>
        <w:t xml:space="preserve"> 2012 tiene un</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impacto mayor que la </w:t>
      </w:r>
      <w:r w:rsidR="00567A06">
        <w:rPr>
          <w:rFonts w:ascii="Book Antiqua" w:hAnsi="Book Antiqua"/>
          <w:sz w:val="24"/>
          <w:szCs w:val="24"/>
          <w:lang w:val="es-419"/>
        </w:rPr>
        <w:t xml:space="preserve">Ley Núm. 22 </w:t>
      </w:r>
      <w:r w:rsidR="00201040">
        <w:rPr>
          <w:rFonts w:ascii="Book Antiqua" w:hAnsi="Book Antiqua"/>
          <w:sz w:val="24"/>
          <w:szCs w:val="24"/>
          <w:lang w:val="es-419"/>
        </w:rPr>
        <w:t>–</w:t>
      </w:r>
      <w:r w:rsidR="00567A06">
        <w:rPr>
          <w:rFonts w:ascii="Book Antiqua" w:hAnsi="Book Antiqua"/>
          <w:sz w:val="24"/>
          <w:szCs w:val="24"/>
          <w:lang w:val="es-419"/>
        </w:rPr>
        <w:t xml:space="preserve"> 2012</w:t>
      </w:r>
      <w:r w:rsidR="00201040">
        <w:rPr>
          <w:rFonts w:ascii="Book Antiqua" w:hAnsi="Book Antiqua"/>
          <w:sz w:val="24"/>
          <w:szCs w:val="24"/>
          <w:lang w:val="es-419"/>
        </w:rPr>
        <w:t>.  La desventaja del informe de Estudios Técnicos es que</w:t>
      </w:r>
      <w:r w:rsidR="001D3BFB" w:rsidRPr="001D3BFB">
        <w:rPr>
          <w:rFonts w:ascii="Book Antiqua" w:hAnsi="Book Antiqua"/>
          <w:sz w:val="24"/>
          <w:szCs w:val="24"/>
          <w:lang w:val="es-419"/>
        </w:rPr>
        <w:t xml:space="preserve"> depende de </w:t>
      </w:r>
      <w:r w:rsidR="00201040">
        <w:rPr>
          <w:rFonts w:ascii="Book Antiqua" w:hAnsi="Book Antiqua"/>
          <w:sz w:val="24"/>
          <w:szCs w:val="24"/>
          <w:lang w:val="es-419"/>
        </w:rPr>
        <w:t xml:space="preserve">los </w:t>
      </w:r>
      <w:r w:rsidR="001D3BFB" w:rsidRPr="001D3BFB">
        <w:rPr>
          <w:rFonts w:ascii="Book Antiqua" w:hAnsi="Book Antiqua"/>
          <w:sz w:val="24"/>
          <w:szCs w:val="24"/>
          <w:lang w:val="es-419"/>
        </w:rPr>
        <w:t>datos informados</w:t>
      </w:r>
      <w:r w:rsidR="003E2347">
        <w:rPr>
          <w:rFonts w:ascii="Book Antiqua" w:hAnsi="Book Antiqua"/>
          <w:sz w:val="24"/>
          <w:szCs w:val="24"/>
          <w:lang w:val="es-419"/>
        </w:rPr>
        <w:t xml:space="preserve"> por los propios inversionistas,</w:t>
      </w:r>
      <w:r w:rsidR="001D3BFB" w:rsidRPr="001D3BFB">
        <w:rPr>
          <w:rFonts w:ascii="Book Antiqua" w:hAnsi="Book Antiqua"/>
          <w:sz w:val="24"/>
          <w:szCs w:val="24"/>
          <w:lang w:val="es-419"/>
        </w:rPr>
        <w:t xml:space="preserve"> que puede que</w:t>
      </w:r>
      <w:r>
        <w:rPr>
          <w:rFonts w:ascii="Book Antiqua" w:hAnsi="Book Antiqua"/>
          <w:sz w:val="24"/>
          <w:szCs w:val="24"/>
          <w:lang w:val="es-419"/>
        </w:rPr>
        <w:t xml:space="preserve"> </w:t>
      </w:r>
      <w:r w:rsidR="001D3BFB" w:rsidRPr="001D3BFB">
        <w:rPr>
          <w:rFonts w:ascii="Book Antiqua" w:hAnsi="Book Antiqua"/>
          <w:sz w:val="24"/>
          <w:szCs w:val="24"/>
          <w:lang w:val="es-419"/>
        </w:rPr>
        <w:t>no sean precisos</w:t>
      </w:r>
      <w:r w:rsidR="00201040">
        <w:rPr>
          <w:rFonts w:ascii="Book Antiqua" w:hAnsi="Book Antiqua"/>
          <w:sz w:val="24"/>
          <w:szCs w:val="24"/>
          <w:lang w:val="es-419"/>
        </w:rPr>
        <w:t>,</w:t>
      </w:r>
      <w:r w:rsidR="001D3BFB" w:rsidRPr="001D3BFB">
        <w:rPr>
          <w:rFonts w:ascii="Book Antiqua" w:hAnsi="Book Antiqua"/>
          <w:sz w:val="24"/>
          <w:szCs w:val="24"/>
          <w:lang w:val="es-419"/>
        </w:rPr>
        <w:t xml:space="preserve"> ni permiten establecer un contrafactual. </w:t>
      </w:r>
      <w:r>
        <w:rPr>
          <w:rFonts w:ascii="Book Antiqua" w:hAnsi="Book Antiqua"/>
          <w:sz w:val="24"/>
          <w:szCs w:val="24"/>
          <w:lang w:val="es-419"/>
        </w:rPr>
        <w:t>También explicó que e</w:t>
      </w:r>
      <w:r w:rsidR="001D3BFB" w:rsidRPr="001D3BFB">
        <w:rPr>
          <w:rFonts w:ascii="Book Antiqua" w:hAnsi="Book Antiqua"/>
          <w:sz w:val="24"/>
          <w:szCs w:val="24"/>
          <w:lang w:val="es-419"/>
        </w:rPr>
        <w:t xml:space="preserve">n el estudio que </w:t>
      </w:r>
      <w:r>
        <w:rPr>
          <w:rFonts w:ascii="Book Antiqua" w:hAnsi="Book Antiqua"/>
          <w:sz w:val="24"/>
          <w:szCs w:val="24"/>
          <w:lang w:val="es-419"/>
        </w:rPr>
        <w:t>l</w:t>
      </w:r>
      <w:r w:rsidR="001D3BFB" w:rsidRPr="001D3BFB">
        <w:rPr>
          <w:rFonts w:ascii="Book Antiqua" w:hAnsi="Book Antiqua"/>
          <w:sz w:val="24"/>
          <w:szCs w:val="24"/>
          <w:lang w:val="es-419"/>
        </w:rPr>
        <w:t>e encomend</w:t>
      </w:r>
      <w:r>
        <w:rPr>
          <w:rFonts w:ascii="Book Antiqua" w:hAnsi="Book Antiqua"/>
          <w:sz w:val="24"/>
          <w:szCs w:val="24"/>
          <w:lang w:val="es-419"/>
        </w:rPr>
        <w:t>ó</w:t>
      </w:r>
      <w:r w:rsidR="001D3BFB" w:rsidRPr="001D3BFB">
        <w:rPr>
          <w:rFonts w:ascii="Book Antiqua" w:hAnsi="Book Antiqua"/>
          <w:sz w:val="24"/>
          <w:szCs w:val="24"/>
          <w:lang w:val="es-419"/>
        </w:rPr>
        <w:t xml:space="preserve"> el</w:t>
      </w:r>
      <w:r>
        <w:rPr>
          <w:rFonts w:ascii="Book Antiqua" w:hAnsi="Book Antiqua"/>
          <w:sz w:val="24"/>
          <w:szCs w:val="24"/>
          <w:lang w:val="es-419"/>
        </w:rPr>
        <w:t xml:space="preserve"> </w:t>
      </w:r>
      <w:r w:rsidR="001D3BFB" w:rsidRPr="001D3BFB">
        <w:rPr>
          <w:rFonts w:ascii="Book Antiqua" w:hAnsi="Book Antiqua"/>
          <w:sz w:val="24"/>
          <w:szCs w:val="24"/>
          <w:lang w:val="es-419"/>
        </w:rPr>
        <w:t>DDEC</w:t>
      </w:r>
      <w:r w:rsidR="00201040">
        <w:rPr>
          <w:rFonts w:ascii="Book Antiqua" w:hAnsi="Book Antiqua"/>
          <w:sz w:val="24"/>
          <w:szCs w:val="24"/>
          <w:lang w:val="es-419"/>
        </w:rPr>
        <w:t>, él</w:t>
      </w:r>
      <w:r w:rsidR="001D3BFB" w:rsidRPr="001D3BFB">
        <w:rPr>
          <w:rFonts w:ascii="Book Antiqua" w:hAnsi="Book Antiqua"/>
          <w:sz w:val="24"/>
          <w:szCs w:val="24"/>
          <w:lang w:val="es-419"/>
        </w:rPr>
        <w:t xml:space="preserve"> utili</w:t>
      </w:r>
      <w:r>
        <w:rPr>
          <w:rFonts w:ascii="Book Antiqua" w:hAnsi="Book Antiqua"/>
          <w:sz w:val="24"/>
          <w:szCs w:val="24"/>
          <w:lang w:val="es-419"/>
        </w:rPr>
        <w:t>zó</w:t>
      </w:r>
      <w:r w:rsidR="001D3BFB" w:rsidRPr="001D3BFB">
        <w:rPr>
          <w:rFonts w:ascii="Book Antiqua" w:hAnsi="Book Antiqua"/>
          <w:sz w:val="24"/>
          <w:szCs w:val="24"/>
          <w:lang w:val="es-419"/>
        </w:rPr>
        <w:t xml:space="preserve"> dos métodos estadísticos avanzados de inferencia causal para construir</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contractuales de estas leyes. </w:t>
      </w:r>
      <w:r>
        <w:rPr>
          <w:rFonts w:ascii="Book Antiqua" w:hAnsi="Book Antiqua"/>
          <w:sz w:val="24"/>
          <w:szCs w:val="24"/>
          <w:lang w:val="es-419"/>
        </w:rPr>
        <w:t xml:space="preserve"> </w:t>
      </w:r>
      <w:r w:rsidR="001D3BFB" w:rsidRPr="001D3BFB">
        <w:rPr>
          <w:rFonts w:ascii="Book Antiqua" w:hAnsi="Book Antiqua"/>
          <w:sz w:val="24"/>
          <w:szCs w:val="24"/>
          <w:lang w:val="es-419"/>
        </w:rPr>
        <w:t>Así enc</w:t>
      </w:r>
      <w:r>
        <w:rPr>
          <w:rFonts w:ascii="Book Antiqua" w:hAnsi="Book Antiqua"/>
          <w:sz w:val="24"/>
          <w:szCs w:val="24"/>
          <w:lang w:val="es-419"/>
        </w:rPr>
        <w:t>ontró</w:t>
      </w:r>
      <w:r w:rsidR="001D3BFB" w:rsidRPr="001D3BFB">
        <w:rPr>
          <w:rFonts w:ascii="Book Antiqua" w:hAnsi="Book Antiqua"/>
          <w:sz w:val="24"/>
          <w:szCs w:val="24"/>
          <w:lang w:val="es-419"/>
        </w:rPr>
        <w:t xml:space="preserve"> que el impacto económico de las Leyes 20 y 22 de 2012 es positivo, pero</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moderado. </w:t>
      </w:r>
      <w:r>
        <w:rPr>
          <w:rFonts w:ascii="Book Antiqua" w:hAnsi="Book Antiqua"/>
          <w:sz w:val="24"/>
          <w:szCs w:val="24"/>
          <w:lang w:val="es-419"/>
        </w:rPr>
        <w:t xml:space="preserve"> </w:t>
      </w:r>
      <w:r w:rsidR="001D3BFB" w:rsidRPr="001D3BFB">
        <w:rPr>
          <w:rFonts w:ascii="Book Antiqua" w:hAnsi="Book Antiqua"/>
          <w:sz w:val="24"/>
          <w:szCs w:val="24"/>
          <w:lang w:val="es-419"/>
        </w:rPr>
        <w:t>El empleo total fue 3% mayor de su contrafactual (de lo que hubiese ocurrido sino se</w:t>
      </w:r>
      <w:r>
        <w:rPr>
          <w:rFonts w:ascii="Book Antiqua" w:hAnsi="Book Antiqua"/>
          <w:sz w:val="24"/>
          <w:szCs w:val="24"/>
          <w:lang w:val="es-419"/>
        </w:rPr>
        <w:t xml:space="preserve"> </w:t>
      </w:r>
      <w:r w:rsidR="001D3BFB" w:rsidRPr="001D3BFB">
        <w:rPr>
          <w:rFonts w:ascii="Book Antiqua" w:hAnsi="Book Antiqua"/>
          <w:sz w:val="24"/>
          <w:szCs w:val="24"/>
          <w:lang w:val="es-419"/>
        </w:rPr>
        <w:t>aprueban estas leyes)</w:t>
      </w:r>
      <w:r w:rsidR="00201040">
        <w:rPr>
          <w:rFonts w:ascii="Book Antiqua" w:hAnsi="Book Antiqua"/>
          <w:sz w:val="24"/>
          <w:szCs w:val="24"/>
          <w:lang w:val="es-419"/>
        </w:rPr>
        <w:t>,</w:t>
      </w:r>
      <w:r w:rsidR="001D3BFB" w:rsidRPr="001D3BFB">
        <w:rPr>
          <w:rFonts w:ascii="Book Antiqua" w:hAnsi="Book Antiqua"/>
          <w:sz w:val="24"/>
          <w:szCs w:val="24"/>
          <w:lang w:val="es-419"/>
        </w:rPr>
        <w:t xml:space="preserve"> hasta agosto 2017. </w:t>
      </w:r>
      <w:r>
        <w:rPr>
          <w:rFonts w:ascii="Book Antiqua" w:hAnsi="Book Antiqua"/>
          <w:sz w:val="24"/>
          <w:szCs w:val="24"/>
          <w:lang w:val="es-419"/>
        </w:rPr>
        <w:t xml:space="preserve"> </w:t>
      </w:r>
      <w:r w:rsidR="001D3BFB" w:rsidRPr="001D3BFB">
        <w:rPr>
          <w:rFonts w:ascii="Book Antiqua" w:hAnsi="Book Antiqua"/>
          <w:sz w:val="24"/>
          <w:szCs w:val="24"/>
          <w:lang w:val="es-419"/>
        </w:rPr>
        <w:t>La actividad económica en general</w:t>
      </w:r>
      <w:r w:rsidR="00201040">
        <w:rPr>
          <w:rFonts w:ascii="Book Antiqua" w:hAnsi="Book Antiqua"/>
          <w:sz w:val="24"/>
          <w:szCs w:val="24"/>
          <w:lang w:val="es-419"/>
        </w:rPr>
        <w:t xml:space="preserve"> </w:t>
      </w:r>
      <w:r w:rsidR="001D3BFB" w:rsidRPr="001D3BFB">
        <w:rPr>
          <w:rFonts w:ascii="Book Antiqua" w:hAnsi="Book Antiqua"/>
          <w:sz w:val="24"/>
          <w:szCs w:val="24"/>
          <w:lang w:val="es-419"/>
        </w:rPr>
        <w:t>fue 2%</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mayor de su contrafactual hasta agosto 2017. </w:t>
      </w:r>
      <w:r>
        <w:rPr>
          <w:rFonts w:ascii="Book Antiqua" w:hAnsi="Book Antiqua"/>
          <w:sz w:val="24"/>
          <w:szCs w:val="24"/>
          <w:lang w:val="es-419"/>
        </w:rPr>
        <w:t xml:space="preserve"> </w:t>
      </w:r>
      <w:r w:rsidR="001D3BFB" w:rsidRPr="001D3BFB">
        <w:rPr>
          <w:rFonts w:ascii="Book Antiqua" w:hAnsi="Book Antiqua"/>
          <w:sz w:val="24"/>
          <w:szCs w:val="24"/>
          <w:lang w:val="es-419"/>
        </w:rPr>
        <w:t>Es decir, estos incentivos no le restan actividad económica a Puerto Rico, pero tienen</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un potencial mayor que se puede aprovechar. </w:t>
      </w:r>
      <w:r w:rsidR="0078035A">
        <w:rPr>
          <w:rFonts w:ascii="Book Antiqua" w:hAnsi="Book Antiqua"/>
          <w:sz w:val="24"/>
          <w:szCs w:val="24"/>
          <w:lang w:val="es-419"/>
        </w:rPr>
        <w:t xml:space="preserve"> </w:t>
      </w:r>
      <w:r>
        <w:rPr>
          <w:rFonts w:ascii="Book Antiqua" w:hAnsi="Book Antiqua"/>
          <w:sz w:val="24"/>
          <w:szCs w:val="24"/>
          <w:lang w:val="es-419"/>
        </w:rPr>
        <w:t>S</w:t>
      </w:r>
      <w:r w:rsidR="001D3BFB" w:rsidRPr="001D3BFB">
        <w:rPr>
          <w:rFonts w:ascii="Book Antiqua" w:hAnsi="Book Antiqua"/>
          <w:sz w:val="24"/>
          <w:szCs w:val="24"/>
          <w:lang w:val="es-419"/>
        </w:rPr>
        <w:t>i un inversionista no invierte ni crea empleos en Puerto Rico, el</w:t>
      </w:r>
      <w:r w:rsidR="0078035A">
        <w:rPr>
          <w:rFonts w:ascii="Book Antiqua" w:hAnsi="Book Antiqua"/>
          <w:sz w:val="24"/>
          <w:szCs w:val="24"/>
          <w:lang w:val="es-419"/>
        </w:rPr>
        <w:t xml:space="preserve"> </w:t>
      </w:r>
      <w:r w:rsidR="001D3BFB" w:rsidRPr="001D3BFB">
        <w:rPr>
          <w:rFonts w:ascii="Book Antiqua" w:hAnsi="Book Antiqua"/>
          <w:sz w:val="24"/>
          <w:szCs w:val="24"/>
          <w:lang w:val="es-419"/>
        </w:rPr>
        <w:t>impacto económico sería similar a si no hubiese venido. Además, el gobierno no calculó por qué</w:t>
      </w:r>
      <w:r w:rsidR="00B766D3">
        <w:rPr>
          <w:rFonts w:ascii="Book Antiqua" w:hAnsi="Book Antiqua"/>
          <w:sz w:val="24"/>
          <w:szCs w:val="24"/>
          <w:lang w:val="es-419"/>
        </w:rPr>
        <w:t xml:space="preserve">, </w:t>
      </w:r>
      <w:r w:rsidR="001D3BFB" w:rsidRPr="001D3BFB">
        <w:rPr>
          <w:rFonts w:ascii="Book Antiqua" w:hAnsi="Book Antiqua"/>
          <w:sz w:val="24"/>
          <w:szCs w:val="24"/>
          <w:lang w:val="es-419"/>
        </w:rPr>
        <w:t xml:space="preserve">para atraer este tipo de inmigrantes tiene que ofrecer la exención total y no parcial. </w:t>
      </w:r>
    </w:p>
    <w:p w14:paraId="71462518" w14:textId="77777777" w:rsidR="0078035A" w:rsidRDefault="0078035A" w:rsidP="001D3BFB">
      <w:pPr>
        <w:spacing w:after="0" w:line="240" w:lineRule="auto"/>
        <w:jc w:val="both"/>
        <w:rPr>
          <w:rFonts w:ascii="Book Antiqua" w:hAnsi="Book Antiqua"/>
          <w:sz w:val="24"/>
          <w:szCs w:val="24"/>
          <w:lang w:val="es-419"/>
        </w:rPr>
      </w:pPr>
    </w:p>
    <w:p w14:paraId="51D62598" w14:textId="5A9E2E9B" w:rsidR="001D3BFB" w:rsidRPr="001D3BFB" w:rsidRDefault="0078035A"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w:t>
      </w:r>
      <w:r w:rsidR="00CF49D2">
        <w:rPr>
          <w:rFonts w:ascii="Book Antiqua" w:hAnsi="Book Antiqua"/>
          <w:sz w:val="24"/>
          <w:szCs w:val="24"/>
          <w:lang w:val="es-419"/>
        </w:rPr>
        <w:t>l deponente e</w:t>
      </w:r>
      <w:r>
        <w:rPr>
          <w:rFonts w:ascii="Book Antiqua" w:hAnsi="Book Antiqua"/>
          <w:sz w:val="24"/>
          <w:szCs w:val="24"/>
          <w:lang w:val="es-419"/>
        </w:rPr>
        <w:t>xplicó que no recomienda la derogación</w:t>
      </w:r>
      <w:r w:rsidR="001D3BFB" w:rsidRPr="001D3BFB">
        <w:rPr>
          <w:rFonts w:ascii="Book Antiqua" w:hAnsi="Book Antiqua"/>
          <w:sz w:val="24"/>
          <w:szCs w:val="24"/>
          <w:lang w:val="es-419"/>
        </w:rPr>
        <w:t xml:space="preserve"> de </w:t>
      </w:r>
      <w:r>
        <w:rPr>
          <w:rFonts w:ascii="Book Antiqua" w:hAnsi="Book Antiqua"/>
          <w:sz w:val="24"/>
          <w:szCs w:val="24"/>
          <w:lang w:val="es-419"/>
        </w:rPr>
        <w:t>l</w:t>
      </w:r>
      <w:r w:rsidR="001D3BFB" w:rsidRPr="001D3BFB">
        <w:rPr>
          <w:rFonts w:ascii="Book Antiqua" w:hAnsi="Book Antiqua"/>
          <w:sz w:val="24"/>
          <w:szCs w:val="24"/>
          <w:lang w:val="es-419"/>
        </w:rPr>
        <w:t xml:space="preserve">a </w:t>
      </w:r>
      <w:r w:rsidR="00567A06">
        <w:rPr>
          <w:rFonts w:ascii="Book Antiqua" w:hAnsi="Book Antiqua"/>
          <w:sz w:val="24"/>
          <w:szCs w:val="24"/>
          <w:lang w:val="es-419"/>
        </w:rPr>
        <w:t>Ley Núm. 22 - 2012</w:t>
      </w:r>
      <w:r>
        <w:rPr>
          <w:rFonts w:ascii="Book Antiqua" w:hAnsi="Book Antiqua"/>
          <w:sz w:val="24"/>
          <w:szCs w:val="24"/>
          <w:lang w:val="es-419"/>
        </w:rPr>
        <w:t xml:space="preserve">, </w:t>
      </w:r>
      <w:r w:rsidR="001D3BFB" w:rsidRPr="001D3BFB">
        <w:rPr>
          <w:rFonts w:ascii="Book Antiqua" w:hAnsi="Book Antiqua"/>
          <w:sz w:val="24"/>
          <w:szCs w:val="24"/>
          <w:lang w:val="es-419"/>
        </w:rPr>
        <w:t xml:space="preserve">sino </w:t>
      </w:r>
      <w:r>
        <w:rPr>
          <w:rFonts w:ascii="Book Antiqua" w:hAnsi="Book Antiqua"/>
          <w:sz w:val="24"/>
          <w:szCs w:val="24"/>
          <w:lang w:val="es-419"/>
        </w:rPr>
        <w:t xml:space="preserve">que recomienda </w:t>
      </w:r>
      <w:r w:rsidR="001D3BFB" w:rsidRPr="001D3BFB">
        <w:rPr>
          <w:rFonts w:ascii="Book Antiqua" w:hAnsi="Book Antiqua"/>
          <w:sz w:val="24"/>
          <w:szCs w:val="24"/>
          <w:lang w:val="es-419"/>
        </w:rPr>
        <w:t>que se reforme para que su beneficio sea el máximo</w:t>
      </w:r>
      <w:r>
        <w:rPr>
          <w:rFonts w:ascii="Book Antiqua" w:hAnsi="Book Antiqua"/>
          <w:sz w:val="24"/>
          <w:szCs w:val="24"/>
          <w:lang w:val="es-419"/>
        </w:rPr>
        <w:t xml:space="preserve"> </w:t>
      </w:r>
      <w:r w:rsidR="001D3BFB" w:rsidRPr="001D3BFB">
        <w:rPr>
          <w:rFonts w:ascii="Book Antiqua" w:hAnsi="Book Antiqua"/>
          <w:sz w:val="24"/>
          <w:szCs w:val="24"/>
          <w:lang w:val="es-419"/>
        </w:rPr>
        <w:t>sobre su contrafactual</w:t>
      </w:r>
      <w:r>
        <w:rPr>
          <w:rFonts w:ascii="Book Antiqua" w:hAnsi="Book Antiqua"/>
          <w:sz w:val="24"/>
          <w:szCs w:val="24"/>
          <w:lang w:val="es-419"/>
        </w:rPr>
        <w:t xml:space="preserve">.  Para aumentar el impacto positivo de la </w:t>
      </w:r>
      <w:r w:rsidR="00567A06">
        <w:rPr>
          <w:rFonts w:ascii="Book Antiqua" w:hAnsi="Book Antiqua"/>
          <w:sz w:val="24"/>
          <w:szCs w:val="24"/>
          <w:lang w:val="es-419"/>
        </w:rPr>
        <w:t>Ley Núm. 22 - 2012</w:t>
      </w:r>
      <w:r>
        <w:rPr>
          <w:rFonts w:ascii="Book Antiqua" w:hAnsi="Book Antiqua"/>
          <w:sz w:val="24"/>
          <w:szCs w:val="24"/>
          <w:lang w:val="es-419"/>
        </w:rPr>
        <w:t xml:space="preserve">, recomendó </w:t>
      </w:r>
      <w:r w:rsidR="001D3BFB" w:rsidRPr="001D3BFB">
        <w:rPr>
          <w:rFonts w:ascii="Book Antiqua" w:hAnsi="Book Antiqua"/>
          <w:sz w:val="24"/>
          <w:szCs w:val="24"/>
          <w:lang w:val="es-419"/>
        </w:rPr>
        <w:t xml:space="preserve"> exigir formulario</w:t>
      </w:r>
      <w:r w:rsidR="00E270DD">
        <w:rPr>
          <w:rFonts w:ascii="Book Antiqua" w:hAnsi="Book Antiqua"/>
          <w:sz w:val="24"/>
          <w:szCs w:val="24"/>
          <w:lang w:val="es-419"/>
        </w:rPr>
        <w:t> </w:t>
      </w:r>
      <w:r w:rsidR="001D3BFB" w:rsidRPr="001D3BFB">
        <w:rPr>
          <w:rFonts w:ascii="Book Antiqua" w:hAnsi="Book Antiqua"/>
          <w:sz w:val="24"/>
          <w:szCs w:val="24"/>
          <w:lang w:val="es-419"/>
        </w:rPr>
        <w:t>1040PR y 940PR anualmente, antes y después del</w:t>
      </w:r>
      <w:r>
        <w:rPr>
          <w:rFonts w:ascii="Book Antiqua" w:hAnsi="Book Antiqua"/>
          <w:sz w:val="24"/>
          <w:szCs w:val="24"/>
          <w:lang w:val="es-419"/>
        </w:rPr>
        <w:t xml:space="preserve"> </w:t>
      </w:r>
      <w:r w:rsidR="001D3BFB" w:rsidRPr="001D3BFB">
        <w:rPr>
          <w:rFonts w:ascii="Book Antiqua" w:hAnsi="Book Antiqua"/>
          <w:sz w:val="24"/>
          <w:szCs w:val="24"/>
          <w:lang w:val="es-419"/>
        </w:rPr>
        <w:t>incentivo para monitorear puntualmente el impacto de cada decreto; exigir un mínimo de cinco</w:t>
      </w:r>
      <w:r>
        <w:rPr>
          <w:rFonts w:ascii="Book Antiqua" w:hAnsi="Book Antiqua"/>
          <w:sz w:val="24"/>
          <w:szCs w:val="24"/>
          <w:lang w:val="es-419"/>
        </w:rPr>
        <w:t xml:space="preserve"> </w:t>
      </w:r>
      <w:r w:rsidR="001D3BFB" w:rsidRPr="001D3BFB">
        <w:rPr>
          <w:rFonts w:ascii="Book Antiqua" w:hAnsi="Book Antiqua"/>
          <w:sz w:val="24"/>
          <w:szCs w:val="24"/>
          <w:lang w:val="es-419"/>
        </w:rPr>
        <w:t>empleos; exigir un mínimo de inversión de $2 millones en activos locales o en inversiones fuera</w:t>
      </w:r>
      <w:r>
        <w:rPr>
          <w:rFonts w:ascii="Book Antiqua" w:hAnsi="Book Antiqua"/>
          <w:sz w:val="24"/>
          <w:szCs w:val="24"/>
          <w:lang w:val="es-419"/>
        </w:rPr>
        <w:t xml:space="preserve"> </w:t>
      </w:r>
      <w:r w:rsidR="001D3BFB" w:rsidRPr="001D3BFB">
        <w:rPr>
          <w:rFonts w:ascii="Book Antiqua" w:hAnsi="Book Antiqua"/>
          <w:sz w:val="24"/>
          <w:szCs w:val="24"/>
          <w:lang w:val="es-419"/>
        </w:rPr>
        <w:t>de los bienes raíces (para evitar burbujas inmobiliarias o desplazamientos de sectores locales)</w:t>
      </w:r>
      <w:r>
        <w:rPr>
          <w:rFonts w:ascii="Book Antiqua" w:hAnsi="Book Antiqua"/>
          <w:sz w:val="24"/>
          <w:szCs w:val="24"/>
          <w:lang w:val="es-419"/>
        </w:rPr>
        <w:t xml:space="preserve"> </w:t>
      </w:r>
      <w:r w:rsidR="001D3BFB" w:rsidRPr="001D3BFB">
        <w:rPr>
          <w:rFonts w:ascii="Book Antiqua" w:hAnsi="Book Antiqua"/>
          <w:sz w:val="24"/>
          <w:szCs w:val="24"/>
          <w:lang w:val="es-419"/>
        </w:rPr>
        <w:t>para participar de tasa reducida de 4% en ganancias de capital; hacerle una revisión criminal a</w:t>
      </w:r>
      <w:r>
        <w:rPr>
          <w:rFonts w:ascii="Book Antiqua" w:hAnsi="Book Antiqua"/>
          <w:sz w:val="24"/>
          <w:szCs w:val="24"/>
          <w:lang w:val="es-419"/>
        </w:rPr>
        <w:t xml:space="preserve"> </w:t>
      </w:r>
      <w:r w:rsidR="001D3BFB" w:rsidRPr="001D3BFB">
        <w:rPr>
          <w:rFonts w:ascii="Book Antiqua" w:hAnsi="Book Antiqua"/>
          <w:sz w:val="24"/>
          <w:szCs w:val="24"/>
          <w:lang w:val="es-419"/>
        </w:rPr>
        <w:t>todos los solicitantes y exigirle que vivan al menos nueve meses en Puerto Rico. Si el</w:t>
      </w:r>
      <w:r>
        <w:rPr>
          <w:rFonts w:ascii="Book Antiqua" w:hAnsi="Book Antiqua"/>
          <w:sz w:val="24"/>
          <w:szCs w:val="24"/>
          <w:lang w:val="es-419"/>
        </w:rPr>
        <w:t xml:space="preserve"> </w:t>
      </w:r>
      <w:r w:rsidR="001D3BFB" w:rsidRPr="001D3BFB">
        <w:rPr>
          <w:rFonts w:ascii="Book Antiqua" w:hAnsi="Book Antiqua"/>
          <w:sz w:val="24"/>
          <w:szCs w:val="24"/>
          <w:lang w:val="es-419"/>
        </w:rPr>
        <w:t>participante no quiere invertir, la tasa de impuestos de ganancias de capital que le debe aplicar es</w:t>
      </w:r>
      <w:r>
        <w:rPr>
          <w:rFonts w:ascii="Book Antiqua" w:hAnsi="Book Antiqua"/>
          <w:sz w:val="24"/>
          <w:szCs w:val="24"/>
          <w:lang w:val="es-419"/>
        </w:rPr>
        <w:t xml:space="preserve"> </w:t>
      </w:r>
      <w:r w:rsidR="001D3BFB" w:rsidRPr="001D3BFB">
        <w:rPr>
          <w:rFonts w:ascii="Book Antiqua" w:hAnsi="Book Antiqua"/>
          <w:sz w:val="24"/>
          <w:szCs w:val="24"/>
          <w:lang w:val="es-419"/>
        </w:rPr>
        <w:t>del</w:t>
      </w:r>
      <w:r w:rsidR="00E270DD">
        <w:rPr>
          <w:rFonts w:ascii="Book Antiqua" w:hAnsi="Book Antiqua"/>
          <w:sz w:val="24"/>
          <w:szCs w:val="24"/>
          <w:lang w:val="es-419"/>
        </w:rPr>
        <w:t> </w:t>
      </w:r>
      <w:r w:rsidR="001D3BFB" w:rsidRPr="001D3BFB">
        <w:rPr>
          <w:rFonts w:ascii="Book Antiqua" w:hAnsi="Book Antiqua"/>
          <w:sz w:val="24"/>
          <w:szCs w:val="24"/>
          <w:lang w:val="es-419"/>
        </w:rPr>
        <w:t>12%: tres puntos menos de lo que pagan los residentes actuales de Puerto Rico y casi la mitad</w:t>
      </w:r>
      <w:r>
        <w:rPr>
          <w:rFonts w:ascii="Book Antiqua" w:hAnsi="Book Antiqua"/>
          <w:sz w:val="24"/>
          <w:szCs w:val="24"/>
          <w:lang w:val="es-419"/>
        </w:rPr>
        <w:t xml:space="preserve"> </w:t>
      </w:r>
      <w:r w:rsidR="001D3BFB" w:rsidRPr="001D3BFB">
        <w:rPr>
          <w:rFonts w:ascii="Book Antiqua" w:hAnsi="Book Antiqua"/>
          <w:sz w:val="24"/>
          <w:szCs w:val="24"/>
          <w:lang w:val="es-419"/>
        </w:rPr>
        <w:t>de lo que se paga en los Estados Unidos.</w:t>
      </w:r>
      <w:r>
        <w:rPr>
          <w:rFonts w:ascii="Book Antiqua" w:hAnsi="Book Antiqua"/>
          <w:sz w:val="24"/>
          <w:szCs w:val="24"/>
          <w:lang w:val="es-419"/>
        </w:rPr>
        <w:t xml:space="preserve">  </w:t>
      </w:r>
      <w:r w:rsidR="001D3BFB" w:rsidRPr="001D3BFB">
        <w:rPr>
          <w:rFonts w:ascii="Book Antiqua" w:hAnsi="Book Antiqua"/>
          <w:sz w:val="24"/>
          <w:szCs w:val="24"/>
          <w:lang w:val="es-419"/>
        </w:rPr>
        <w:t>La compra de una residencia usada tiene cero impactos</w:t>
      </w:r>
      <w:r>
        <w:rPr>
          <w:rFonts w:ascii="Book Antiqua" w:hAnsi="Book Antiqua"/>
          <w:sz w:val="24"/>
          <w:szCs w:val="24"/>
          <w:lang w:val="es-419"/>
        </w:rPr>
        <w:t xml:space="preserve"> </w:t>
      </w:r>
      <w:r w:rsidR="001D3BFB" w:rsidRPr="001D3BFB">
        <w:rPr>
          <w:rFonts w:ascii="Book Antiqua" w:hAnsi="Book Antiqua"/>
          <w:sz w:val="24"/>
          <w:szCs w:val="24"/>
          <w:lang w:val="es-419"/>
        </w:rPr>
        <w:t>en el Producto Nacional Bruto (es un simple cambio de titularidad, a menos que remodelen).</w:t>
      </w:r>
    </w:p>
    <w:p w14:paraId="3C4D9F9D" w14:textId="77777777" w:rsidR="0078035A" w:rsidRDefault="0078035A" w:rsidP="001D3BFB">
      <w:pPr>
        <w:spacing w:after="0" w:line="240" w:lineRule="auto"/>
        <w:jc w:val="both"/>
        <w:rPr>
          <w:rFonts w:ascii="Book Antiqua" w:hAnsi="Book Antiqua"/>
          <w:sz w:val="24"/>
          <w:szCs w:val="24"/>
          <w:lang w:val="es-419"/>
        </w:rPr>
      </w:pPr>
    </w:p>
    <w:p w14:paraId="1BBDF08F" w14:textId="5311D0F7" w:rsidR="001D3BFB" w:rsidRPr="001D3BFB" w:rsidRDefault="0078035A"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Explicó que</w:t>
      </w:r>
      <w:r w:rsidR="00B766D3">
        <w:rPr>
          <w:rFonts w:ascii="Book Antiqua" w:hAnsi="Book Antiqua"/>
          <w:sz w:val="24"/>
          <w:szCs w:val="24"/>
          <w:lang w:val="es-419"/>
        </w:rPr>
        <w:t>,</w:t>
      </w:r>
      <w:r>
        <w:rPr>
          <w:rFonts w:ascii="Book Antiqua" w:hAnsi="Book Antiqua"/>
          <w:sz w:val="24"/>
          <w:szCs w:val="24"/>
          <w:lang w:val="es-419"/>
        </w:rPr>
        <w:t xml:space="preserve"> además, a</w:t>
      </w:r>
      <w:r w:rsidR="001D3BFB" w:rsidRPr="001D3BFB">
        <w:rPr>
          <w:rFonts w:ascii="Book Antiqua" w:hAnsi="Book Antiqua"/>
          <w:sz w:val="24"/>
          <w:szCs w:val="24"/>
          <w:lang w:val="es-419"/>
        </w:rPr>
        <w:t>hora que la administración de</w:t>
      </w:r>
      <w:r w:rsidR="00B766D3">
        <w:rPr>
          <w:rFonts w:ascii="Book Antiqua" w:hAnsi="Book Antiqua"/>
          <w:sz w:val="24"/>
          <w:szCs w:val="24"/>
          <w:lang w:val="es-419"/>
        </w:rPr>
        <w:t xml:space="preserve">l </w:t>
      </w:r>
      <w:proofErr w:type="gramStart"/>
      <w:r w:rsidR="00B766D3">
        <w:rPr>
          <w:rFonts w:ascii="Book Antiqua" w:hAnsi="Book Antiqua"/>
          <w:sz w:val="24"/>
          <w:szCs w:val="24"/>
          <w:lang w:val="es-419"/>
        </w:rPr>
        <w:t>Presidente</w:t>
      </w:r>
      <w:proofErr w:type="gramEnd"/>
      <w:r w:rsidR="00B766D3">
        <w:rPr>
          <w:rFonts w:ascii="Book Antiqua" w:hAnsi="Book Antiqua"/>
          <w:sz w:val="24"/>
          <w:szCs w:val="24"/>
          <w:lang w:val="es-419"/>
        </w:rPr>
        <w:t xml:space="preserve"> Joe</w:t>
      </w:r>
      <w:r w:rsidR="001D3BFB" w:rsidRPr="001D3BFB">
        <w:rPr>
          <w:rFonts w:ascii="Book Antiqua" w:hAnsi="Book Antiqua"/>
          <w:sz w:val="24"/>
          <w:szCs w:val="24"/>
          <w:lang w:val="es-419"/>
        </w:rPr>
        <w:t xml:space="preserve"> </w:t>
      </w:r>
      <w:proofErr w:type="spellStart"/>
      <w:r w:rsidR="001D3BFB" w:rsidRPr="001D3BFB">
        <w:rPr>
          <w:rFonts w:ascii="Book Antiqua" w:hAnsi="Book Antiqua"/>
          <w:sz w:val="24"/>
          <w:szCs w:val="24"/>
          <w:lang w:val="es-419"/>
        </w:rPr>
        <w:t>Biden</w:t>
      </w:r>
      <w:proofErr w:type="spellEnd"/>
      <w:r w:rsidR="001D3BFB" w:rsidRPr="001D3BFB">
        <w:rPr>
          <w:rFonts w:ascii="Book Antiqua" w:hAnsi="Book Antiqua"/>
          <w:sz w:val="24"/>
          <w:szCs w:val="24"/>
          <w:lang w:val="es-419"/>
        </w:rPr>
        <w:t xml:space="preserve"> busca llevar la tasa</w:t>
      </w:r>
      <w:r w:rsidR="00CF49D2">
        <w:rPr>
          <w:rFonts w:ascii="Book Antiqua" w:hAnsi="Book Antiqua"/>
          <w:sz w:val="24"/>
          <w:szCs w:val="24"/>
          <w:lang w:val="es-419"/>
        </w:rPr>
        <w:t xml:space="preserve"> contributiva </w:t>
      </w:r>
      <w:r w:rsidR="00CF49D2" w:rsidRPr="00CF49D2">
        <w:rPr>
          <w:rFonts w:ascii="Book Antiqua" w:hAnsi="Book Antiqua"/>
          <w:sz w:val="24"/>
          <w:szCs w:val="24"/>
          <w:lang w:val="es-419"/>
        </w:rPr>
        <w:t>federal</w:t>
      </w:r>
      <w:r w:rsidR="00CF49D2">
        <w:rPr>
          <w:rFonts w:ascii="Book Antiqua" w:hAnsi="Book Antiqua"/>
          <w:sz w:val="24"/>
          <w:szCs w:val="24"/>
          <w:lang w:val="es-419"/>
        </w:rPr>
        <w:t xml:space="preserve"> para las</w:t>
      </w:r>
      <w:r w:rsidR="001D3BFB" w:rsidRPr="001D3BFB">
        <w:rPr>
          <w:rFonts w:ascii="Book Antiqua" w:hAnsi="Book Antiqua"/>
          <w:sz w:val="24"/>
          <w:szCs w:val="24"/>
          <w:lang w:val="es-419"/>
        </w:rPr>
        <w:t xml:space="preserve"> ganancias de capital al 39.6%, Puerto Rico tendrá una ventaja comparativa para exigirle más a los solicitantes</w:t>
      </w:r>
      <w:r>
        <w:rPr>
          <w:rFonts w:ascii="Book Antiqua" w:hAnsi="Book Antiqua"/>
          <w:sz w:val="24"/>
          <w:szCs w:val="24"/>
          <w:lang w:val="es-419"/>
        </w:rPr>
        <w:t xml:space="preserve"> </w:t>
      </w:r>
      <w:r w:rsidR="001D3BFB" w:rsidRPr="001D3BFB">
        <w:rPr>
          <w:rFonts w:ascii="Book Antiqua" w:hAnsi="Book Antiqua"/>
          <w:sz w:val="24"/>
          <w:szCs w:val="24"/>
          <w:lang w:val="es-419"/>
        </w:rPr>
        <w:t>venideros.</w:t>
      </w:r>
    </w:p>
    <w:p w14:paraId="61841677" w14:textId="76FE5F7A" w:rsidR="00335DD7" w:rsidRDefault="00335DD7" w:rsidP="0078035A">
      <w:pPr>
        <w:spacing w:after="0" w:line="240" w:lineRule="auto"/>
        <w:jc w:val="both"/>
        <w:rPr>
          <w:rFonts w:ascii="Book Antiqua" w:hAnsi="Book Antiqua"/>
          <w:sz w:val="24"/>
          <w:szCs w:val="24"/>
          <w:lang w:val="es-419"/>
        </w:rPr>
      </w:pPr>
    </w:p>
    <w:p w14:paraId="5C6AF6F8" w14:textId="77777777" w:rsidR="00EF0B91" w:rsidRDefault="00EF0B91" w:rsidP="00B766D3">
      <w:pPr>
        <w:spacing w:after="0" w:line="240" w:lineRule="auto"/>
        <w:ind w:firstLine="720"/>
        <w:jc w:val="both"/>
        <w:rPr>
          <w:rFonts w:ascii="Book Antiqua" w:hAnsi="Book Antiqua"/>
          <w:sz w:val="24"/>
          <w:szCs w:val="24"/>
          <w:lang w:val="es-419"/>
        </w:rPr>
      </w:pPr>
    </w:p>
    <w:p w14:paraId="1E2FE82D" w14:textId="3441D3E6" w:rsidR="00D8400B" w:rsidRDefault="00D8400B"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de la Comisión le preguntó al deponente que, si según explicó el representante del DDEC en vista pública anterior, la </w:t>
      </w:r>
      <w:r w:rsidR="00567A06">
        <w:rPr>
          <w:rFonts w:ascii="Book Antiqua" w:hAnsi="Book Antiqua"/>
          <w:sz w:val="24"/>
          <w:szCs w:val="24"/>
          <w:lang w:val="es-419"/>
        </w:rPr>
        <w:t>Ley Núm. 22 - 2012</w:t>
      </w:r>
      <w:r>
        <w:rPr>
          <w:rFonts w:ascii="Book Antiqua" w:hAnsi="Book Antiqua"/>
          <w:sz w:val="24"/>
          <w:szCs w:val="24"/>
          <w:lang w:val="es-419"/>
        </w:rPr>
        <w:t xml:space="preserve"> ya caducó porque no se pueden dar más incentivos bajo esa ley, si las recomendaciones que presentó el deponente van dirigidas a enmendar la Ley </w:t>
      </w:r>
      <w:r w:rsidR="004F2ED3">
        <w:rPr>
          <w:rFonts w:ascii="Book Antiqua" w:hAnsi="Book Antiqua"/>
          <w:sz w:val="24"/>
          <w:szCs w:val="24"/>
          <w:lang w:val="es-419"/>
        </w:rPr>
        <w:t xml:space="preserve">Núm. </w:t>
      </w:r>
      <w:r>
        <w:rPr>
          <w:rFonts w:ascii="Book Antiqua" w:hAnsi="Book Antiqua"/>
          <w:sz w:val="24"/>
          <w:szCs w:val="24"/>
          <w:lang w:val="es-419"/>
        </w:rPr>
        <w:t>60 – 2019</w:t>
      </w:r>
      <w:r w:rsidR="00CF49D2">
        <w:rPr>
          <w:rFonts w:ascii="Book Antiqua" w:hAnsi="Book Antiqua"/>
          <w:sz w:val="24"/>
          <w:szCs w:val="24"/>
          <w:lang w:val="es-419"/>
        </w:rPr>
        <w:t>,</w:t>
      </w:r>
      <w:r>
        <w:rPr>
          <w:rFonts w:ascii="Book Antiqua" w:hAnsi="Book Antiqua"/>
          <w:sz w:val="24"/>
          <w:szCs w:val="24"/>
          <w:lang w:val="es-419"/>
        </w:rPr>
        <w:t xml:space="preserve"> en lo que concierne al incentivo para inversionista residente. Además, preguntó si está de acuerdo con que la </w:t>
      </w:r>
      <w:r w:rsidR="00567A06">
        <w:rPr>
          <w:rFonts w:ascii="Book Antiqua" w:hAnsi="Book Antiqua"/>
          <w:sz w:val="24"/>
          <w:szCs w:val="24"/>
          <w:lang w:val="es-419"/>
        </w:rPr>
        <w:t>Ley Núm. 22 - 2012</w:t>
      </w:r>
      <w:r>
        <w:rPr>
          <w:rFonts w:ascii="Book Antiqua" w:hAnsi="Book Antiqua"/>
          <w:sz w:val="24"/>
          <w:szCs w:val="24"/>
          <w:lang w:val="es-419"/>
        </w:rPr>
        <w:t xml:space="preserve"> no se debe derogar porque se eliminarían herramientas para fiscalizar los decretos existentes bajo esa ley.  La respuesta fue en la afirmativa.  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también le preguntó al deponente si en su opinión el incentivo de la </w:t>
      </w:r>
      <w:r w:rsidR="00567A06">
        <w:rPr>
          <w:rFonts w:ascii="Book Antiqua" w:hAnsi="Book Antiqua"/>
          <w:sz w:val="24"/>
          <w:szCs w:val="24"/>
          <w:lang w:val="es-419"/>
        </w:rPr>
        <w:t>Ley Núm. 22 - 2012</w:t>
      </w:r>
      <w:r>
        <w:rPr>
          <w:rFonts w:ascii="Book Antiqua" w:hAnsi="Book Antiqua"/>
          <w:sz w:val="24"/>
          <w:szCs w:val="24"/>
          <w:lang w:val="es-419"/>
        </w:rPr>
        <w:t xml:space="preserve"> ha generado capital en la economía de la </w:t>
      </w:r>
      <w:r w:rsidR="006607A9">
        <w:rPr>
          <w:rFonts w:ascii="Book Antiqua" w:hAnsi="Book Antiqua"/>
          <w:sz w:val="24"/>
          <w:szCs w:val="24"/>
          <w:lang w:val="es-419"/>
        </w:rPr>
        <w:t>Isla</w:t>
      </w:r>
      <w:r>
        <w:rPr>
          <w:rFonts w:ascii="Book Antiqua" w:hAnsi="Book Antiqua"/>
          <w:sz w:val="24"/>
          <w:szCs w:val="24"/>
          <w:lang w:val="es-419"/>
        </w:rPr>
        <w:t xml:space="preserve">.  La respuesta fue que ha creado algún capital, pero poco.  Abundó al decir que fue tan poco, que no pudo contener la caída económica que venimos confrontando desde 2007.  Caraballo Cueto explicó que bajo la metodología que utilizó para el estudio </w:t>
      </w:r>
      <w:r w:rsidR="00A955FF">
        <w:rPr>
          <w:rFonts w:ascii="Book Antiqua" w:hAnsi="Book Antiqua"/>
          <w:sz w:val="24"/>
          <w:szCs w:val="24"/>
          <w:lang w:val="es-419"/>
        </w:rPr>
        <w:t xml:space="preserve">no le es posible separar el impacto de la </w:t>
      </w:r>
      <w:r w:rsidR="00567A06">
        <w:rPr>
          <w:rFonts w:ascii="Book Antiqua" w:hAnsi="Book Antiqua"/>
          <w:sz w:val="24"/>
          <w:szCs w:val="24"/>
          <w:lang w:val="es-419"/>
        </w:rPr>
        <w:t>Ley Núm. 22 - 2012</w:t>
      </w:r>
      <w:r w:rsidR="00A955FF">
        <w:rPr>
          <w:rFonts w:ascii="Book Antiqua" w:hAnsi="Book Antiqua"/>
          <w:sz w:val="24"/>
          <w:szCs w:val="24"/>
          <w:lang w:val="es-419"/>
        </w:rPr>
        <w:t xml:space="preserve"> y la </w:t>
      </w:r>
      <w:r w:rsidR="00180AAF">
        <w:rPr>
          <w:rFonts w:ascii="Book Antiqua" w:hAnsi="Book Antiqua"/>
          <w:sz w:val="24"/>
          <w:szCs w:val="24"/>
          <w:lang w:val="es-419"/>
        </w:rPr>
        <w:t>Ley Núm. 20 - 2012</w:t>
      </w:r>
      <w:r w:rsidR="00A955FF">
        <w:rPr>
          <w:rFonts w:ascii="Book Antiqua" w:hAnsi="Book Antiqua"/>
          <w:sz w:val="24"/>
          <w:szCs w:val="24"/>
          <w:lang w:val="es-419"/>
        </w:rPr>
        <w:t>, pero que la mayor parte de los empleos se generó bajo la Ley</w:t>
      </w:r>
      <w:r w:rsidR="004F2ED3">
        <w:rPr>
          <w:rFonts w:ascii="Book Antiqua" w:hAnsi="Book Antiqua"/>
          <w:sz w:val="24"/>
          <w:szCs w:val="24"/>
          <w:lang w:val="es-419"/>
        </w:rPr>
        <w:t xml:space="preserve"> Núm. </w:t>
      </w:r>
      <w:r w:rsidR="00A955FF">
        <w:rPr>
          <w:rFonts w:ascii="Book Antiqua" w:hAnsi="Book Antiqua"/>
          <w:sz w:val="24"/>
          <w:szCs w:val="24"/>
          <w:lang w:val="es-419"/>
        </w:rPr>
        <w:t>20</w:t>
      </w:r>
      <w:r w:rsidR="004F2ED3">
        <w:rPr>
          <w:rFonts w:ascii="Book Antiqua" w:hAnsi="Book Antiqua"/>
          <w:sz w:val="24"/>
          <w:szCs w:val="24"/>
          <w:lang w:val="es-419"/>
        </w:rPr>
        <w:t> </w:t>
      </w:r>
      <w:r w:rsidR="004F2ED3">
        <w:rPr>
          <w:rFonts w:ascii="Book Antiqua" w:hAnsi="Book Antiqua"/>
          <w:sz w:val="24"/>
          <w:szCs w:val="24"/>
          <w:lang w:val="es-419"/>
        </w:rPr>
        <w:noBreakHyphen/>
        <w:t xml:space="preserve"> 2012</w:t>
      </w:r>
      <w:r w:rsidR="00A955FF">
        <w:rPr>
          <w:rFonts w:ascii="Book Antiqua" w:hAnsi="Book Antiqua"/>
          <w:sz w:val="24"/>
          <w:szCs w:val="24"/>
          <w:lang w:val="es-419"/>
        </w:rPr>
        <w:t xml:space="preserve"> y no bajo la </w:t>
      </w:r>
      <w:r w:rsidR="00567A06">
        <w:rPr>
          <w:rFonts w:ascii="Book Antiqua" w:hAnsi="Book Antiqua"/>
          <w:sz w:val="24"/>
          <w:szCs w:val="24"/>
          <w:lang w:val="es-419"/>
        </w:rPr>
        <w:t>Ley Núm. 22 - 2012</w:t>
      </w:r>
      <w:r w:rsidR="00A955FF">
        <w:rPr>
          <w:rFonts w:ascii="Book Antiqua" w:hAnsi="Book Antiqua"/>
          <w:sz w:val="24"/>
          <w:szCs w:val="24"/>
          <w:lang w:val="es-419"/>
        </w:rPr>
        <w:t xml:space="preserve">, según el informe de Estudios Técnicos.  </w:t>
      </w:r>
    </w:p>
    <w:p w14:paraId="6AD62237" w14:textId="33EB77D1" w:rsidR="00A955FF" w:rsidRDefault="00A955FF" w:rsidP="0078035A">
      <w:pPr>
        <w:spacing w:after="0" w:line="240" w:lineRule="auto"/>
        <w:jc w:val="both"/>
        <w:rPr>
          <w:rFonts w:ascii="Book Antiqua" w:hAnsi="Book Antiqua"/>
          <w:sz w:val="24"/>
          <w:szCs w:val="24"/>
          <w:lang w:val="es-419"/>
        </w:rPr>
      </w:pPr>
    </w:p>
    <w:p w14:paraId="13D4BBCB" w14:textId="51D328E2" w:rsidR="00D97F81" w:rsidRDefault="00A955FF"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señaló que la Ley </w:t>
      </w:r>
      <w:r w:rsidR="00180AAF">
        <w:rPr>
          <w:rFonts w:ascii="Book Antiqua" w:hAnsi="Book Antiqua"/>
          <w:sz w:val="24"/>
          <w:szCs w:val="24"/>
          <w:lang w:val="es-419"/>
        </w:rPr>
        <w:t xml:space="preserve">Núm. </w:t>
      </w:r>
      <w:r>
        <w:rPr>
          <w:rFonts w:ascii="Book Antiqua" w:hAnsi="Book Antiqua"/>
          <w:sz w:val="24"/>
          <w:szCs w:val="24"/>
          <w:lang w:val="es-419"/>
        </w:rPr>
        <w:t>20</w:t>
      </w:r>
      <w:r w:rsidR="004F2ED3">
        <w:rPr>
          <w:rFonts w:ascii="Book Antiqua" w:hAnsi="Book Antiqua"/>
          <w:sz w:val="24"/>
          <w:szCs w:val="24"/>
          <w:lang w:val="es-419"/>
        </w:rPr>
        <w:t xml:space="preserve"> - 2012</w:t>
      </w:r>
      <w:r>
        <w:rPr>
          <w:rFonts w:ascii="Book Antiqua" w:hAnsi="Book Antiqua"/>
          <w:sz w:val="24"/>
          <w:szCs w:val="24"/>
          <w:lang w:val="es-419"/>
        </w:rPr>
        <w:t xml:space="preserve"> no es solo para extranjeros, sino que aplica a exportadores de la </w:t>
      </w:r>
      <w:r w:rsidR="006607A9">
        <w:rPr>
          <w:rFonts w:ascii="Book Antiqua" w:hAnsi="Book Antiqua"/>
          <w:sz w:val="24"/>
          <w:szCs w:val="24"/>
          <w:lang w:val="es-419"/>
        </w:rPr>
        <w:t>Isla</w:t>
      </w:r>
      <w:r>
        <w:rPr>
          <w:rFonts w:ascii="Book Antiqua" w:hAnsi="Book Antiqua"/>
          <w:sz w:val="24"/>
          <w:szCs w:val="24"/>
          <w:lang w:val="es-419"/>
        </w:rPr>
        <w:t xml:space="preserve"> también</w:t>
      </w:r>
      <w:r w:rsidR="00CF49D2">
        <w:rPr>
          <w:rFonts w:ascii="Book Antiqua" w:hAnsi="Book Antiqua"/>
          <w:sz w:val="24"/>
          <w:szCs w:val="24"/>
          <w:lang w:val="es-419"/>
        </w:rPr>
        <w:t>, m</w:t>
      </w:r>
      <w:r>
        <w:rPr>
          <w:rFonts w:ascii="Book Antiqua" w:hAnsi="Book Antiqua"/>
          <w:sz w:val="24"/>
          <w:szCs w:val="24"/>
          <w:lang w:val="es-419"/>
        </w:rPr>
        <w:t>ientras</w:t>
      </w:r>
      <w:r w:rsidR="00CF49D2">
        <w:rPr>
          <w:rFonts w:ascii="Book Antiqua" w:hAnsi="Book Antiqua"/>
          <w:sz w:val="24"/>
          <w:szCs w:val="24"/>
          <w:lang w:val="es-419"/>
        </w:rPr>
        <w:t xml:space="preserve"> que</w:t>
      </w:r>
      <w:r>
        <w:rPr>
          <w:rFonts w:ascii="Book Antiqua" w:hAnsi="Book Antiqua"/>
          <w:sz w:val="24"/>
          <w:szCs w:val="24"/>
          <w:lang w:val="es-419"/>
        </w:rPr>
        <w:t xml:space="preserve"> la </w:t>
      </w:r>
      <w:r w:rsidR="00567A06">
        <w:rPr>
          <w:rFonts w:ascii="Book Antiqua" w:hAnsi="Book Antiqua"/>
          <w:sz w:val="24"/>
          <w:szCs w:val="24"/>
          <w:lang w:val="es-419"/>
        </w:rPr>
        <w:t>Ley Núm. 22 - 2012</w:t>
      </w:r>
      <w:r>
        <w:rPr>
          <w:rFonts w:ascii="Book Antiqua" w:hAnsi="Book Antiqua"/>
          <w:sz w:val="24"/>
          <w:szCs w:val="24"/>
          <w:lang w:val="es-419"/>
        </w:rPr>
        <w:t xml:space="preserve">, es para extranjeros con mucho capital, pero solo les requiere hacer una donación de $5,000 a una institución sin fines de lucro y vivir en </w:t>
      </w:r>
      <w:r w:rsidR="006607A9">
        <w:rPr>
          <w:rFonts w:ascii="Book Antiqua" w:hAnsi="Book Antiqua"/>
          <w:sz w:val="24"/>
          <w:szCs w:val="24"/>
          <w:lang w:val="es-419"/>
        </w:rPr>
        <w:t>Puerto Rico</w:t>
      </w:r>
      <w:r>
        <w:rPr>
          <w:rFonts w:ascii="Book Antiqua" w:hAnsi="Book Antiqua"/>
          <w:sz w:val="24"/>
          <w:szCs w:val="24"/>
          <w:lang w:val="es-419"/>
        </w:rPr>
        <w:t xml:space="preserve"> durante al menos seis meses.  Caraballo Cueto añadió que no les requiere ninguna otra inversión</w:t>
      </w:r>
      <w:r w:rsidR="0001713F">
        <w:rPr>
          <w:rFonts w:ascii="Book Antiqua" w:hAnsi="Book Antiqua"/>
          <w:sz w:val="24"/>
          <w:szCs w:val="24"/>
          <w:lang w:val="es-419"/>
        </w:rPr>
        <w:t xml:space="preserve">, sino que se basa en el </w:t>
      </w:r>
      <w:proofErr w:type="spellStart"/>
      <w:r w:rsidR="0001713F" w:rsidRPr="00110563">
        <w:rPr>
          <w:rFonts w:ascii="Book Antiqua" w:hAnsi="Book Antiqua"/>
          <w:i/>
          <w:iCs/>
          <w:sz w:val="24"/>
          <w:szCs w:val="24"/>
          <w:lang w:val="es-419"/>
        </w:rPr>
        <w:t>Trickle</w:t>
      </w:r>
      <w:proofErr w:type="spellEnd"/>
      <w:r w:rsidR="0001713F" w:rsidRPr="00110563">
        <w:rPr>
          <w:rFonts w:ascii="Book Antiqua" w:hAnsi="Book Antiqua"/>
          <w:i/>
          <w:iCs/>
          <w:sz w:val="24"/>
          <w:szCs w:val="24"/>
          <w:lang w:val="es-419"/>
        </w:rPr>
        <w:t xml:space="preserve"> Down </w:t>
      </w:r>
      <w:proofErr w:type="spellStart"/>
      <w:r w:rsidR="0001713F" w:rsidRPr="00110563">
        <w:rPr>
          <w:rFonts w:ascii="Book Antiqua" w:hAnsi="Book Antiqua"/>
          <w:i/>
          <w:iCs/>
          <w:sz w:val="24"/>
          <w:szCs w:val="24"/>
          <w:lang w:val="es-419"/>
        </w:rPr>
        <w:t>Economy</w:t>
      </w:r>
      <w:proofErr w:type="spellEnd"/>
      <w:r w:rsidR="0001713F">
        <w:rPr>
          <w:rFonts w:ascii="Book Antiqua" w:hAnsi="Book Antiqua"/>
          <w:sz w:val="24"/>
          <w:szCs w:val="24"/>
          <w:lang w:val="es-419"/>
        </w:rPr>
        <w:t xml:space="preserve">, que confía en que al establecerse en Puerto Rico decidan invertir.  </w:t>
      </w:r>
      <w:r w:rsidR="00CA5C41">
        <w:rPr>
          <w:rFonts w:ascii="Book Antiqua" w:hAnsi="Book Antiqua"/>
          <w:sz w:val="24"/>
          <w:szCs w:val="24"/>
          <w:lang w:val="es-419"/>
        </w:rPr>
        <w:t xml:space="preserve">Sin embargo, Caraballo Cueto indicó que menos del 50% de los inversionistas ha hecho inversiones, distintas a comprar </w:t>
      </w:r>
      <w:r w:rsidR="00D97F81">
        <w:rPr>
          <w:rFonts w:ascii="Book Antiqua" w:hAnsi="Book Antiqua"/>
          <w:sz w:val="24"/>
          <w:szCs w:val="24"/>
          <w:lang w:val="es-419"/>
        </w:rPr>
        <w:t>bienes raíces</w:t>
      </w:r>
      <w:r w:rsidR="00CA5C41">
        <w:rPr>
          <w:rFonts w:ascii="Book Antiqua" w:hAnsi="Book Antiqua"/>
          <w:sz w:val="24"/>
          <w:szCs w:val="24"/>
          <w:lang w:val="es-419"/>
        </w:rPr>
        <w:t>.</w:t>
      </w:r>
      <w:r w:rsidR="00D97F81">
        <w:rPr>
          <w:rFonts w:ascii="Book Antiqua" w:hAnsi="Book Antiqua"/>
          <w:sz w:val="24"/>
          <w:szCs w:val="24"/>
          <w:lang w:val="es-419"/>
        </w:rPr>
        <w:t xml:space="preserve">  El </w:t>
      </w:r>
      <w:proofErr w:type="gramStart"/>
      <w:r w:rsidR="00D97F81">
        <w:rPr>
          <w:rFonts w:ascii="Book Antiqua" w:hAnsi="Book Antiqua"/>
          <w:sz w:val="24"/>
          <w:szCs w:val="24"/>
          <w:lang w:val="es-419"/>
        </w:rPr>
        <w:t>Presidente</w:t>
      </w:r>
      <w:proofErr w:type="gramEnd"/>
      <w:r w:rsidR="00D97F81">
        <w:rPr>
          <w:rFonts w:ascii="Book Antiqua" w:hAnsi="Book Antiqua"/>
          <w:sz w:val="24"/>
          <w:szCs w:val="24"/>
          <w:lang w:val="es-419"/>
        </w:rPr>
        <w:t xml:space="preserve"> añadió que la mayor parte de esas inversiones en bienes raíces son en ciertas áreas</w:t>
      </w:r>
      <w:r w:rsidR="002D3EDE">
        <w:rPr>
          <w:rFonts w:ascii="Book Antiqua" w:hAnsi="Book Antiqua"/>
          <w:sz w:val="24"/>
          <w:szCs w:val="24"/>
          <w:lang w:val="es-419"/>
        </w:rPr>
        <w:t>,</w:t>
      </w:r>
      <w:r w:rsidR="00D97F81">
        <w:rPr>
          <w:rFonts w:ascii="Book Antiqua" w:hAnsi="Book Antiqua"/>
          <w:sz w:val="24"/>
          <w:szCs w:val="24"/>
          <w:lang w:val="es-419"/>
        </w:rPr>
        <w:t xml:space="preserve"> como El Viejo San Juan</w:t>
      </w:r>
      <w:r w:rsidR="002D3EDE">
        <w:rPr>
          <w:rFonts w:ascii="Book Antiqua" w:hAnsi="Book Antiqua"/>
          <w:sz w:val="24"/>
          <w:szCs w:val="24"/>
          <w:lang w:val="es-419"/>
        </w:rPr>
        <w:t xml:space="preserve"> y</w:t>
      </w:r>
      <w:r w:rsidR="00D97F81">
        <w:rPr>
          <w:rFonts w:ascii="Book Antiqua" w:hAnsi="Book Antiqua"/>
          <w:sz w:val="24"/>
          <w:szCs w:val="24"/>
          <w:lang w:val="es-419"/>
        </w:rPr>
        <w:t xml:space="preserve"> Dorado</w:t>
      </w:r>
      <w:r w:rsidR="00847091">
        <w:rPr>
          <w:rFonts w:ascii="Book Antiqua" w:hAnsi="Book Antiqua"/>
          <w:sz w:val="24"/>
          <w:szCs w:val="24"/>
          <w:lang w:val="es-419"/>
        </w:rPr>
        <w:t>.  E</w:t>
      </w:r>
      <w:r w:rsidR="00D97F81">
        <w:rPr>
          <w:rFonts w:ascii="Book Antiqua" w:hAnsi="Book Antiqua"/>
          <w:sz w:val="24"/>
          <w:szCs w:val="24"/>
          <w:lang w:val="es-419"/>
        </w:rPr>
        <w:t>l deponente añadió que también</w:t>
      </w:r>
      <w:r w:rsidR="00847091">
        <w:rPr>
          <w:rFonts w:ascii="Book Antiqua" w:hAnsi="Book Antiqua"/>
          <w:sz w:val="24"/>
          <w:szCs w:val="24"/>
          <w:lang w:val="es-419"/>
        </w:rPr>
        <w:t>,</w:t>
      </w:r>
      <w:r w:rsidR="00D97F81">
        <w:rPr>
          <w:rFonts w:ascii="Book Antiqua" w:hAnsi="Book Antiqua"/>
          <w:sz w:val="24"/>
          <w:szCs w:val="24"/>
          <w:lang w:val="es-419"/>
        </w:rPr>
        <w:t xml:space="preserve"> ocurre en áreas como Rincón y otras zonas de playa, en las que se está creando una burbuja inmobiliaria que cuando explote, representará pérdidas para los inversionistas y para la economía de la </w:t>
      </w:r>
      <w:r w:rsidR="006607A9">
        <w:rPr>
          <w:rFonts w:ascii="Book Antiqua" w:hAnsi="Book Antiqua"/>
          <w:sz w:val="24"/>
          <w:szCs w:val="24"/>
          <w:lang w:val="es-419"/>
        </w:rPr>
        <w:t>Isla</w:t>
      </w:r>
      <w:r w:rsidR="00D97F81">
        <w:rPr>
          <w:rFonts w:ascii="Book Antiqua" w:hAnsi="Book Antiqua"/>
          <w:sz w:val="24"/>
          <w:szCs w:val="24"/>
          <w:lang w:val="es-419"/>
        </w:rPr>
        <w:t xml:space="preserve">.  </w:t>
      </w:r>
    </w:p>
    <w:p w14:paraId="04CE79A0" w14:textId="77777777" w:rsidR="00D97F81" w:rsidRDefault="00D97F81" w:rsidP="0078035A">
      <w:pPr>
        <w:spacing w:after="0" w:line="240" w:lineRule="auto"/>
        <w:jc w:val="both"/>
        <w:rPr>
          <w:rFonts w:ascii="Book Antiqua" w:hAnsi="Book Antiqua"/>
          <w:sz w:val="24"/>
          <w:szCs w:val="24"/>
          <w:lang w:val="es-419"/>
        </w:rPr>
      </w:pPr>
    </w:p>
    <w:p w14:paraId="6395D54B" w14:textId="756A7985" w:rsidR="006E0946" w:rsidRDefault="00D97F81"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preguntó cuántos empleos ha creado la </w:t>
      </w:r>
      <w:r w:rsidR="00567A06">
        <w:rPr>
          <w:rFonts w:ascii="Book Antiqua" w:hAnsi="Book Antiqua"/>
          <w:sz w:val="24"/>
          <w:szCs w:val="24"/>
          <w:lang w:val="es-419"/>
        </w:rPr>
        <w:t>Ley Núm. 22 - 2012</w:t>
      </w:r>
      <w:r>
        <w:rPr>
          <w:rFonts w:ascii="Book Antiqua" w:hAnsi="Book Antiqua"/>
          <w:sz w:val="24"/>
          <w:szCs w:val="24"/>
          <w:lang w:val="es-419"/>
        </w:rPr>
        <w:t xml:space="preserve">, a lo que el deponente contestó que, según el informe de Estudios Técnicos se crearon unos 5,000 empleos desde el 2012 hasta el 2016.  </w:t>
      </w:r>
      <w:r w:rsidR="006E0946">
        <w:rPr>
          <w:rFonts w:ascii="Book Antiqua" w:hAnsi="Book Antiqua"/>
          <w:sz w:val="24"/>
          <w:szCs w:val="24"/>
          <w:lang w:val="es-419"/>
        </w:rPr>
        <w:t xml:space="preserve">El </w:t>
      </w:r>
      <w:proofErr w:type="gramStart"/>
      <w:r w:rsidR="006E0946">
        <w:rPr>
          <w:rFonts w:ascii="Book Antiqua" w:hAnsi="Book Antiqua"/>
          <w:sz w:val="24"/>
          <w:szCs w:val="24"/>
          <w:lang w:val="es-419"/>
        </w:rPr>
        <w:t>Presidente</w:t>
      </w:r>
      <w:proofErr w:type="gramEnd"/>
      <w:r w:rsidR="006E0946">
        <w:rPr>
          <w:rFonts w:ascii="Book Antiqua" w:hAnsi="Book Antiqua"/>
          <w:sz w:val="24"/>
          <w:szCs w:val="24"/>
          <w:lang w:val="es-419"/>
        </w:rPr>
        <w:t xml:space="preserve"> mencionó que después de los huracanes Irma y María la creación de empleos se desaceleró. </w:t>
      </w:r>
    </w:p>
    <w:p w14:paraId="4092B07E" w14:textId="77777777" w:rsidR="006E0946" w:rsidRDefault="006E0946" w:rsidP="0078035A">
      <w:pPr>
        <w:spacing w:after="0" w:line="240" w:lineRule="auto"/>
        <w:jc w:val="both"/>
        <w:rPr>
          <w:rFonts w:ascii="Book Antiqua" w:hAnsi="Book Antiqua"/>
          <w:sz w:val="24"/>
          <w:szCs w:val="24"/>
          <w:lang w:val="es-419"/>
        </w:rPr>
      </w:pPr>
    </w:p>
    <w:p w14:paraId="14DFFF3C" w14:textId="77777777" w:rsidR="00EF0B91" w:rsidRDefault="006E0946" w:rsidP="00EF0B91">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haciendo referencia a la ponencia escrita del deponente, mencionó nuevamente que el concepto de paraíso fiscal no es necesariamente malo, y </w:t>
      </w:r>
      <w:r w:rsidR="00B63E27">
        <w:rPr>
          <w:rFonts w:ascii="Book Antiqua" w:hAnsi="Book Antiqua"/>
          <w:sz w:val="24"/>
          <w:szCs w:val="24"/>
          <w:lang w:val="es-419"/>
        </w:rPr>
        <w:t>que,</w:t>
      </w:r>
      <w:r>
        <w:rPr>
          <w:rFonts w:ascii="Book Antiqua" w:hAnsi="Book Antiqua"/>
          <w:sz w:val="24"/>
          <w:szCs w:val="24"/>
          <w:lang w:val="es-419"/>
        </w:rPr>
        <w:t xml:space="preserve"> como todo en la vida, ha habido paraísos fiscales</w:t>
      </w:r>
      <w:r w:rsidR="002861E6">
        <w:rPr>
          <w:rFonts w:ascii="Book Antiqua" w:hAnsi="Book Antiqua"/>
          <w:sz w:val="24"/>
          <w:szCs w:val="24"/>
          <w:lang w:val="es-419"/>
        </w:rPr>
        <w:t xml:space="preserve"> exitosos y otros que no.  Caraballo Cueto explicó que el paraíso fiscal de Puerto Rico pudo ser mejor, pero que el gobierno lo hizo de forma que no maximizó su impacto.  Además, a preguntas del </w:t>
      </w:r>
      <w:proofErr w:type="gramStart"/>
      <w:r w:rsidR="002861E6">
        <w:rPr>
          <w:rFonts w:ascii="Book Antiqua" w:hAnsi="Book Antiqua"/>
          <w:sz w:val="24"/>
          <w:szCs w:val="24"/>
          <w:lang w:val="es-419"/>
        </w:rPr>
        <w:t>Presidente</w:t>
      </w:r>
      <w:proofErr w:type="gramEnd"/>
      <w:r w:rsidR="002861E6">
        <w:rPr>
          <w:rFonts w:ascii="Book Antiqua" w:hAnsi="Book Antiqua"/>
          <w:sz w:val="24"/>
          <w:szCs w:val="24"/>
          <w:lang w:val="es-419"/>
        </w:rPr>
        <w:t>, dijo que era un buen momento para enmendar el incentivo para aplicarlo prospectivamente</w:t>
      </w:r>
      <w:r w:rsidR="008C3444">
        <w:rPr>
          <w:rFonts w:ascii="Book Antiqua" w:hAnsi="Book Antiqua"/>
          <w:sz w:val="24"/>
          <w:szCs w:val="24"/>
          <w:lang w:val="es-419"/>
        </w:rPr>
        <w:t xml:space="preserve">, </w:t>
      </w:r>
    </w:p>
    <w:p w14:paraId="30469D3F" w14:textId="77777777" w:rsidR="00EF0B91" w:rsidRDefault="00EF0B91" w:rsidP="00EF0B91">
      <w:pPr>
        <w:spacing w:after="0" w:line="240" w:lineRule="auto"/>
        <w:jc w:val="both"/>
        <w:rPr>
          <w:rFonts w:ascii="Book Antiqua" w:hAnsi="Book Antiqua"/>
          <w:sz w:val="24"/>
          <w:szCs w:val="24"/>
          <w:lang w:val="es-419"/>
        </w:rPr>
      </w:pPr>
    </w:p>
    <w:p w14:paraId="685913BD" w14:textId="704F60EF" w:rsidR="008D4867" w:rsidRDefault="008C3444" w:rsidP="00EF0B91">
      <w:pPr>
        <w:spacing w:after="0" w:line="240" w:lineRule="auto"/>
        <w:jc w:val="both"/>
        <w:rPr>
          <w:rFonts w:ascii="Book Antiqua" w:hAnsi="Book Antiqua"/>
          <w:sz w:val="24"/>
          <w:szCs w:val="24"/>
          <w:lang w:val="es-419"/>
        </w:rPr>
      </w:pPr>
      <w:r>
        <w:rPr>
          <w:rFonts w:ascii="Book Antiqua" w:hAnsi="Book Antiqua"/>
          <w:sz w:val="24"/>
          <w:szCs w:val="24"/>
          <w:lang w:val="es-419"/>
        </w:rPr>
        <w:t xml:space="preserve">especialmente cuando la mayoría de los inversionistas provienen de los Estados Unidos, y ahora que el gobierno federal aumentará la tasa contributiva a 39.6%.  Esto creará un interés en invertir en la </w:t>
      </w:r>
      <w:r w:rsidR="006607A9">
        <w:rPr>
          <w:rFonts w:ascii="Book Antiqua" w:hAnsi="Book Antiqua"/>
          <w:sz w:val="24"/>
          <w:szCs w:val="24"/>
          <w:lang w:val="es-419"/>
        </w:rPr>
        <w:t>Isla</w:t>
      </w:r>
      <w:r>
        <w:rPr>
          <w:rFonts w:ascii="Book Antiqua" w:hAnsi="Book Antiqua"/>
          <w:sz w:val="24"/>
          <w:szCs w:val="24"/>
          <w:lang w:val="es-419"/>
        </w:rPr>
        <w:t>, a</w:t>
      </w:r>
      <w:r w:rsidR="002D3EDE">
        <w:rPr>
          <w:rFonts w:ascii="Book Antiqua" w:hAnsi="Book Antiqua"/>
          <w:sz w:val="24"/>
          <w:szCs w:val="24"/>
          <w:lang w:val="es-419"/>
        </w:rPr>
        <w:t>u</w:t>
      </w:r>
      <w:r>
        <w:rPr>
          <w:rFonts w:ascii="Book Antiqua" w:hAnsi="Book Antiqua"/>
          <w:sz w:val="24"/>
          <w:szCs w:val="24"/>
          <w:lang w:val="es-419"/>
        </w:rPr>
        <w:t xml:space="preserve">n si se requiere una tasa contributiva fija, que será mucho menor que la federal.  </w:t>
      </w:r>
    </w:p>
    <w:p w14:paraId="757C912F" w14:textId="77777777" w:rsidR="008D4867" w:rsidRDefault="008D4867" w:rsidP="0078035A">
      <w:pPr>
        <w:spacing w:after="0" w:line="240" w:lineRule="auto"/>
        <w:jc w:val="both"/>
        <w:rPr>
          <w:rFonts w:ascii="Book Antiqua" w:hAnsi="Book Antiqua"/>
          <w:sz w:val="24"/>
          <w:szCs w:val="24"/>
          <w:lang w:val="es-419"/>
        </w:rPr>
      </w:pPr>
    </w:p>
    <w:p w14:paraId="4F31CF52" w14:textId="7277757F" w:rsidR="008D4867" w:rsidRDefault="008D4867"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Otra de las recomendaciones del economista es que se haga una evaluación del trasfondo de los inversionistas, y que cualquiera que haya incurrido en delitos previamente, no </w:t>
      </w:r>
      <w:r w:rsidR="002D3EDE">
        <w:rPr>
          <w:rFonts w:ascii="Book Antiqua" w:hAnsi="Book Antiqua"/>
          <w:sz w:val="24"/>
          <w:szCs w:val="24"/>
          <w:lang w:val="es-419"/>
        </w:rPr>
        <w:t xml:space="preserve">le </w:t>
      </w:r>
      <w:r>
        <w:rPr>
          <w:rFonts w:ascii="Book Antiqua" w:hAnsi="Book Antiqua"/>
          <w:sz w:val="24"/>
          <w:szCs w:val="24"/>
          <w:lang w:val="es-419"/>
        </w:rPr>
        <w:t>sea aprobado para la exención contributiva, pues no queremos ni criminales, ni que se venga a lavar dinero, porque eso pasa en los paraísos fiscales no exitosos.</w:t>
      </w:r>
      <w:r w:rsidR="00CF49D2">
        <w:rPr>
          <w:rFonts w:ascii="Book Antiqua" w:hAnsi="Book Antiqua"/>
          <w:sz w:val="24"/>
          <w:szCs w:val="24"/>
          <w:lang w:val="es-419"/>
        </w:rPr>
        <w:t xml:space="preserve">  Además, </w:t>
      </w:r>
      <w:r w:rsidR="00CF57C3">
        <w:rPr>
          <w:rFonts w:ascii="Book Antiqua" w:hAnsi="Book Antiqua"/>
          <w:sz w:val="24"/>
          <w:szCs w:val="24"/>
          <w:lang w:val="es-419"/>
        </w:rPr>
        <w:t xml:space="preserve">recomienda </w:t>
      </w:r>
      <w:r>
        <w:rPr>
          <w:rFonts w:ascii="Book Antiqua" w:hAnsi="Book Antiqua"/>
          <w:sz w:val="24"/>
          <w:szCs w:val="24"/>
          <w:lang w:val="es-419"/>
        </w:rPr>
        <w:t>que estos inversionistas aporten al Banco de Desarrollo Económico que está prácticamente descapitalizado.  Esto ayudaría a promover el desarrollo económico al prestarle a nuevos negocios, o a cooperativas.</w:t>
      </w:r>
    </w:p>
    <w:p w14:paraId="125BDC31" w14:textId="77777777" w:rsidR="008D4867" w:rsidRDefault="008D4867" w:rsidP="0078035A">
      <w:pPr>
        <w:spacing w:after="0" w:line="240" w:lineRule="auto"/>
        <w:jc w:val="both"/>
        <w:rPr>
          <w:rFonts w:ascii="Book Antiqua" w:hAnsi="Book Antiqua"/>
          <w:sz w:val="24"/>
          <w:szCs w:val="24"/>
          <w:lang w:val="es-419"/>
        </w:rPr>
      </w:pPr>
    </w:p>
    <w:p w14:paraId="1B2F2455" w14:textId="3FDC1041" w:rsidR="00730D18" w:rsidRDefault="008D4867"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201040">
        <w:rPr>
          <w:rFonts w:ascii="Book Antiqua" w:hAnsi="Book Antiqua"/>
          <w:sz w:val="24"/>
          <w:szCs w:val="24"/>
          <w:lang w:val="es-419"/>
        </w:rPr>
        <w:t>José Bernardo</w:t>
      </w:r>
      <w:r>
        <w:rPr>
          <w:rFonts w:ascii="Book Antiqua" w:hAnsi="Book Antiqua"/>
          <w:sz w:val="24"/>
          <w:szCs w:val="24"/>
          <w:lang w:val="es-419"/>
        </w:rPr>
        <w:t xml:space="preserve"> Márquez </w:t>
      </w:r>
      <w:r w:rsidR="00C56F52">
        <w:rPr>
          <w:rFonts w:ascii="Book Antiqua" w:hAnsi="Book Antiqua"/>
          <w:sz w:val="24"/>
          <w:szCs w:val="24"/>
          <w:lang w:val="es-419"/>
        </w:rPr>
        <w:t xml:space="preserve">Reyes </w:t>
      </w:r>
      <w:r>
        <w:rPr>
          <w:rFonts w:ascii="Book Antiqua" w:hAnsi="Book Antiqua"/>
          <w:sz w:val="24"/>
          <w:szCs w:val="24"/>
          <w:lang w:val="es-419"/>
        </w:rPr>
        <w:t xml:space="preserve">preguntó </w:t>
      </w:r>
      <w:r w:rsidR="002D3EDE">
        <w:rPr>
          <w:rFonts w:ascii="Book Antiqua" w:hAnsi="Book Antiqua"/>
          <w:sz w:val="24"/>
          <w:szCs w:val="24"/>
          <w:lang w:val="es-419"/>
        </w:rPr>
        <w:t>por qué</w:t>
      </w:r>
      <w:r>
        <w:rPr>
          <w:rFonts w:ascii="Book Antiqua" w:hAnsi="Book Antiqua"/>
          <w:sz w:val="24"/>
          <w:szCs w:val="24"/>
          <w:lang w:val="es-419"/>
        </w:rPr>
        <w:t xml:space="preserve"> mezclar el impacto de las leyes 22 y 20, cuando pudiera ser que la mayor parte del 2% de incremento en la economía bien pudo ser generado solo por la </w:t>
      </w:r>
      <w:r w:rsidR="00180AAF">
        <w:rPr>
          <w:rFonts w:ascii="Book Antiqua" w:hAnsi="Book Antiqua"/>
          <w:sz w:val="24"/>
          <w:szCs w:val="24"/>
          <w:lang w:val="es-419"/>
        </w:rPr>
        <w:t>Ley Núm. 20 - 2012</w:t>
      </w:r>
      <w:r w:rsidR="0095114E">
        <w:rPr>
          <w:rFonts w:ascii="Book Antiqua" w:hAnsi="Book Antiqua"/>
          <w:sz w:val="24"/>
          <w:szCs w:val="24"/>
          <w:lang w:val="es-419"/>
        </w:rPr>
        <w:t>.  La respuesta del economista es que por ser leyes aprobadas en el mismo año y es difícil separar su impacto</w:t>
      </w:r>
      <w:r w:rsidR="00D64F5B">
        <w:rPr>
          <w:rFonts w:ascii="Book Antiqua" w:hAnsi="Book Antiqua"/>
          <w:sz w:val="24"/>
          <w:szCs w:val="24"/>
          <w:lang w:val="es-419"/>
        </w:rPr>
        <w:t xml:space="preserve">, pero de los números informados por los inversionistas de </w:t>
      </w:r>
      <w:r w:rsidR="00180AAF">
        <w:rPr>
          <w:rFonts w:ascii="Book Antiqua" w:hAnsi="Book Antiqua"/>
          <w:sz w:val="24"/>
          <w:szCs w:val="24"/>
          <w:lang w:val="es-419"/>
        </w:rPr>
        <w:t>Ley Núm. 20 - 2012</w:t>
      </w:r>
      <w:r w:rsidR="00D64F5B">
        <w:rPr>
          <w:rFonts w:ascii="Book Antiqua" w:hAnsi="Book Antiqua"/>
          <w:sz w:val="24"/>
          <w:szCs w:val="24"/>
          <w:lang w:val="es-419"/>
        </w:rPr>
        <w:t xml:space="preserve">, se puede concluir que la mayor parte del crecimiento moderado es por Ley </w:t>
      </w:r>
      <w:r w:rsidR="00180AAF">
        <w:rPr>
          <w:rFonts w:ascii="Book Antiqua" w:hAnsi="Book Antiqua"/>
          <w:sz w:val="24"/>
          <w:szCs w:val="24"/>
          <w:lang w:val="es-419"/>
        </w:rPr>
        <w:t xml:space="preserve">Núm. </w:t>
      </w:r>
      <w:r w:rsidR="00D64F5B">
        <w:rPr>
          <w:rFonts w:ascii="Book Antiqua" w:hAnsi="Book Antiqua"/>
          <w:sz w:val="24"/>
          <w:szCs w:val="24"/>
          <w:lang w:val="es-419"/>
        </w:rPr>
        <w:t>20</w:t>
      </w:r>
      <w:r w:rsidR="004F2ED3">
        <w:rPr>
          <w:rFonts w:ascii="Book Antiqua" w:hAnsi="Book Antiqua"/>
          <w:sz w:val="24"/>
          <w:szCs w:val="24"/>
          <w:lang w:val="es-419"/>
        </w:rPr>
        <w:t xml:space="preserve"> -</w:t>
      </w:r>
      <w:r w:rsidR="00180AAF">
        <w:rPr>
          <w:rFonts w:ascii="Book Antiqua" w:hAnsi="Book Antiqua"/>
          <w:sz w:val="24"/>
          <w:szCs w:val="24"/>
          <w:lang w:val="es-419"/>
        </w:rPr>
        <w:t xml:space="preserve"> </w:t>
      </w:r>
      <w:r w:rsidR="004F2ED3">
        <w:rPr>
          <w:rFonts w:ascii="Book Antiqua" w:hAnsi="Book Antiqua"/>
          <w:sz w:val="24"/>
          <w:szCs w:val="24"/>
          <w:lang w:val="es-419"/>
        </w:rPr>
        <w:t>2012</w:t>
      </w:r>
      <w:r w:rsidR="00D64F5B">
        <w:rPr>
          <w:rFonts w:ascii="Book Antiqua" w:hAnsi="Book Antiqua"/>
          <w:sz w:val="24"/>
          <w:szCs w:val="24"/>
          <w:lang w:val="es-419"/>
        </w:rPr>
        <w:t xml:space="preserve">.  Hay un número bajo, de un 40% de los inversionistas de </w:t>
      </w:r>
      <w:r w:rsidR="00567A06">
        <w:rPr>
          <w:rFonts w:ascii="Book Antiqua" w:hAnsi="Book Antiqua"/>
          <w:sz w:val="24"/>
          <w:szCs w:val="24"/>
          <w:lang w:val="es-419"/>
        </w:rPr>
        <w:t>Ley Núm. 22 - 2012</w:t>
      </w:r>
      <w:r w:rsidR="00D64F5B">
        <w:rPr>
          <w:rFonts w:ascii="Book Antiqua" w:hAnsi="Book Antiqua"/>
          <w:sz w:val="24"/>
          <w:szCs w:val="24"/>
          <w:lang w:val="es-419"/>
        </w:rPr>
        <w:t xml:space="preserve"> que también se acogieron a </w:t>
      </w:r>
      <w:r w:rsidR="00180AAF">
        <w:rPr>
          <w:rFonts w:ascii="Book Antiqua" w:hAnsi="Book Antiqua"/>
          <w:sz w:val="24"/>
          <w:szCs w:val="24"/>
          <w:lang w:val="es-419"/>
        </w:rPr>
        <w:t>Ley Núm. 20 - 2012</w:t>
      </w:r>
      <w:r w:rsidR="00D64F5B">
        <w:rPr>
          <w:rFonts w:ascii="Book Antiqua" w:hAnsi="Book Antiqua"/>
          <w:sz w:val="24"/>
          <w:szCs w:val="24"/>
          <w:lang w:val="es-419"/>
        </w:rPr>
        <w:t xml:space="preserve"> y un número mucho menor de menos de 10% que se acogieron a Ley </w:t>
      </w:r>
      <w:r w:rsidR="00180AAF">
        <w:rPr>
          <w:rFonts w:ascii="Book Antiqua" w:hAnsi="Book Antiqua"/>
          <w:sz w:val="24"/>
          <w:szCs w:val="24"/>
          <w:lang w:val="es-419"/>
        </w:rPr>
        <w:t xml:space="preserve">Núm. </w:t>
      </w:r>
      <w:r w:rsidR="00D64F5B">
        <w:rPr>
          <w:rFonts w:ascii="Book Antiqua" w:hAnsi="Book Antiqua"/>
          <w:sz w:val="24"/>
          <w:szCs w:val="24"/>
          <w:lang w:val="es-419"/>
        </w:rPr>
        <w:t>73</w:t>
      </w:r>
      <w:r w:rsidR="00567A06">
        <w:rPr>
          <w:rFonts w:ascii="Book Antiqua" w:hAnsi="Book Antiqua"/>
          <w:sz w:val="24"/>
          <w:szCs w:val="24"/>
          <w:lang w:val="es-419"/>
        </w:rPr>
        <w:t xml:space="preserve"> -2008</w:t>
      </w:r>
      <w:r w:rsidR="00D64F5B">
        <w:rPr>
          <w:rFonts w:ascii="Book Antiqua" w:hAnsi="Book Antiqua"/>
          <w:sz w:val="24"/>
          <w:szCs w:val="24"/>
          <w:lang w:val="es-419"/>
        </w:rPr>
        <w:t xml:space="preserve"> para establecer una entidad bancaria internacional.  El Representante Márquez </w:t>
      </w:r>
      <w:r w:rsidR="00C56F52">
        <w:rPr>
          <w:rFonts w:ascii="Book Antiqua" w:hAnsi="Book Antiqua"/>
          <w:sz w:val="24"/>
          <w:szCs w:val="24"/>
          <w:lang w:val="es-419"/>
        </w:rPr>
        <w:t xml:space="preserve">Reyes </w:t>
      </w:r>
      <w:r w:rsidR="00D64F5B">
        <w:rPr>
          <w:rFonts w:ascii="Book Antiqua" w:hAnsi="Book Antiqua"/>
          <w:sz w:val="24"/>
          <w:szCs w:val="24"/>
          <w:lang w:val="es-419"/>
        </w:rPr>
        <w:t xml:space="preserve">mencionó que él tiene un dato que refleja un mayor por ciento de inversionistas de </w:t>
      </w:r>
      <w:r w:rsidR="00567A06">
        <w:rPr>
          <w:rFonts w:ascii="Book Antiqua" w:hAnsi="Book Antiqua"/>
          <w:sz w:val="24"/>
          <w:szCs w:val="24"/>
          <w:lang w:val="es-419"/>
        </w:rPr>
        <w:t>Ley Núm. 22 - 2012</w:t>
      </w:r>
      <w:r w:rsidR="00D64F5B">
        <w:rPr>
          <w:rFonts w:ascii="Book Antiqua" w:hAnsi="Book Antiqua"/>
          <w:sz w:val="24"/>
          <w:szCs w:val="24"/>
          <w:lang w:val="es-419"/>
        </w:rPr>
        <w:t xml:space="preserve"> que también son de </w:t>
      </w:r>
      <w:r w:rsidR="00180AAF">
        <w:rPr>
          <w:rFonts w:ascii="Book Antiqua" w:hAnsi="Book Antiqua"/>
          <w:sz w:val="24"/>
          <w:szCs w:val="24"/>
          <w:lang w:val="es-419"/>
        </w:rPr>
        <w:t>Ley Núm.</w:t>
      </w:r>
      <w:r w:rsidR="00E270DD">
        <w:rPr>
          <w:rFonts w:ascii="Book Antiqua" w:hAnsi="Book Antiqua"/>
          <w:sz w:val="24"/>
          <w:szCs w:val="24"/>
          <w:lang w:val="es-419"/>
        </w:rPr>
        <w:t> </w:t>
      </w:r>
      <w:r w:rsidR="00180AAF">
        <w:rPr>
          <w:rFonts w:ascii="Book Antiqua" w:hAnsi="Book Antiqua"/>
          <w:sz w:val="24"/>
          <w:szCs w:val="24"/>
          <w:lang w:val="es-419"/>
        </w:rPr>
        <w:t>2</w:t>
      </w:r>
      <w:r w:rsidR="00E270DD">
        <w:rPr>
          <w:rFonts w:ascii="Book Antiqua" w:hAnsi="Book Antiqua"/>
          <w:sz w:val="24"/>
          <w:szCs w:val="24"/>
          <w:lang w:val="es-419"/>
        </w:rPr>
        <w:t> </w:t>
      </w:r>
      <w:r w:rsidR="00E270DD">
        <w:rPr>
          <w:rFonts w:ascii="Book Antiqua" w:hAnsi="Book Antiqua"/>
          <w:sz w:val="24"/>
          <w:szCs w:val="24"/>
          <w:lang w:val="es-419"/>
        </w:rPr>
        <w:noBreakHyphen/>
        <w:t> </w:t>
      </w:r>
      <w:r w:rsidR="00180AAF">
        <w:rPr>
          <w:rFonts w:ascii="Book Antiqua" w:hAnsi="Book Antiqua"/>
          <w:sz w:val="24"/>
          <w:szCs w:val="24"/>
          <w:lang w:val="es-419"/>
        </w:rPr>
        <w:t>2012</w:t>
      </w:r>
      <w:r w:rsidR="00D64F5B">
        <w:rPr>
          <w:rFonts w:ascii="Book Antiqua" w:hAnsi="Book Antiqua"/>
          <w:sz w:val="24"/>
          <w:szCs w:val="24"/>
          <w:lang w:val="es-419"/>
        </w:rPr>
        <w:t xml:space="preserve">.  Además, preguntó dónde están los empleos creados bajo la </w:t>
      </w:r>
      <w:r w:rsidR="00567A06">
        <w:rPr>
          <w:rFonts w:ascii="Book Antiqua" w:hAnsi="Book Antiqua"/>
          <w:sz w:val="24"/>
          <w:szCs w:val="24"/>
          <w:lang w:val="es-419"/>
        </w:rPr>
        <w:t>Ley Núm.</w:t>
      </w:r>
      <w:r w:rsidR="00E270DD">
        <w:rPr>
          <w:rFonts w:ascii="Book Antiqua" w:hAnsi="Book Antiqua"/>
          <w:sz w:val="24"/>
          <w:szCs w:val="24"/>
          <w:lang w:val="es-419"/>
        </w:rPr>
        <w:t> </w:t>
      </w:r>
      <w:r w:rsidR="00567A06">
        <w:rPr>
          <w:rFonts w:ascii="Book Antiqua" w:hAnsi="Book Antiqua"/>
          <w:sz w:val="24"/>
          <w:szCs w:val="24"/>
          <w:lang w:val="es-419"/>
        </w:rPr>
        <w:t>22</w:t>
      </w:r>
      <w:r w:rsidR="00E270DD">
        <w:rPr>
          <w:rFonts w:ascii="Book Antiqua" w:hAnsi="Book Antiqua"/>
          <w:sz w:val="24"/>
          <w:szCs w:val="24"/>
          <w:lang w:val="es-419"/>
        </w:rPr>
        <w:t> </w:t>
      </w:r>
      <w:r w:rsidR="00E270DD">
        <w:rPr>
          <w:rFonts w:ascii="Book Antiqua" w:hAnsi="Book Antiqua"/>
          <w:sz w:val="24"/>
          <w:szCs w:val="24"/>
          <w:lang w:val="es-419"/>
        </w:rPr>
        <w:noBreakHyphen/>
        <w:t> </w:t>
      </w:r>
      <w:r w:rsidR="00567A06">
        <w:rPr>
          <w:rFonts w:ascii="Book Antiqua" w:hAnsi="Book Antiqua"/>
          <w:sz w:val="24"/>
          <w:szCs w:val="24"/>
          <w:lang w:val="es-419"/>
        </w:rPr>
        <w:t>2012</w:t>
      </w:r>
      <w:r w:rsidR="00D64F5B">
        <w:rPr>
          <w:rFonts w:ascii="Book Antiqua" w:hAnsi="Book Antiqua"/>
          <w:sz w:val="24"/>
          <w:szCs w:val="24"/>
          <w:lang w:val="es-419"/>
        </w:rPr>
        <w:t xml:space="preserve">.  Caraballo Cueto le explicó que esos empleos se han creado mayormente en el campo de los servicios.  </w:t>
      </w:r>
      <w:r w:rsidR="00BB278F">
        <w:rPr>
          <w:rFonts w:ascii="Book Antiqua" w:hAnsi="Book Antiqua"/>
          <w:sz w:val="24"/>
          <w:szCs w:val="24"/>
          <w:lang w:val="es-419"/>
        </w:rPr>
        <w:t xml:space="preserve">Explicó que los 30,000 empleos creados por la </w:t>
      </w:r>
      <w:r w:rsidR="00567A06">
        <w:rPr>
          <w:rFonts w:ascii="Book Antiqua" w:hAnsi="Book Antiqua"/>
          <w:sz w:val="24"/>
          <w:szCs w:val="24"/>
          <w:lang w:val="es-419"/>
        </w:rPr>
        <w:t>Ley Núm.</w:t>
      </w:r>
      <w:r w:rsidR="00E270DD">
        <w:rPr>
          <w:rFonts w:ascii="Book Antiqua" w:hAnsi="Book Antiqua"/>
          <w:sz w:val="24"/>
          <w:szCs w:val="24"/>
          <w:lang w:val="es-419"/>
        </w:rPr>
        <w:t> </w:t>
      </w:r>
      <w:r w:rsidR="00567A06">
        <w:rPr>
          <w:rFonts w:ascii="Book Antiqua" w:hAnsi="Book Antiqua"/>
          <w:sz w:val="24"/>
          <w:szCs w:val="24"/>
          <w:lang w:val="es-419"/>
        </w:rPr>
        <w:t>22</w:t>
      </w:r>
      <w:r w:rsidR="00E270DD">
        <w:rPr>
          <w:rFonts w:ascii="Book Antiqua" w:hAnsi="Book Antiqua"/>
          <w:sz w:val="24"/>
          <w:szCs w:val="24"/>
          <w:lang w:val="es-419"/>
        </w:rPr>
        <w:t> </w:t>
      </w:r>
      <w:r w:rsidR="00E270DD">
        <w:rPr>
          <w:rFonts w:ascii="Book Antiqua" w:hAnsi="Book Antiqua"/>
          <w:sz w:val="24"/>
          <w:szCs w:val="24"/>
          <w:lang w:val="es-419"/>
        </w:rPr>
        <w:noBreakHyphen/>
        <w:t> </w:t>
      </w:r>
      <w:r w:rsidR="00567A06">
        <w:rPr>
          <w:rFonts w:ascii="Book Antiqua" w:hAnsi="Book Antiqua"/>
          <w:sz w:val="24"/>
          <w:szCs w:val="24"/>
          <w:lang w:val="es-419"/>
        </w:rPr>
        <w:t>2012</w:t>
      </w:r>
      <w:r w:rsidR="00BB278F">
        <w:rPr>
          <w:rFonts w:ascii="Book Antiqua" w:hAnsi="Book Antiqua"/>
          <w:sz w:val="24"/>
          <w:szCs w:val="24"/>
          <w:lang w:val="es-419"/>
        </w:rPr>
        <w:t xml:space="preserve"> y la </w:t>
      </w:r>
      <w:r w:rsidR="00180AAF">
        <w:rPr>
          <w:rFonts w:ascii="Book Antiqua" w:hAnsi="Book Antiqua"/>
          <w:sz w:val="24"/>
          <w:szCs w:val="24"/>
          <w:lang w:val="es-419"/>
        </w:rPr>
        <w:t>Ley Núm. 20 - 2012</w:t>
      </w:r>
      <w:r w:rsidR="00BB278F">
        <w:rPr>
          <w:rFonts w:ascii="Book Antiqua" w:hAnsi="Book Antiqua"/>
          <w:sz w:val="24"/>
          <w:szCs w:val="24"/>
          <w:lang w:val="es-419"/>
        </w:rPr>
        <w:t xml:space="preserve"> incluyen los directos, indirectos e inducidos, todos globalizados en un número.  </w:t>
      </w:r>
    </w:p>
    <w:p w14:paraId="3B6FCA27" w14:textId="77777777" w:rsidR="00730D18" w:rsidRDefault="00730D18" w:rsidP="0078035A">
      <w:pPr>
        <w:spacing w:after="0" w:line="240" w:lineRule="auto"/>
        <w:jc w:val="both"/>
        <w:rPr>
          <w:rFonts w:ascii="Book Antiqua" w:hAnsi="Book Antiqua"/>
          <w:sz w:val="24"/>
          <w:szCs w:val="24"/>
          <w:lang w:val="es-419"/>
        </w:rPr>
      </w:pPr>
    </w:p>
    <w:p w14:paraId="6CA6631A" w14:textId="77777777" w:rsidR="00EF0B91" w:rsidRDefault="00BB278F"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A preguntas del Representante Márquez</w:t>
      </w:r>
      <w:r w:rsidR="00C56F52">
        <w:rPr>
          <w:rFonts w:ascii="Book Antiqua" w:hAnsi="Book Antiqua"/>
          <w:sz w:val="24"/>
          <w:szCs w:val="24"/>
          <w:lang w:val="es-419"/>
        </w:rPr>
        <w:t xml:space="preserve"> Reyes</w:t>
      </w:r>
      <w:r>
        <w:rPr>
          <w:rFonts w:ascii="Book Antiqua" w:hAnsi="Book Antiqua"/>
          <w:sz w:val="24"/>
          <w:szCs w:val="24"/>
          <w:lang w:val="es-419"/>
        </w:rPr>
        <w:t xml:space="preserve">, el economista </w:t>
      </w:r>
      <w:r w:rsidR="00CF49D2">
        <w:rPr>
          <w:rFonts w:ascii="Book Antiqua" w:hAnsi="Book Antiqua"/>
          <w:sz w:val="24"/>
          <w:szCs w:val="24"/>
          <w:lang w:val="es-419"/>
        </w:rPr>
        <w:t>respondió</w:t>
      </w:r>
      <w:r>
        <w:rPr>
          <w:rFonts w:ascii="Book Antiqua" w:hAnsi="Book Antiqua"/>
          <w:sz w:val="24"/>
          <w:szCs w:val="24"/>
          <w:lang w:val="es-419"/>
        </w:rPr>
        <w:t xml:space="preserve"> que no conocía la intención legislativa de la </w:t>
      </w:r>
      <w:r w:rsidR="00567A06">
        <w:rPr>
          <w:rFonts w:ascii="Book Antiqua" w:hAnsi="Book Antiqua"/>
          <w:sz w:val="24"/>
          <w:szCs w:val="24"/>
          <w:lang w:val="es-419"/>
        </w:rPr>
        <w:t>Ley Núm. 22 - 2012</w:t>
      </w:r>
      <w:r>
        <w:rPr>
          <w:rFonts w:ascii="Book Antiqua" w:hAnsi="Book Antiqua"/>
          <w:sz w:val="24"/>
          <w:szCs w:val="24"/>
          <w:lang w:val="es-419"/>
        </w:rPr>
        <w:t xml:space="preserve">, pero que entiende que no era otra que dejar que el gotereo o </w:t>
      </w:r>
      <w:proofErr w:type="spellStart"/>
      <w:r w:rsidRPr="00201040">
        <w:rPr>
          <w:rFonts w:ascii="Book Antiqua" w:hAnsi="Book Antiqua"/>
          <w:i/>
          <w:iCs/>
          <w:sz w:val="24"/>
          <w:szCs w:val="24"/>
          <w:lang w:val="es-419"/>
        </w:rPr>
        <w:t>Trickle</w:t>
      </w:r>
      <w:proofErr w:type="spellEnd"/>
      <w:r w:rsidRPr="00201040">
        <w:rPr>
          <w:rFonts w:ascii="Book Antiqua" w:hAnsi="Book Antiqua"/>
          <w:i/>
          <w:iCs/>
          <w:sz w:val="24"/>
          <w:szCs w:val="24"/>
          <w:lang w:val="es-419"/>
        </w:rPr>
        <w:t xml:space="preserve"> Down </w:t>
      </w:r>
      <w:proofErr w:type="spellStart"/>
      <w:r w:rsidRPr="00201040">
        <w:rPr>
          <w:rFonts w:ascii="Book Antiqua" w:hAnsi="Book Antiqua"/>
          <w:i/>
          <w:iCs/>
          <w:sz w:val="24"/>
          <w:szCs w:val="24"/>
          <w:lang w:val="es-419"/>
        </w:rPr>
        <w:t>Economics</w:t>
      </w:r>
      <w:proofErr w:type="spellEnd"/>
      <w:r w:rsidRPr="00201040">
        <w:rPr>
          <w:rFonts w:ascii="Book Antiqua" w:hAnsi="Book Antiqua"/>
          <w:i/>
          <w:iCs/>
          <w:sz w:val="24"/>
          <w:szCs w:val="24"/>
          <w:lang w:val="es-419"/>
        </w:rPr>
        <w:t xml:space="preserve"> </w:t>
      </w:r>
      <w:r>
        <w:rPr>
          <w:rFonts w:ascii="Book Antiqua" w:hAnsi="Book Antiqua"/>
          <w:sz w:val="24"/>
          <w:szCs w:val="24"/>
          <w:lang w:val="es-419"/>
        </w:rPr>
        <w:t>actuara por sí so</w:t>
      </w:r>
      <w:r w:rsidR="00730D18">
        <w:rPr>
          <w:rFonts w:ascii="Book Antiqua" w:hAnsi="Book Antiqua"/>
          <w:sz w:val="24"/>
          <w:szCs w:val="24"/>
          <w:lang w:val="es-419"/>
        </w:rPr>
        <w:t xml:space="preserve">lo, sin mayores requisitos para los inversionistas, lo que hacen otros paraísos fiscales no exitosos.  También comentó, respondiendo a otras preguntas del legislador, que se estimó que se pudieran recaudar unos $10 millones anuales, si se establece algún impuesto a las riquezas o si se aumenta el impuesto a la propiedad para estos inversionistas a quienes se les concedería una exención en contribuciones sobre ingresos.  El economista añadió que se deben enmendar casi todos los incentivos en Puerto Rico, </w:t>
      </w:r>
      <w:r w:rsidR="002D3EDE">
        <w:rPr>
          <w:rFonts w:ascii="Book Antiqua" w:hAnsi="Book Antiqua"/>
          <w:sz w:val="24"/>
          <w:szCs w:val="24"/>
          <w:lang w:val="es-419"/>
        </w:rPr>
        <w:t xml:space="preserve">pero </w:t>
      </w:r>
      <w:r w:rsidR="00730D18">
        <w:rPr>
          <w:rFonts w:ascii="Book Antiqua" w:hAnsi="Book Antiqua"/>
          <w:sz w:val="24"/>
          <w:szCs w:val="24"/>
          <w:lang w:val="es-419"/>
        </w:rPr>
        <w:t xml:space="preserve">no derogarlos, de manera que verdaderamente incentiven la inversión y aporten al crecimiento de la economía de la </w:t>
      </w:r>
    </w:p>
    <w:p w14:paraId="7512DD46" w14:textId="77777777" w:rsidR="00EF0B91" w:rsidRDefault="00EF0B91" w:rsidP="00EF0B91">
      <w:pPr>
        <w:spacing w:after="0" w:line="240" w:lineRule="auto"/>
        <w:jc w:val="both"/>
        <w:rPr>
          <w:rFonts w:ascii="Book Antiqua" w:hAnsi="Book Antiqua"/>
          <w:sz w:val="24"/>
          <w:szCs w:val="24"/>
          <w:lang w:val="es-419"/>
        </w:rPr>
      </w:pPr>
    </w:p>
    <w:p w14:paraId="7DDEA3FF" w14:textId="4634DD19" w:rsidR="00F62A86" w:rsidRDefault="006607A9" w:rsidP="00EF0B91">
      <w:pPr>
        <w:spacing w:after="0" w:line="240" w:lineRule="auto"/>
        <w:jc w:val="both"/>
        <w:rPr>
          <w:rFonts w:ascii="Book Antiqua" w:hAnsi="Book Antiqua"/>
          <w:sz w:val="24"/>
          <w:szCs w:val="24"/>
          <w:lang w:val="es-419"/>
        </w:rPr>
      </w:pPr>
      <w:r>
        <w:rPr>
          <w:rFonts w:ascii="Book Antiqua" w:hAnsi="Book Antiqua"/>
          <w:sz w:val="24"/>
          <w:szCs w:val="24"/>
          <w:lang w:val="es-419"/>
        </w:rPr>
        <w:t>Isla</w:t>
      </w:r>
      <w:r w:rsidR="00730D18">
        <w:rPr>
          <w:rFonts w:ascii="Book Antiqua" w:hAnsi="Book Antiqua"/>
          <w:sz w:val="24"/>
          <w:szCs w:val="24"/>
          <w:lang w:val="es-419"/>
        </w:rPr>
        <w:t xml:space="preserve">.  </w:t>
      </w:r>
      <w:r w:rsidR="00F62A86">
        <w:rPr>
          <w:rFonts w:ascii="Book Antiqua" w:hAnsi="Book Antiqua"/>
          <w:sz w:val="24"/>
          <w:szCs w:val="24"/>
          <w:lang w:val="es-419"/>
        </w:rPr>
        <w:t xml:space="preserve">Continuó diciendo que la ley que mayor necesidad de enmienda tiene es la </w:t>
      </w:r>
      <w:r w:rsidR="00567A06">
        <w:rPr>
          <w:rFonts w:ascii="Book Antiqua" w:hAnsi="Book Antiqua"/>
          <w:sz w:val="24"/>
          <w:szCs w:val="24"/>
          <w:lang w:val="es-419"/>
        </w:rPr>
        <w:t>Ley Núm.</w:t>
      </w:r>
      <w:r w:rsidR="00E270DD">
        <w:rPr>
          <w:rFonts w:ascii="Book Antiqua" w:hAnsi="Book Antiqua"/>
          <w:sz w:val="24"/>
          <w:szCs w:val="24"/>
          <w:lang w:val="es-419"/>
        </w:rPr>
        <w:t> </w:t>
      </w:r>
      <w:r w:rsidR="00567A06">
        <w:rPr>
          <w:rFonts w:ascii="Book Antiqua" w:hAnsi="Book Antiqua"/>
          <w:sz w:val="24"/>
          <w:szCs w:val="24"/>
          <w:lang w:val="es-419"/>
        </w:rPr>
        <w:t>22</w:t>
      </w:r>
      <w:r w:rsidR="00E270DD">
        <w:rPr>
          <w:rFonts w:ascii="Book Antiqua" w:hAnsi="Book Antiqua"/>
          <w:sz w:val="24"/>
          <w:szCs w:val="24"/>
          <w:lang w:val="es-419"/>
        </w:rPr>
        <w:t> </w:t>
      </w:r>
      <w:r w:rsidR="00E270DD">
        <w:rPr>
          <w:rFonts w:ascii="Book Antiqua" w:hAnsi="Book Antiqua"/>
          <w:sz w:val="24"/>
          <w:szCs w:val="24"/>
          <w:lang w:val="es-419"/>
        </w:rPr>
        <w:noBreakHyphen/>
        <w:t> </w:t>
      </w:r>
      <w:r w:rsidR="00567A06">
        <w:rPr>
          <w:rFonts w:ascii="Book Antiqua" w:hAnsi="Book Antiqua"/>
          <w:sz w:val="24"/>
          <w:szCs w:val="24"/>
          <w:lang w:val="es-419"/>
        </w:rPr>
        <w:t>2012</w:t>
      </w:r>
      <w:r w:rsidR="00F62A86">
        <w:rPr>
          <w:rFonts w:ascii="Book Antiqua" w:hAnsi="Book Antiqua"/>
          <w:sz w:val="24"/>
          <w:szCs w:val="24"/>
          <w:lang w:val="es-419"/>
        </w:rPr>
        <w:t xml:space="preserve">.   Con relación a las desigualdades que estas leyes pueden crear, la mayor preocupación debe ser la gentrificación.  Para evitar esto hay que poner requisitos en la Ley, pero eliminar el incentivo nos dejaría sin beneficio alguno.  </w:t>
      </w:r>
    </w:p>
    <w:p w14:paraId="63B1BCB7" w14:textId="77777777" w:rsidR="00F62A86" w:rsidRDefault="00F62A86" w:rsidP="0078035A">
      <w:pPr>
        <w:spacing w:after="0" w:line="240" w:lineRule="auto"/>
        <w:jc w:val="both"/>
        <w:rPr>
          <w:rFonts w:ascii="Book Antiqua" w:hAnsi="Book Antiqua"/>
          <w:sz w:val="24"/>
          <w:szCs w:val="24"/>
          <w:lang w:val="es-419"/>
        </w:rPr>
      </w:pPr>
    </w:p>
    <w:p w14:paraId="7B768524" w14:textId="17560C2F" w:rsidR="00726D99" w:rsidRDefault="00F62A86"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C56F52">
        <w:rPr>
          <w:rFonts w:ascii="Book Antiqua" w:hAnsi="Book Antiqua"/>
          <w:sz w:val="24"/>
          <w:szCs w:val="24"/>
          <w:lang w:val="es-419"/>
        </w:rPr>
        <w:t>Denis Márquez Lebrón</w:t>
      </w:r>
      <w:r>
        <w:rPr>
          <w:rFonts w:ascii="Book Antiqua" w:hAnsi="Book Antiqua"/>
          <w:sz w:val="24"/>
          <w:szCs w:val="24"/>
          <w:lang w:val="es-419"/>
        </w:rPr>
        <w:t xml:space="preserve"> expresó que su asesor en economía, el Dr. </w:t>
      </w:r>
      <w:r w:rsidR="00C56F52">
        <w:rPr>
          <w:rFonts w:ascii="Book Antiqua" w:hAnsi="Book Antiqua"/>
          <w:sz w:val="24"/>
          <w:szCs w:val="24"/>
          <w:lang w:val="es-419"/>
        </w:rPr>
        <w:t xml:space="preserve">Edwin </w:t>
      </w:r>
      <w:r>
        <w:rPr>
          <w:rFonts w:ascii="Book Antiqua" w:hAnsi="Book Antiqua"/>
          <w:sz w:val="24"/>
          <w:szCs w:val="24"/>
          <w:lang w:val="es-419"/>
        </w:rPr>
        <w:t>Irizarry</w:t>
      </w:r>
      <w:r w:rsidR="00C56F52">
        <w:rPr>
          <w:rFonts w:ascii="Book Antiqua" w:hAnsi="Book Antiqua"/>
          <w:sz w:val="24"/>
          <w:szCs w:val="24"/>
          <w:lang w:val="es-419"/>
        </w:rPr>
        <w:t xml:space="preserve"> Mora</w:t>
      </w:r>
      <w:r>
        <w:rPr>
          <w:rFonts w:ascii="Book Antiqua" w:hAnsi="Book Antiqua"/>
          <w:sz w:val="24"/>
          <w:szCs w:val="24"/>
          <w:lang w:val="es-419"/>
        </w:rPr>
        <w:t xml:space="preserve">, </w:t>
      </w:r>
      <w:r w:rsidR="00CF49D2">
        <w:rPr>
          <w:rFonts w:ascii="Book Antiqua" w:hAnsi="Book Antiqua"/>
          <w:sz w:val="24"/>
          <w:szCs w:val="24"/>
          <w:lang w:val="es-419"/>
        </w:rPr>
        <w:t xml:space="preserve">formuló la pregunta </w:t>
      </w:r>
      <w:r w:rsidR="002D3EDE">
        <w:rPr>
          <w:rFonts w:ascii="Book Antiqua" w:hAnsi="Book Antiqua"/>
          <w:sz w:val="24"/>
          <w:szCs w:val="24"/>
          <w:lang w:val="es-419"/>
        </w:rPr>
        <w:t xml:space="preserve">en su momento, </w:t>
      </w:r>
      <w:r w:rsidR="00CF49D2">
        <w:rPr>
          <w:rFonts w:ascii="Book Antiqua" w:hAnsi="Book Antiqua"/>
          <w:sz w:val="24"/>
          <w:szCs w:val="24"/>
          <w:lang w:val="es-419"/>
        </w:rPr>
        <w:t>sobre</w:t>
      </w:r>
      <w:r>
        <w:rPr>
          <w:rFonts w:ascii="Book Antiqua" w:hAnsi="Book Antiqua"/>
          <w:sz w:val="24"/>
          <w:szCs w:val="24"/>
          <w:lang w:val="es-419"/>
        </w:rPr>
        <w:t xml:space="preserve"> si un país en quiebra deb</w:t>
      </w:r>
      <w:r w:rsidR="00CF49D2">
        <w:rPr>
          <w:rFonts w:ascii="Book Antiqua" w:hAnsi="Book Antiqua"/>
          <w:sz w:val="24"/>
          <w:szCs w:val="24"/>
          <w:lang w:val="es-419"/>
        </w:rPr>
        <w:t>e</w:t>
      </w:r>
      <w:r>
        <w:rPr>
          <w:rFonts w:ascii="Book Antiqua" w:hAnsi="Book Antiqua"/>
          <w:sz w:val="24"/>
          <w:szCs w:val="24"/>
          <w:lang w:val="es-419"/>
        </w:rPr>
        <w:t xml:space="preserve"> ofrecer beneficios contributivos como los de la </w:t>
      </w:r>
      <w:r w:rsidR="00567A06">
        <w:rPr>
          <w:rFonts w:ascii="Book Antiqua" w:hAnsi="Book Antiqua"/>
          <w:sz w:val="24"/>
          <w:szCs w:val="24"/>
          <w:lang w:val="es-419"/>
        </w:rPr>
        <w:t>Ley Núm. 22 - 2012</w:t>
      </w:r>
      <w:r>
        <w:rPr>
          <w:rFonts w:ascii="Book Antiqua" w:hAnsi="Book Antiqua"/>
          <w:sz w:val="24"/>
          <w:szCs w:val="24"/>
          <w:lang w:val="es-419"/>
        </w:rPr>
        <w:t xml:space="preserve">.  El deponente explicó que hay otros </w:t>
      </w:r>
      <w:r w:rsidR="001F6B72">
        <w:rPr>
          <w:rFonts w:ascii="Book Antiqua" w:hAnsi="Book Antiqua"/>
          <w:sz w:val="24"/>
          <w:szCs w:val="24"/>
          <w:lang w:val="es-419"/>
        </w:rPr>
        <w:t>paraísos fiscales que sí usan estos mecanismos para atraer capital, pero no han sido tan exitosos.  El Representante</w:t>
      </w:r>
      <w:r w:rsidR="00C56F52">
        <w:rPr>
          <w:rFonts w:ascii="Book Antiqua" w:hAnsi="Book Antiqua"/>
          <w:sz w:val="24"/>
          <w:szCs w:val="24"/>
          <w:lang w:val="es-419"/>
        </w:rPr>
        <w:t xml:space="preserve"> Márquez</w:t>
      </w:r>
      <w:r w:rsidR="0035420C">
        <w:rPr>
          <w:rFonts w:ascii="Book Antiqua" w:hAnsi="Book Antiqua"/>
          <w:sz w:val="24"/>
          <w:szCs w:val="24"/>
          <w:lang w:val="es-419"/>
        </w:rPr>
        <w:t xml:space="preserve"> Lebrón</w:t>
      </w:r>
      <w:r w:rsidR="00C56F52">
        <w:rPr>
          <w:rFonts w:ascii="Book Antiqua" w:hAnsi="Book Antiqua"/>
          <w:sz w:val="24"/>
          <w:szCs w:val="24"/>
          <w:lang w:val="es-419"/>
        </w:rPr>
        <w:t xml:space="preserve"> </w:t>
      </w:r>
      <w:r w:rsidR="00CF49D2">
        <w:rPr>
          <w:rFonts w:ascii="Book Antiqua" w:hAnsi="Book Antiqua"/>
          <w:sz w:val="24"/>
          <w:szCs w:val="24"/>
          <w:lang w:val="es-419"/>
        </w:rPr>
        <w:t>mencionó</w:t>
      </w:r>
      <w:r w:rsidR="001F6B72">
        <w:rPr>
          <w:rFonts w:ascii="Book Antiqua" w:hAnsi="Book Antiqua"/>
          <w:sz w:val="24"/>
          <w:szCs w:val="24"/>
          <w:lang w:val="es-419"/>
        </w:rPr>
        <w:t xml:space="preserve"> que</w:t>
      </w:r>
      <w:r w:rsidR="00B766D3">
        <w:rPr>
          <w:rFonts w:ascii="Book Antiqua" w:hAnsi="Book Antiqua"/>
          <w:sz w:val="24"/>
          <w:szCs w:val="24"/>
          <w:lang w:val="es-419"/>
        </w:rPr>
        <w:t>,</w:t>
      </w:r>
      <w:r w:rsidR="001F6B72">
        <w:rPr>
          <w:rFonts w:ascii="Book Antiqua" w:hAnsi="Book Antiqua"/>
          <w:sz w:val="24"/>
          <w:szCs w:val="24"/>
          <w:lang w:val="es-419"/>
        </w:rPr>
        <w:t xml:space="preserve"> si hay un millón de empleados en Puerto Rico, entonces esos 4,400 empleos solo representan un 0.044 % de crecimiento en empleos, y preguntó al economista si se justifica la exención contributiva a cambio de ese por ciento tan bajo de creación de empleos.  El economista </w:t>
      </w:r>
      <w:r w:rsidR="00CF57C3">
        <w:rPr>
          <w:rFonts w:ascii="Book Antiqua" w:hAnsi="Book Antiqua"/>
          <w:sz w:val="24"/>
          <w:szCs w:val="24"/>
          <w:lang w:val="es-419"/>
        </w:rPr>
        <w:t>indicó</w:t>
      </w:r>
      <w:r w:rsidR="001F6B72">
        <w:rPr>
          <w:rFonts w:ascii="Book Antiqua" w:hAnsi="Book Antiqua"/>
          <w:sz w:val="24"/>
          <w:szCs w:val="24"/>
          <w:lang w:val="es-419"/>
        </w:rPr>
        <w:t xml:space="preserve"> que no se justifica y que el costo de la gentrificación sobrepasa el impacto de los empleos creados. El Representante </w:t>
      </w:r>
      <w:r w:rsidR="00C56F52">
        <w:rPr>
          <w:rFonts w:ascii="Book Antiqua" w:hAnsi="Book Antiqua"/>
          <w:sz w:val="24"/>
          <w:szCs w:val="24"/>
          <w:lang w:val="es-419"/>
        </w:rPr>
        <w:t>Márquez</w:t>
      </w:r>
      <w:r w:rsidR="00903430">
        <w:rPr>
          <w:rFonts w:ascii="Book Antiqua" w:hAnsi="Book Antiqua"/>
          <w:sz w:val="24"/>
          <w:szCs w:val="24"/>
          <w:lang w:val="es-419"/>
        </w:rPr>
        <w:t xml:space="preserve"> Lebrón</w:t>
      </w:r>
      <w:r w:rsidR="00C56F52">
        <w:rPr>
          <w:rFonts w:ascii="Book Antiqua" w:hAnsi="Book Antiqua"/>
          <w:sz w:val="24"/>
          <w:szCs w:val="24"/>
          <w:lang w:val="es-419"/>
        </w:rPr>
        <w:t xml:space="preserve"> </w:t>
      </w:r>
      <w:r w:rsidR="002D3EDE">
        <w:rPr>
          <w:rFonts w:ascii="Book Antiqua" w:hAnsi="Book Antiqua"/>
          <w:sz w:val="24"/>
          <w:szCs w:val="24"/>
          <w:lang w:val="es-419"/>
        </w:rPr>
        <w:t>c</w:t>
      </w:r>
      <w:r w:rsidR="001F6B72">
        <w:rPr>
          <w:rFonts w:ascii="Book Antiqua" w:hAnsi="Book Antiqua"/>
          <w:sz w:val="24"/>
          <w:szCs w:val="24"/>
          <w:lang w:val="es-419"/>
        </w:rPr>
        <w:t xml:space="preserve">omentó sobre el por ciento bajo de inversionistas de </w:t>
      </w:r>
      <w:r w:rsidR="00567A06">
        <w:rPr>
          <w:rFonts w:ascii="Book Antiqua" w:hAnsi="Book Antiqua"/>
          <w:sz w:val="24"/>
          <w:szCs w:val="24"/>
          <w:lang w:val="es-419"/>
        </w:rPr>
        <w:t>Ley Núm. 22 - 2012</w:t>
      </w:r>
      <w:r w:rsidR="001F6B72">
        <w:rPr>
          <w:rFonts w:ascii="Book Antiqua" w:hAnsi="Book Antiqua"/>
          <w:sz w:val="24"/>
          <w:szCs w:val="24"/>
          <w:lang w:val="es-419"/>
        </w:rPr>
        <w:t xml:space="preserve"> que no hacen actividades de economía productiva o real, a lo que el economista </w:t>
      </w:r>
      <w:r w:rsidR="00CF49D2">
        <w:rPr>
          <w:rFonts w:ascii="Book Antiqua" w:hAnsi="Book Antiqua"/>
          <w:sz w:val="24"/>
          <w:szCs w:val="24"/>
          <w:lang w:val="es-419"/>
        </w:rPr>
        <w:t>añadi</w:t>
      </w:r>
      <w:r w:rsidR="001F6B72">
        <w:rPr>
          <w:rFonts w:ascii="Book Antiqua" w:hAnsi="Book Antiqua"/>
          <w:sz w:val="24"/>
          <w:szCs w:val="24"/>
          <w:lang w:val="es-419"/>
        </w:rPr>
        <w:t xml:space="preserve">ó que por eso es por lo que hay que enmendar la Ley.  El </w:t>
      </w:r>
      <w:r w:rsidR="00CF49D2">
        <w:rPr>
          <w:rFonts w:ascii="Book Antiqua" w:hAnsi="Book Antiqua"/>
          <w:sz w:val="24"/>
          <w:szCs w:val="24"/>
          <w:lang w:val="es-419"/>
        </w:rPr>
        <w:t>deponente</w:t>
      </w:r>
      <w:r w:rsidR="001F6B72">
        <w:rPr>
          <w:rFonts w:ascii="Book Antiqua" w:hAnsi="Book Antiqua"/>
          <w:sz w:val="24"/>
          <w:szCs w:val="24"/>
          <w:lang w:val="es-419"/>
        </w:rPr>
        <w:t>, a preguntas del Representante</w:t>
      </w:r>
      <w:r w:rsidR="002D3EDE">
        <w:rPr>
          <w:rFonts w:ascii="Book Antiqua" w:hAnsi="Book Antiqua"/>
          <w:sz w:val="24"/>
          <w:szCs w:val="24"/>
          <w:lang w:val="es-419"/>
        </w:rPr>
        <w:t xml:space="preserve"> </w:t>
      </w:r>
      <w:r w:rsidR="00CF49D2">
        <w:rPr>
          <w:rFonts w:ascii="Book Antiqua" w:hAnsi="Book Antiqua"/>
          <w:sz w:val="24"/>
          <w:szCs w:val="24"/>
          <w:lang w:val="es-419"/>
        </w:rPr>
        <w:t>Márquez</w:t>
      </w:r>
      <w:r w:rsidR="00903430">
        <w:rPr>
          <w:rFonts w:ascii="Book Antiqua" w:hAnsi="Book Antiqua"/>
          <w:sz w:val="24"/>
          <w:szCs w:val="24"/>
          <w:lang w:val="es-419"/>
        </w:rPr>
        <w:t xml:space="preserve"> Lebrón</w:t>
      </w:r>
      <w:r w:rsidR="001F6B72">
        <w:rPr>
          <w:rFonts w:ascii="Book Antiqua" w:hAnsi="Book Antiqua"/>
          <w:sz w:val="24"/>
          <w:szCs w:val="24"/>
          <w:lang w:val="es-419"/>
        </w:rPr>
        <w:t>,</w:t>
      </w:r>
      <w:r w:rsidR="00CF49D2">
        <w:rPr>
          <w:rFonts w:ascii="Book Antiqua" w:hAnsi="Book Antiqua"/>
          <w:sz w:val="24"/>
          <w:szCs w:val="24"/>
          <w:lang w:val="es-419"/>
        </w:rPr>
        <w:t xml:space="preserve"> mencionó</w:t>
      </w:r>
      <w:r w:rsidR="001F6B72">
        <w:rPr>
          <w:rFonts w:ascii="Book Antiqua" w:hAnsi="Book Antiqua"/>
          <w:sz w:val="24"/>
          <w:szCs w:val="24"/>
          <w:lang w:val="es-419"/>
        </w:rPr>
        <w:t xml:space="preserve"> que hay que enmendar los formularios de los informes que rinden los inversionistas para tener mejores datos para analizar.  Además, </w:t>
      </w:r>
      <w:r w:rsidR="00CF57C3">
        <w:rPr>
          <w:rFonts w:ascii="Book Antiqua" w:hAnsi="Book Antiqua"/>
          <w:sz w:val="24"/>
          <w:szCs w:val="24"/>
          <w:lang w:val="es-419"/>
        </w:rPr>
        <w:t xml:space="preserve">mencionó que </w:t>
      </w:r>
      <w:r w:rsidR="001F6B72">
        <w:rPr>
          <w:rFonts w:ascii="Book Antiqua" w:hAnsi="Book Antiqua"/>
          <w:sz w:val="24"/>
          <w:szCs w:val="24"/>
          <w:lang w:val="es-419"/>
        </w:rPr>
        <w:t>la Junta de Planificación tiene que hacer más estudios como los hacía en el pasado.  El Representante</w:t>
      </w:r>
      <w:r w:rsidR="00C56F52">
        <w:rPr>
          <w:rFonts w:ascii="Book Antiqua" w:hAnsi="Book Antiqua"/>
          <w:sz w:val="24"/>
          <w:szCs w:val="24"/>
          <w:lang w:val="es-419"/>
        </w:rPr>
        <w:t xml:space="preserve"> Márquez Lebrón</w:t>
      </w:r>
      <w:r w:rsidR="001F6B72">
        <w:rPr>
          <w:rFonts w:ascii="Book Antiqua" w:hAnsi="Book Antiqua"/>
          <w:sz w:val="24"/>
          <w:szCs w:val="24"/>
          <w:lang w:val="es-419"/>
        </w:rPr>
        <w:t xml:space="preserve"> </w:t>
      </w:r>
      <w:r w:rsidR="00CF49D2">
        <w:rPr>
          <w:rFonts w:ascii="Book Antiqua" w:hAnsi="Book Antiqua"/>
          <w:sz w:val="24"/>
          <w:szCs w:val="24"/>
          <w:lang w:val="es-419"/>
        </w:rPr>
        <w:t xml:space="preserve">mencionó </w:t>
      </w:r>
      <w:r w:rsidR="00726D99">
        <w:rPr>
          <w:rFonts w:ascii="Book Antiqua" w:hAnsi="Book Antiqua"/>
          <w:sz w:val="24"/>
          <w:szCs w:val="24"/>
          <w:lang w:val="es-419"/>
        </w:rPr>
        <w:t xml:space="preserve">la propuesta de tasa de contribuciones mínima a nivel mundial, </w:t>
      </w:r>
      <w:r w:rsidR="00CF49D2">
        <w:rPr>
          <w:rFonts w:ascii="Book Antiqua" w:hAnsi="Book Antiqua"/>
          <w:sz w:val="24"/>
          <w:szCs w:val="24"/>
          <w:lang w:val="es-419"/>
        </w:rPr>
        <w:t>y</w:t>
      </w:r>
      <w:r w:rsidR="00726D99">
        <w:rPr>
          <w:rFonts w:ascii="Book Antiqua" w:hAnsi="Book Antiqua"/>
          <w:sz w:val="24"/>
          <w:szCs w:val="24"/>
          <w:lang w:val="es-419"/>
        </w:rPr>
        <w:t xml:space="preserve"> el economista </w:t>
      </w:r>
      <w:r w:rsidR="00CF49D2">
        <w:rPr>
          <w:rFonts w:ascii="Book Antiqua" w:hAnsi="Book Antiqua"/>
          <w:sz w:val="24"/>
          <w:szCs w:val="24"/>
          <w:lang w:val="es-419"/>
        </w:rPr>
        <w:t>comentó</w:t>
      </w:r>
      <w:r w:rsidR="00726D99">
        <w:rPr>
          <w:rFonts w:ascii="Book Antiqua" w:hAnsi="Book Antiqua"/>
          <w:sz w:val="24"/>
          <w:szCs w:val="24"/>
          <w:lang w:val="es-419"/>
        </w:rPr>
        <w:t xml:space="preserve"> que</w:t>
      </w:r>
      <w:r w:rsidR="00CF49D2" w:rsidRPr="00CF49D2">
        <w:rPr>
          <w:lang w:val="es-419"/>
        </w:rPr>
        <w:t xml:space="preserve"> </w:t>
      </w:r>
      <w:r w:rsidR="00CF49D2" w:rsidRPr="00CF49D2">
        <w:rPr>
          <w:rFonts w:ascii="Book Antiqua" w:hAnsi="Book Antiqua"/>
          <w:sz w:val="24"/>
          <w:szCs w:val="24"/>
          <w:lang w:val="es-419"/>
        </w:rPr>
        <w:t>Estados Unidos</w:t>
      </w:r>
      <w:r w:rsidR="00703673">
        <w:rPr>
          <w:rFonts w:ascii="Book Antiqua" w:hAnsi="Book Antiqua"/>
          <w:sz w:val="24"/>
          <w:szCs w:val="24"/>
          <w:lang w:val="es-419"/>
        </w:rPr>
        <w:t xml:space="preserve"> está promoviendo</w:t>
      </w:r>
      <w:r w:rsidR="00726D99">
        <w:rPr>
          <w:rFonts w:ascii="Book Antiqua" w:hAnsi="Book Antiqua"/>
          <w:sz w:val="24"/>
          <w:szCs w:val="24"/>
          <w:lang w:val="es-419"/>
        </w:rPr>
        <w:t xml:space="preserve"> ese 15% de interés mínimo para corporaciones multinacionales para evitar </w:t>
      </w:r>
      <w:r w:rsidR="00703673">
        <w:rPr>
          <w:rFonts w:ascii="Book Antiqua" w:hAnsi="Book Antiqua"/>
          <w:sz w:val="24"/>
          <w:szCs w:val="24"/>
          <w:lang w:val="es-419"/>
        </w:rPr>
        <w:t xml:space="preserve">el </w:t>
      </w:r>
      <w:r w:rsidR="00726D99">
        <w:rPr>
          <w:rFonts w:ascii="Book Antiqua" w:hAnsi="Book Antiqua"/>
          <w:sz w:val="24"/>
          <w:szCs w:val="24"/>
          <w:lang w:val="es-419"/>
        </w:rPr>
        <w:t xml:space="preserve">éxodo de industrias y esto puede impactar a Puerto Rico.  No obstante, </w:t>
      </w:r>
      <w:r w:rsidR="00703673">
        <w:rPr>
          <w:rFonts w:ascii="Book Antiqua" w:hAnsi="Book Antiqua"/>
          <w:sz w:val="24"/>
          <w:szCs w:val="24"/>
          <w:lang w:val="es-419"/>
        </w:rPr>
        <w:t xml:space="preserve">enfatizó que </w:t>
      </w:r>
      <w:r w:rsidR="00726D99">
        <w:rPr>
          <w:rFonts w:ascii="Book Antiqua" w:hAnsi="Book Antiqua"/>
          <w:sz w:val="24"/>
          <w:szCs w:val="24"/>
          <w:lang w:val="es-419"/>
        </w:rPr>
        <w:t xml:space="preserve">ese impuesto aplica </w:t>
      </w:r>
      <w:r w:rsidR="00703673">
        <w:rPr>
          <w:rFonts w:ascii="Book Antiqua" w:hAnsi="Book Antiqua"/>
          <w:sz w:val="24"/>
          <w:szCs w:val="24"/>
          <w:lang w:val="es-419"/>
        </w:rPr>
        <w:t xml:space="preserve">solo </w:t>
      </w:r>
      <w:r w:rsidR="00726D99">
        <w:rPr>
          <w:rFonts w:ascii="Book Antiqua" w:hAnsi="Book Antiqua"/>
          <w:sz w:val="24"/>
          <w:szCs w:val="24"/>
          <w:lang w:val="es-419"/>
        </w:rPr>
        <w:t xml:space="preserve">a corporaciones multinacionales.  </w:t>
      </w:r>
    </w:p>
    <w:p w14:paraId="547FD6DF" w14:textId="77777777" w:rsidR="00726D99" w:rsidRDefault="00726D99" w:rsidP="0078035A">
      <w:pPr>
        <w:spacing w:after="0" w:line="240" w:lineRule="auto"/>
        <w:jc w:val="both"/>
        <w:rPr>
          <w:rFonts w:ascii="Book Antiqua" w:hAnsi="Book Antiqua"/>
          <w:sz w:val="24"/>
          <w:szCs w:val="24"/>
          <w:lang w:val="es-419"/>
        </w:rPr>
      </w:pPr>
    </w:p>
    <w:p w14:paraId="35CB3B07" w14:textId="2020CDE8" w:rsidR="00726D99" w:rsidRDefault="00726D99"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Representante </w:t>
      </w:r>
      <w:r w:rsidR="002D3EDE">
        <w:rPr>
          <w:rFonts w:ascii="Book Antiqua" w:hAnsi="Book Antiqua"/>
          <w:sz w:val="24"/>
          <w:szCs w:val="24"/>
          <w:lang w:val="es-419"/>
        </w:rPr>
        <w:t>M</w:t>
      </w:r>
      <w:r w:rsidR="00C56F52">
        <w:rPr>
          <w:rFonts w:ascii="Book Antiqua" w:hAnsi="Book Antiqua"/>
          <w:sz w:val="24"/>
          <w:szCs w:val="24"/>
          <w:lang w:val="es-419"/>
        </w:rPr>
        <w:t>árquez Lebrón</w:t>
      </w:r>
      <w:r>
        <w:rPr>
          <w:rFonts w:ascii="Book Antiqua" w:hAnsi="Book Antiqua"/>
          <w:sz w:val="24"/>
          <w:szCs w:val="24"/>
          <w:lang w:val="es-419"/>
        </w:rPr>
        <w:t xml:space="preserve"> </w:t>
      </w:r>
      <w:r w:rsidR="00CF57C3">
        <w:rPr>
          <w:rFonts w:ascii="Book Antiqua" w:hAnsi="Book Antiqua"/>
          <w:sz w:val="24"/>
          <w:szCs w:val="24"/>
          <w:lang w:val="es-419"/>
        </w:rPr>
        <w:t>expresó</w:t>
      </w:r>
      <w:r>
        <w:rPr>
          <w:rFonts w:ascii="Book Antiqua" w:hAnsi="Book Antiqua"/>
          <w:sz w:val="24"/>
          <w:szCs w:val="24"/>
          <w:lang w:val="es-419"/>
        </w:rPr>
        <w:t xml:space="preserve"> que su partido</w:t>
      </w:r>
      <w:r w:rsidR="002D3EDE">
        <w:rPr>
          <w:rFonts w:ascii="Book Antiqua" w:hAnsi="Book Antiqua"/>
          <w:sz w:val="24"/>
          <w:szCs w:val="24"/>
          <w:lang w:val="es-419"/>
        </w:rPr>
        <w:t xml:space="preserve"> independista </w:t>
      </w:r>
      <w:r>
        <w:rPr>
          <w:rFonts w:ascii="Book Antiqua" w:hAnsi="Book Antiqua"/>
          <w:sz w:val="24"/>
          <w:szCs w:val="24"/>
          <w:lang w:val="es-419"/>
        </w:rPr>
        <w:t>siempre ha abogado por un desarrollo justo para el pueblo de Puerto Rico y por eso el elemento social, la gentrificación, el efecto histórico, sobre las clases marginadas</w:t>
      </w:r>
      <w:r w:rsidR="00703673">
        <w:rPr>
          <w:rFonts w:ascii="Book Antiqua" w:hAnsi="Book Antiqua"/>
          <w:sz w:val="24"/>
          <w:szCs w:val="24"/>
          <w:lang w:val="es-419"/>
        </w:rPr>
        <w:t xml:space="preserve"> que traerían estos incentivos</w:t>
      </w:r>
      <w:r>
        <w:rPr>
          <w:rFonts w:ascii="Book Antiqua" w:hAnsi="Book Antiqua"/>
          <w:sz w:val="24"/>
          <w:szCs w:val="24"/>
          <w:lang w:val="es-419"/>
        </w:rPr>
        <w:t>, tienen que ser considerad</w:t>
      </w:r>
      <w:r w:rsidR="00703673">
        <w:rPr>
          <w:rFonts w:ascii="Book Antiqua" w:hAnsi="Book Antiqua"/>
          <w:sz w:val="24"/>
          <w:szCs w:val="24"/>
          <w:lang w:val="es-419"/>
        </w:rPr>
        <w:t>o</w:t>
      </w:r>
      <w:r>
        <w:rPr>
          <w:rFonts w:ascii="Book Antiqua" w:hAnsi="Book Antiqua"/>
          <w:sz w:val="24"/>
          <w:szCs w:val="24"/>
          <w:lang w:val="es-419"/>
        </w:rPr>
        <w:t>s.</w:t>
      </w:r>
    </w:p>
    <w:p w14:paraId="49A91694" w14:textId="77777777" w:rsidR="00726D99" w:rsidRDefault="00726D99" w:rsidP="0078035A">
      <w:pPr>
        <w:spacing w:after="0" w:line="240" w:lineRule="auto"/>
        <w:jc w:val="both"/>
        <w:rPr>
          <w:rFonts w:ascii="Book Antiqua" w:hAnsi="Book Antiqua"/>
          <w:sz w:val="24"/>
          <w:szCs w:val="24"/>
          <w:lang w:val="es-419"/>
        </w:rPr>
      </w:pPr>
    </w:p>
    <w:p w14:paraId="4B219303" w14:textId="223F94A0" w:rsidR="001B1413" w:rsidRDefault="00726D99"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le solicitó </w:t>
      </w:r>
      <w:r w:rsidR="00703673">
        <w:rPr>
          <w:rFonts w:ascii="Book Antiqua" w:hAnsi="Book Antiqua"/>
          <w:sz w:val="24"/>
          <w:szCs w:val="24"/>
          <w:lang w:val="es-419"/>
        </w:rPr>
        <w:t>a</w:t>
      </w:r>
      <w:r w:rsidR="006E7CF4">
        <w:rPr>
          <w:rFonts w:ascii="Book Antiqua" w:hAnsi="Book Antiqua"/>
          <w:sz w:val="24"/>
          <w:szCs w:val="24"/>
          <w:lang w:val="es-419"/>
        </w:rPr>
        <w:t>l Dr.</w:t>
      </w:r>
      <w:r w:rsidR="00703673">
        <w:rPr>
          <w:rFonts w:ascii="Book Antiqua" w:hAnsi="Book Antiqua"/>
          <w:sz w:val="24"/>
          <w:szCs w:val="24"/>
          <w:lang w:val="es-419"/>
        </w:rPr>
        <w:t xml:space="preserve"> Caraballo Cueto </w:t>
      </w:r>
      <w:r>
        <w:rPr>
          <w:rFonts w:ascii="Book Antiqua" w:hAnsi="Book Antiqua"/>
          <w:sz w:val="24"/>
          <w:szCs w:val="24"/>
          <w:lang w:val="es-419"/>
        </w:rPr>
        <w:t xml:space="preserve">recomendaciones para mejorar el formulario de solicitud para los inversionistas residentes en Puerto Rico, y el economista aceptó colaborar.  También 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w:t>
      </w:r>
      <w:r w:rsidR="00703673">
        <w:rPr>
          <w:rFonts w:ascii="Book Antiqua" w:hAnsi="Book Antiqua"/>
          <w:sz w:val="24"/>
          <w:szCs w:val="24"/>
          <w:lang w:val="es-419"/>
        </w:rPr>
        <w:t xml:space="preserve">le </w:t>
      </w:r>
      <w:r>
        <w:rPr>
          <w:rFonts w:ascii="Book Antiqua" w:hAnsi="Book Antiqua"/>
          <w:sz w:val="24"/>
          <w:szCs w:val="24"/>
          <w:lang w:val="es-419"/>
        </w:rPr>
        <w:t>preguntó cuál es el beneficio que obtiene el inversionista</w:t>
      </w:r>
      <w:r w:rsidR="00703673">
        <w:rPr>
          <w:rFonts w:ascii="Book Antiqua" w:hAnsi="Book Antiqua"/>
          <w:sz w:val="24"/>
          <w:szCs w:val="24"/>
          <w:lang w:val="es-419"/>
        </w:rPr>
        <w:t>,</w:t>
      </w:r>
      <w:r>
        <w:rPr>
          <w:rFonts w:ascii="Book Antiqua" w:hAnsi="Book Antiqua"/>
          <w:sz w:val="24"/>
          <w:szCs w:val="24"/>
          <w:lang w:val="es-419"/>
        </w:rPr>
        <w:t xml:space="preserve"> si no invierte en Puerto Rico</w:t>
      </w:r>
      <w:r w:rsidR="00703673">
        <w:rPr>
          <w:rFonts w:ascii="Book Antiqua" w:hAnsi="Book Antiqua"/>
          <w:sz w:val="24"/>
          <w:szCs w:val="24"/>
          <w:lang w:val="es-419"/>
        </w:rPr>
        <w:t>,</w:t>
      </w:r>
      <w:r>
        <w:rPr>
          <w:rFonts w:ascii="Book Antiqua" w:hAnsi="Book Antiqua"/>
          <w:sz w:val="24"/>
          <w:szCs w:val="24"/>
          <w:lang w:val="es-419"/>
        </w:rPr>
        <w:t xml:space="preserve"> y no </w:t>
      </w:r>
      <w:r w:rsidR="001B1413">
        <w:rPr>
          <w:rFonts w:ascii="Book Antiqua" w:hAnsi="Book Antiqua"/>
          <w:sz w:val="24"/>
          <w:szCs w:val="24"/>
          <w:lang w:val="es-419"/>
        </w:rPr>
        <w:t>genera ganancias de capital</w:t>
      </w:r>
      <w:r>
        <w:rPr>
          <w:rFonts w:ascii="Book Antiqua" w:hAnsi="Book Antiqua"/>
          <w:sz w:val="24"/>
          <w:szCs w:val="24"/>
          <w:lang w:val="es-419"/>
        </w:rPr>
        <w:t xml:space="preserve"> aquí.</w:t>
      </w:r>
      <w:r w:rsidR="001B1413">
        <w:rPr>
          <w:rFonts w:ascii="Book Antiqua" w:hAnsi="Book Antiqua"/>
          <w:sz w:val="24"/>
          <w:szCs w:val="24"/>
          <w:lang w:val="es-419"/>
        </w:rPr>
        <w:t xml:space="preserve">  Caraballo Cueto explicó </w:t>
      </w:r>
      <w:r w:rsidR="000163C9">
        <w:rPr>
          <w:rFonts w:ascii="Book Antiqua" w:hAnsi="Book Antiqua"/>
          <w:sz w:val="24"/>
          <w:szCs w:val="24"/>
          <w:lang w:val="es-419"/>
        </w:rPr>
        <w:t>que,</w:t>
      </w:r>
      <w:r w:rsidR="001B1413">
        <w:rPr>
          <w:rFonts w:ascii="Book Antiqua" w:hAnsi="Book Antiqua"/>
          <w:sz w:val="24"/>
          <w:szCs w:val="24"/>
          <w:lang w:val="es-419"/>
        </w:rPr>
        <w:t xml:space="preserve"> por vivir en uno de los estados, como Nueva York, el individuo paga</w:t>
      </w:r>
      <w:r w:rsidR="00703673">
        <w:rPr>
          <w:rFonts w:ascii="Book Antiqua" w:hAnsi="Book Antiqua"/>
          <w:sz w:val="24"/>
          <w:szCs w:val="24"/>
          <w:lang w:val="es-419"/>
        </w:rPr>
        <w:t>ría</w:t>
      </w:r>
      <w:r w:rsidR="001B1413">
        <w:rPr>
          <w:rFonts w:ascii="Book Antiqua" w:hAnsi="Book Antiqua"/>
          <w:sz w:val="24"/>
          <w:szCs w:val="24"/>
          <w:lang w:val="es-419"/>
        </w:rPr>
        <w:t xml:space="preserve"> contribuciones locales, estatales y federales, mientras que en Puerto Rico no pagar</w:t>
      </w:r>
      <w:r w:rsidR="00703673">
        <w:rPr>
          <w:rFonts w:ascii="Book Antiqua" w:hAnsi="Book Antiqua"/>
          <w:sz w:val="24"/>
          <w:szCs w:val="24"/>
          <w:lang w:val="es-419"/>
        </w:rPr>
        <w:t>ía impuestos</w:t>
      </w:r>
      <w:r w:rsidR="001B1413">
        <w:rPr>
          <w:rFonts w:ascii="Book Antiqua" w:hAnsi="Book Antiqua"/>
          <w:sz w:val="24"/>
          <w:szCs w:val="24"/>
          <w:lang w:val="es-419"/>
        </w:rPr>
        <w:t xml:space="preserve"> por esas ganancias</w:t>
      </w:r>
      <w:r w:rsidR="00703673">
        <w:rPr>
          <w:rFonts w:ascii="Book Antiqua" w:hAnsi="Book Antiqua"/>
          <w:sz w:val="24"/>
          <w:szCs w:val="24"/>
          <w:lang w:val="es-419"/>
        </w:rPr>
        <w:t>, bajo la Ley Núm. 22 – 2012.</w:t>
      </w:r>
    </w:p>
    <w:p w14:paraId="5D8693BE" w14:textId="77777777" w:rsidR="001B1413" w:rsidRDefault="001B1413" w:rsidP="0078035A">
      <w:pPr>
        <w:spacing w:after="0" w:line="240" w:lineRule="auto"/>
        <w:jc w:val="both"/>
        <w:rPr>
          <w:rFonts w:ascii="Book Antiqua" w:hAnsi="Book Antiqua"/>
          <w:sz w:val="24"/>
          <w:szCs w:val="24"/>
          <w:lang w:val="es-419"/>
        </w:rPr>
      </w:pPr>
    </w:p>
    <w:p w14:paraId="287985F4" w14:textId="77777777" w:rsidR="00EF0B91" w:rsidRDefault="00EF0B91" w:rsidP="00B766D3">
      <w:pPr>
        <w:spacing w:after="0" w:line="240" w:lineRule="auto"/>
        <w:ind w:firstLine="720"/>
        <w:jc w:val="both"/>
        <w:rPr>
          <w:rFonts w:ascii="Book Antiqua" w:hAnsi="Book Antiqua"/>
          <w:sz w:val="24"/>
          <w:szCs w:val="24"/>
          <w:lang w:val="es-419"/>
        </w:rPr>
      </w:pPr>
    </w:p>
    <w:p w14:paraId="3C713CD0" w14:textId="6FBFB46C" w:rsidR="00703673" w:rsidRDefault="001B1413"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La Representante Mariana Nogales</w:t>
      </w:r>
      <w:r w:rsidR="00C56F52">
        <w:rPr>
          <w:rFonts w:ascii="Book Antiqua" w:hAnsi="Book Antiqua"/>
          <w:sz w:val="24"/>
          <w:szCs w:val="24"/>
          <w:lang w:val="es-419"/>
        </w:rPr>
        <w:t xml:space="preserve"> Molinelli</w:t>
      </w:r>
      <w:r>
        <w:rPr>
          <w:rFonts w:ascii="Book Antiqua" w:hAnsi="Book Antiqua"/>
          <w:sz w:val="24"/>
          <w:szCs w:val="24"/>
          <w:lang w:val="es-419"/>
        </w:rPr>
        <w:t xml:space="preserve"> </w:t>
      </w:r>
      <w:r w:rsidR="00703673">
        <w:rPr>
          <w:rFonts w:ascii="Book Antiqua" w:hAnsi="Book Antiqua"/>
          <w:sz w:val="24"/>
          <w:szCs w:val="24"/>
          <w:lang w:val="es-419"/>
        </w:rPr>
        <w:t>mencionó</w:t>
      </w:r>
      <w:r>
        <w:rPr>
          <w:rFonts w:ascii="Book Antiqua" w:hAnsi="Book Antiqua"/>
          <w:sz w:val="24"/>
          <w:szCs w:val="24"/>
          <w:lang w:val="es-419"/>
        </w:rPr>
        <w:t xml:space="preserve"> que lo primero que </w:t>
      </w:r>
      <w:r w:rsidR="00703673">
        <w:rPr>
          <w:rFonts w:ascii="Book Antiqua" w:hAnsi="Book Antiqua"/>
          <w:sz w:val="24"/>
          <w:szCs w:val="24"/>
          <w:lang w:val="es-419"/>
        </w:rPr>
        <w:t>hay</w:t>
      </w:r>
      <w:r>
        <w:rPr>
          <w:rFonts w:ascii="Book Antiqua" w:hAnsi="Book Antiqua"/>
          <w:sz w:val="24"/>
          <w:szCs w:val="24"/>
          <w:lang w:val="es-419"/>
        </w:rPr>
        <w:t xml:space="preserve"> que saber es que la Jueza Taylor </w:t>
      </w:r>
      <w:proofErr w:type="spellStart"/>
      <w:r>
        <w:rPr>
          <w:rFonts w:ascii="Book Antiqua" w:hAnsi="Book Antiqua"/>
          <w:sz w:val="24"/>
          <w:szCs w:val="24"/>
          <w:lang w:val="es-419"/>
        </w:rPr>
        <w:t>Swain</w:t>
      </w:r>
      <w:proofErr w:type="spellEnd"/>
      <w:r>
        <w:rPr>
          <w:rFonts w:ascii="Book Antiqua" w:hAnsi="Book Antiqua"/>
          <w:sz w:val="24"/>
          <w:szCs w:val="24"/>
          <w:lang w:val="es-419"/>
        </w:rPr>
        <w:t xml:space="preserve"> acaba de invalidar la Ley </w:t>
      </w:r>
      <w:r w:rsidR="00180AAF">
        <w:rPr>
          <w:rFonts w:ascii="Book Antiqua" w:hAnsi="Book Antiqua"/>
          <w:sz w:val="24"/>
          <w:szCs w:val="24"/>
          <w:lang w:val="es-419"/>
        </w:rPr>
        <w:t xml:space="preserve">Núm. </w:t>
      </w:r>
      <w:r>
        <w:rPr>
          <w:rFonts w:ascii="Book Antiqua" w:hAnsi="Book Antiqua"/>
          <w:sz w:val="24"/>
          <w:szCs w:val="24"/>
          <w:lang w:val="es-419"/>
        </w:rPr>
        <w:t>7</w:t>
      </w:r>
      <w:r w:rsidR="004F2ED3">
        <w:rPr>
          <w:rFonts w:ascii="Book Antiqua" w:hAnsi="Book Antiqua"/>
          <w:sz w:val="24"/>
          <w:szCs w:val="24"/>
          <w:lang w:val="es-419"/>
        </w:rPr>
        <w:t xml:space="preserve"> - 2021</w:t>
      </w:r>
      <w:r>
        <w:rPr>
          <w:rFonts w:ascii="Book Antiqua" w:hAnsi="Book Antiqua"/>
          <w:sz w:val="24"/>
          <w:szCs w:val="24"/>
          <w:lang w:val="es-419"/>
        </w:rPr>
        <w:t xml:space="preserve"> del Retiro Digno y </w:t>
      </w:r>
      <w:r w:rsidR="002D3EDE">
        <w:rPr>
          <w:rFonts w:ascii="Book Antiqua" w:hAnsi="Book Antiqua"/>
          <w:sz w:val="24"/>
          <w:szCs w:val="24"/>
          <w:lang w:val="es-419"/>
        </w:rPr>
        <w:t xml:space="preserve">se </w:t>
      </w:r>
      <w:r>
        <w:rPr>
          <w:rFonts w:ascii="Book Antiqua" w:hAnsi="Book Antiqua"/>
          <w:sz w:val="24"/>
          <w:szCs w:val="24"/>
          <w:lang w:val="es-419"/>
        </w:rPr>
        <w:t xml:space="preserve">debe pensar el motivo de las contribuciones, que se usan mayormente para ofrecer servicios que no son rentables en términos de beneficio económico, pero sí generan beneficios en general.  </w:t>
      </w:r>
      <w:r w:rsidR="00CF57C3">
        <w:rPr>
          <w:rFonts w:ascii="Book Antiqua" w:hAnsi="Book Antiqua"/>
          <w:sz w:val="24"/>
          <w:szCs w:val="24"/>
          <w:lang w:val="es-419"/>
        </w:rPr>
        <w:t>Añadió, que l</w:t>
      </w:r>
      <w:r>
        <w:rPr>
          <w:rFonts w:ascii="Book Antiqua" w:hAnsi="Book Antiqua"/>
          <w:sz w:val="24"/>
          <w:szCs w:val="24"/>
          <w:lang w:val="es-419"/>
        </w:rPr>
        <w:t xml:space="preserve">as contribuciones que se dejan de </w:t>
      </w:r>
      <w:r w:rsidR="00CF57C3">
        <w:rPr>
          <w:rFonts w:ascii="Book Antiqua" w:hAnsi="Book Antiqua"/>
          <w:sz w:val="24"/>
          <w:szCs w:val="24"/>
          <w:lang w:val="es-419"/>
        </w:rPr>
        <w:t>cobrar</w:t>
      </w:r>
      <w:r w:rsidR="00703673">
        <w:rPr>
          <w:rFonts w:ascii="Book Antiqua" w:hAnsi="Book Antiqua"/>
          <w:sz w:val="24"/>
          <w:szCs w:val="24"/>
          <w:lang w:val="es-419"/>
        </w:rPr>
        <w:t xml:space="preserve"> representan </w:t>
      </w:r>
      <w:r>
        <w:rPr>
          <w:rFonts w:ascii="Book Antiqua" w:hAnsi="Book Antiqua"/>
          <w:sz w:val="24"/>
          <w:szCs w:val="24"/>
          <w:lang w:val="es-419"/>
        </w:rPr>
        <w:t>menos servicios que se pueden ofrecer</w:t>
      </w:r>
      <w:r w:rsidR="00703673">
        <w:rPr>
          <w:rFonts w:ascii="Book Antiqua" w:hAnsi="Book Antiqua"/>
          <w:sz w:val="24"/>
          <w:szCs w:val="24"/>
          <w:lang w:val="es-419"/>
        </w:rPr>
        <w:t xml:space="preserve"> al pueblo</w:t>
      </w:r>
      <w:r>
        <w:rPr>
          <w:rFonts w:ascii="Book Antiqua" w:hAnsi="Book Antiqua"/>
          <w:sz w:val="24"/>
          <w:szCs w:val="24"/>
          <w:lang w:val="es-419"/>
        </w:rPr>
        <w:t xml:space="preserve">.  </w:t>
      </w:r>
      <w:r w:rsidR="00CF57C3">
        <w:rPr>
          <w:rFonts w:ascii="Book Antiqua" w:hAnsi="Book Antiqua"/>
          <w:sz w:val="24"/>
          <w:szCs w:val="24"/>
          <w:lang w:val="es-419"/>
        </w:rPr>
        <w:t>También mencionó que</w:t>
      </w:r>
      <w:r>
        <w:rPr>
          <w:rFonts w:ascii="Book Antiqua" w:hAnsi="Book Antiqua"/>
          <w:sz w:val="24"/>
          <w:szCs w:val="24"/>
          <w:lang w:val="es-419"/>
        </w:rPr>
        <w:t xml:space="preserve"> hay que pensar en el país de procedencia del inversionista que también deja de ganar esas contribuciones. </w:t>
      </w:r>
      <w:r w:rsidR="00DB7E37">
        <w:rPr>
          <w:rFonts w:ascii="Book Antiqua" w:hAnsi="Book Antiqua"/>
          <w:sz w:val="24"/>
          <w:szCs w:val="24"/>
          <w:lang w:val="es-419"/>
        </w:rPr>
        <w:t xml:space="preserve">Sobre esto, el economista </w:t>
      </w:r>
      <w:r w:rsidR="00703673">
        <w:rPr>
          <w:rFonts w:ascii="Book Antiqua" w:hAnsi="Book Antiqua"/>
          <w:sz w:val="24"/>
          <w:szCs w:val="24"/>
          <w:lang w:val="es-419"/>
        </w:rPr>
        <w:t>indicó</w:t>
      </w:r>
      <w:r w:rsidR="00DB7E37">
        <w:rPr>
          <w:rFonts w:ascii="Book Antiqua" w:hAnsi="Book Antiqua"/>
          <w:sz w:val="24"/>
          <w:szCs w:val="24"/>
          <w:lang w:val="es-419"/>
        </w:rPr>
        <w:t xml:space="preserve"> que precisamente por eso se ha propuesto el mínimo de tasa contributiva a nivel mundial. </w:t>
      </w:r>
      <w:r>
        <w:rPr>
          <w:rFonts w:ascii="Book Antiqua" w:hAnsi="Book Antiqua"/>
          <w:sz w:val="24"/>
          <w:szCs w:val="24"/>
          <w:lang w:val="es-419"/>
        </w:rPr>
        <w:t xml:space="preserve">  </w:t>
      </w:r>
    </w:p>
    <w:p w14:paraId="55B8A654" w14:textId="77777777" w:rsidR="00703673" w:rsidRDefault="00703673" w:rsidP="00B766D3">
      <w:pPr>
        <w:spacing w:after="0" w:line="240" w:lineRule="auto"/>
        <w:ind w:firstLine="720"/>
        <w:jc w:val="both"/>
        <w:rPr>
          <w:rFonts w:ascii="Book Antiqua" w:hAnsi="Book Antiqua"/>
          <w:sz w:val="24"/>
          <w:szCs w:val="24"/>
          <w:lang w:val="es-419"/>
        </w:rPr>
      </w:pPr>
    </w:p>
    <w:p w14:paraId="10D5324A" w14:textId="1992A524" w:rsidR="00DB7E37" w:rsidRDefault="00703673"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La Representante </w:t>
      </w:r>
      <w:r w:rsidR="00903430">
        <w:rPr>
          <w:rFonts w:ascii="Book Antiqua" w:hAnsi="Book Antiqua"/>
          <w:sz w:val="24"/>
          <w:szCs w:val="24"/>
          <w:lang w:val="es-419"/>
        </w:rPr>
        <w:t xml:space="preserve">Nogales </w:t>
      </w:r>
      <w:r>
        <w:rPr>
          <w:rFonts w:ascii="Book Antiqua" w:hAnsi="Book Antiqua"/>
          <w:sz w:val="24"/>
          <w:szCs w:val="24"/>
          <w:lang w:val="es-419"/>
        </w:rPr>
        <w:t>mencionó que o</w:t>
      </w:r>
      <w:r w:rsidR="001B1413">
        <w:rPr>
          <w:rFonts w:ascii="Book Antiqua" w:hAnsi="Book Antiqua"/>
          <w:sz w:val="24"/>
          <w:szCs w:val="24"/>
          <w:lang w:val="es-419"/>
        </w:rPr>
        <w:t xml:space="preserve">tro aspecto es que no hay estructura para fiscalizar los decretos, que son cubiertos por un manto de </w:t>
      </w:r>
      <w:proofErr w:type="spellStart"/>
      <w:r w:rsidR="001B1413">
        <w:rPr>
          <w:rFonts w:ascii="Book Antiqua" w:hAnsi="Book Antiqua"/>
          <w:sz w:val="24"/>
          <w:szCs w:val="24"/>
          <w:lang w:val="es-419"/>
        </w:rPr>
        <w:t>secretividad</w:t>
      </w:r>
      <w:proofErr w:type="spellEnd"/>
      <w:r w:rsidR="001B1413">
        <w:rPr>
          <w:rFonts w:ascii="Book Antiqua" w:hAnsi="Book Antiqua"/>
          <w:sz w:val="24"/>
          <w:szCs w:val="24"/>
          <w:lang w:val="es-419"/>
        </w:rPr>
        <w:t xml:space="preserve">.  </w:t>
      </w:r>
      <w:r w:rsidR="00DB7E37">
        <w:rPr>
          <w:rFonts w:ascii="Book Antiqua" w:hAnsi="Book Antiqua"/>
          <w:sz w:val="24"/>
          <w:szCs w:val="24"/>
          <w:lang w:val="es-419"/>
        </w:rPr>
        <w:t xml:space="preserve">El economista </w:t>
      </w:r>
      <w:r>
        <w:rPr>
          <w:rFonts w:ascii="Book Antiqua" w:hAnsi="Book Antiqua"/>
          <w:sz w:val="24"/>
          <w:szCs w:val="24"/>
          <w:lang w:val="es-419"/>
        </w:rPr>
        <w:t>expresó</w:t>
      </w:r>
      <w:r w:rsidR="00DB7E37">
        <w:rPr>
          <w:rFonts w:ascii="Book Antiqua" w:hAnsi="Book Antiqua"/>
          <w:sz w:val="24"/>
          <w:szCs w:val="24"/>
          <w:lang w:val="es-419"/>
        </w:rPr>
        <w:t xml:space="preserve"> que es importante proveer personal y recursos para fiscalizar todos los incentivos y que tener personal capacitado debe verse como una inversión que se pagaría por sí sola.  </w:t>
      </w:r>
      <w:r>
        <w:rPr>
          <w:rFonts w:ascii="Book Antiqua" w:hAnsi="Book Antiqua"/>
          <w:sz w:val="24"/>
          <w:szCs w:val="24"/>
          <w:lang w:val="es-419"/>
        </w:rPr>
        <w:t>Añadió, que h</w:t>
      </w:r>
      <w:r w:rsidR="001B1413">
        <w:rPr>
          <w:rFonts w:ascii="Book Antiqua" w:hAnsi="Book Antiqua"/>
          <w:sz w:val="24"/>
          <w:szCs w:val="24"/>
          <w:lang w:val="es-419"/>
        </w:rPr>
        <w:t xml:space="preserve">ay que revisar todos los incentivos de la Ley </w:t>
      </w:r>
      <w:r w:rsidR="00180AAF">
        <w:rPr>
          <w:rFonts w:ascii="Book Antiqua" w:hAnsi="Book Antiqua"/>
          <w:sz w:val="24"/>
          <w:szCs w:val="24"/>
          <w:lang w:val="es-419"/>
        </w:rPr>
        <w:t xml:space="preserve">Núm. </w:t>
      </w:r>
      <w:r w:rsidR="001B1413">
        <w:rPr>
          <w:rFonts w:ascii="Book Antiqua" w:hAnsi="Book Antiqua"/>
          <w:sz w:val="24"/>
          <w:szCs w:val="24"/>
          <w:lang w:val="es-419"/>
        </w:rPr>
        <w:t>60</w:t>
      </w:r>
      <w:r w:rsidR="004F2ED3">
        <w:rPr>
          <w:rFonts w:ascii="Book Antiqua" w:hAnsi="Book Antiqua"/>
          <w:sz w:val="24"/>
          <w:szCs w:val="24"/>
          <w:lang w:val="es-419"/>
        </w:rPr>
        <w:t xml:space="preserve"> - 2019</w:t>
      </w:r>
      <w:r w:rsidR="001B1413">
        <w:rPr>
          <w:rFonts w:ascii="Book Antiqua" w:hAnsi="Book Antiqua"/>
          <w:sz w:val="24"/>
          <w:szCs w:val="24"/>
          <w:lang w:val="es-419"/>
        </w:rPr>
        <w:t>, especialmente con la invalidación del Retiro Digno</w:t>
      </w:r>
      <w:r w:rsidR="002D3EDE">
        <w:rPr>
          <w:rFonts w:ascii="Book Antiqua" w:hAnsi="Book Antiqua"/>
          <w:sz w:val="24"/>
          <w:szCs w:val="24"/>
          <w:lang w:val="es-419"/>
        </w:rPr>
        <w:t>,</w:t>
      </w:r>
      <w:r w:rsidR="001B1413">
        <w:rPr>
          <w:rFonts w:ascii="Book Antiqua" w:hAnsi="Book Antiqua"/>
          <w:sz w:val="24"/>
          <w:szCs w:val="24"/>
          <w:lang w:val="es-419"/>
        </w:rPr>
        <w:t xml:space="preserve"> el Ajuste de la Deuda y el Plan Fiscal, que propone que los bonistas recibirán más beneficios si mejora la economía, resultando en que cualquier beneficio que se obtenga mediante estos incentivos será para los bonistas y no para el pueblo de Puerto Rico.  </w:t>
      </w:r>
      <w:r w:rsidR="00DB7E37">
        <w:rPr>
          <w:rFonts w:ascii="Book Antiqua" w:hAnsi="Book Antiqua"/>
          <w:sz w:val="24"/>
          <w:szCs w:val="24"/>
          <w:lang w:val="es-419"/>
        </w:rPr>
        <w:t xml:space="preserve">Sobre esto, el economista dijo que se debe revisar esto para que parte de esas ganancias se dejen para el beneficio del pueblo y que no todo vaya al pago de la deuda. La Representante Nogales explicó que la Junta de Supervisión Fiscal no permitirá que se usen esas ganancias para otra cosa que no sea el pago de la deuda.  El economista </w:t>
      </w:r>
      <w:r w:rsidR="00CF57C3">
        <w:rPr>
          <w:rFonts w:ascii="Book Antiqua" w:hAnsi="Book Antiqua"/>
          <w:sz w:val="24"/>
          <w:szCs w:val="24"/>
          <w:lang w:val="es-419"/>
        </w:rPr>
        <w:t>explicó</w:t>
      </w:r>
      <w:r w:rsidR="00DB7E37">
        <w:rPr>
          <w:rFonts w:ascii="Book Antiqua" w:hAnsi="Book Antiqua"/>
          <w:sz w:val="24"/>
          <w:szCs w:val="24"/>
          <w:lang w:val="es-419"/>
        </w:rPr>
        <w:t xml:space="preserve"> que eso se debe gestionar por la </w:t>
      </w:r>
      <w:r w:rsidR="002D3EDE">
        <w:rPr>
          <w:rFonts w:ascii="Book Antiqua" w:hAnsi="Book Antiqua"/>
          <w:sz w:val="24"/>
          <w:szCs w:val="24"/>
          <w:lang w:val="es-419"/>
        </w:rPr>
        <w:t>L</w:t>
      </w:r>
      <w:r w:rsidR="00DB7E37">
        <w:rPr>
          <w:rFonts w:ascii="Book Antiqua" w:hAnsi="Book Antiqua"/>
          <w:sz w:val="24"/>
          <w:szCs w:val="24"/>
          <w:lang w:val="es-419"/>
        </w:rPr>
        <w:t>egislatura como parte del Plan de Ajuste de la Deuda</w:t>
      </w:r>
      <w:r w:rsidR="004E773F">
        <w:rPr>
          <w:rFonts w:ascii="Book Antiqua" w:hAnsi="Book Antiqua"/>
          <w:sz w:val="24"/>
          <w:szCs w:val="24"/>
          <w:lang w:val="es-419"/>
        </w:rPr>
        <w:t>.  L</w:t>
      </w:r>
      <w:r w:rsidR="00DB7E37">
        <w:rPr>
          <w:rFonts w:ascii="Book Antiqua" w:hAnsi="Book Antiqua"/>
          <w:sz w:val="24"/>
          <w:szCs w:val="24"/>
          <w:lang w:val="es-419"/>
        </w:rPr>
        <w:t xml:space="preserve">a Representante </w:t>
      </w:r>
      <w:r w:rsidR="004C46CA">
        <w:rPr>
          <w:rFonts w:ascii="Book Antiqua" w:hAnsi="Book Antiqua"/>
          <w:sz w:val="24"/>
          <w:szCs w:val="24"/>
          <w:lang w:val="es-419"/>
        </w:rPr>
        <w:t xml:space="preserve">Nogales </w:t>
      </w:r>
      <w:r w:rsidR="00CF57C3">
        <w:rPr>
          <w:rFonts w:ascii="Book Antiqua" w:hAnsi="Book Antiqua"/>
          <w:sz w:val="24"/>
          <w:szCs w:val="24"/>
          <w:lang w:val="es-419"/>
        </w:rPr>
        <w:t>manifestó</w:t>
      </w:r>
      <w:r w:rsidR="00DB7E37">
        <w:rPr>
          <w:rFonts w:ascii="Book Antiqua" w:hAnsi="Book Antiqua"/>
          <w:sz w:val="24"/>
          <w:szCs w:val="24"/>
          <w:lang w:val="es-419"/>
        </w:rPr>
        <w:t xml:space="preserve"> que cualquier gestión que </w:t>
      </w:r>
      <w:r w:rsidR="006607A9">
        <w:rPr>
          <w:rFonts w:ascii="Book Antiqua" w:hAnsi="Book Antiqua"/>
          <w:sz w:val="24"/>
          <w:szCs w:val="24"/>
          <w:lang w:val="es-419"/>
        </w:rPr>
        <w:t xml:space="preserve">se </w:t>
      </w:r>
      <w:r w:rsidR="00DB7E37">
        <w:rPr>
          <w:rFonts w:ascii="Book Antiqua" w:hAnsi="Book Antiqua"/>
          <w:sz w:val="24"/>
          <w:szCs w:val="24"/>
          <w:lang w:val="es-419"/>
        </w:rPr>
        <w:t xml:space="preserve">haga va a ser invalidada por la Junta de Supervisión Fiscal y la Jueza Taylor </w:t>
      </w:r>
      <w:proofErr w:type="spellStart"/>
      <w:r w:rsidR="00DB7E37">
        <w:rPr>
          <w:rFonts w:ascii="Book Antiqua" w:hAnsi="Book Antiqua"/>
          <w:sz w:val="24"/>
          <w:szCs w:val="24"/>
          <w:lang w:val="es-419"/>
        </w:rPr>
        <w:t>Swain</w:t>
      </w:r>
      <w:proofErr w:type="spellEnd"/>
      <w:r w:rsidR="006607A9">
        <w:rPr>
          <w:rFonts w:ascii="Book Antiqua" w:hAnsi="Book Antiqua"/>
          <w:sz w:val="24"/>
          <w:szCs w:val="24"/>
          <w:lang w:val="es-419"/>
        </w:rPr>
        <w:t>, por lo que</w:t>
      </w:r>
      <w:r w:rsidR="00DB7E37">
        <w:rPr>
          <w:rFonts w:ascii="Book Antiqua" w:hAnsi="Book Antiqua"/>
          <w:sz w:val="24"/>
          <w:szCs w:val="24"/>
          <w:lang w:val="es-419"/>
        </w:rPr>
        <w:t xml:space="preserve"> todo dinero que se recaude </w:t>
      </w:r>
      <w:r w:rsidR="006607A9">
        <w:rPr>
          <w:rFonts w:ascii="Book Antiqua" w:hAnsi="Book Antiqua"/>
          <w:sz w:val="24"/>
          <w:szCs w:val="24"/>
          <w:lang w:val="es-419"/>
        </w:rPr>
        <w:t>irá</w:t>
      </w:r>
      <w:r w:rsidR="00DB7E37">
        <w:rPr>
          <w:rFonts w:ascii="Book Antiqua" w:hAnsi="Book Antiqua"/>
          <w:sz w:val="24"/>
          <w:szCs w:val="24"/>
          <w:lang w:val="es-419"/>
        </w:rPr>
        <w:t xml:space="preserve"> </w:t>
      </w:r>
      <w:r w:rsidR="006607A9">
        <w:rPr>
          <w:rFonts w:ascii="Book Antiqua" w:hAnsi="Book Antiqua"/>
          <w:sz w:val="24"/>
          <w:szCs w:val="24"/>
          <w:lang w:val="es-419"/>
        </w:rPr>
        <w:t>a</w:t>
      </w:r>
      <w:r w:rsidR="00DB7E37">
        <w:rPr>
          <w:rFonts w:ascii="Book Antiqua" w:hAnsi="Book Antiqua"/>
          <w:sz w:val="24"/>
          <w:szCs w:val="24"/>
          <w:lang w:val="es-419"/>
        </w:rPr>
        <w:t>l pago de la deuda</w:t>
      </w:r>
      <w:r w:rsidR="00CF57C3">
        <w:rPr>
          <w:rFonts w:ascii="Book Antiqua" w:hAnsi="Book Antiqua"/>
          <w:sz w:val="24"/>
          <w:szCs w:val="24"/>
          <w:lang w:val="es-419"/>
        </w:rPr>
        <w:t>, por lo que p</w:t>
      </w:r>
      <w:r w:rsidR="00DB7E37">
        <w:rPr>
          <w:rFonts w:ascii="Book Antiqua" w:hAnsi="Book Antiqua"/>
          <w:sz w:val="24"/>
          <w:szCs w:val="24"/>
          <w:lang w:val="es-419"/>
        </w:rPr>
        <w:t xml:space="preserve">iensa que lo único que puede hacer la </w:t>
      </w:r>
      <w:r w:rsidR="002D3EDE">
        <w:rPr>
          <w:rFonts w:ascii="Book Antiqua" w:hAnsi="Book Antiqua"/>
          <w:sz w:val="24"/>
          <w:szCs w:val="24"/>
          <w:lang w:val="es-419"/>
        </w:rPr>
        <w:t>L</w:t>
      </w:r>
      <w:r w:rsidR="00DB7E37">
        <w:rPr>
          <w:rFonts w:ascii="Book Antiqua" w:hAnsi="Book Antiqua"/>
          <w:sz w:val="24"/>
          <w:szCs w:val="24"/>
          <w:lang w:val="es-419"/>
        </w:rPr>
        <w:t>egislatura es impedir la emisión de deuda nueva.</w:t>
      </w:r>
    </w:p>
    <w:p w14:paraId="6881A2A4" w14:textId="77777777" w:rsidR="00DB7E37" w:rsidRDefault="00DB7E37" w:rsidP="0078035A">
      <w:pPr>
        <w:spacing w:after="0" w:line="240" w:lineRule="auto"/>
        <w:jc w:val="both"/>
        <w:rPr>
          <w:rFonts w:ascii="Book Antiqua" w:hAnsi="Book Antiqua"/>
          <w:sz w:val="24"/>
          <w:szCs w:val="24"/>
          <w:lang w:val="es-419"/>
        </w:rPr>
      </w:pPr>
    </w:p>
    <w:p w14:paraId="67B8BE1A" w14:textId="453E6030" w:rsidR="00DB7E37" w:rsidRDefault="00DB7E37"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economista </w:t>
      </w:r>
      <w:r w:rsidR="004E773F">
        <w:rPr>
          <w:rFonts w:ascii="Book Antiqua" w:hAnsi="Book Antiqua"/>
          <w:sz w:val="24"/>
          <w:szCs w:val="24"/>
          <w:lang w:val="es-419"/>
        </w:rPr>
        <w:t>recomendó</w:t>
      </w:r>
      <w:r>
        <w:rPr>
          <w:rFonts w:ascii="Book Antiqua" w:hAnsi="Book Antiqua"/>
          <w:sz w:val="24"/>
          <w:szCs w:val="24"/>
          <w:lang w:val="es-419"/>
        </w:rPr>
        <w:t xml:space="preserve"> amarrar las enmiendas a la Ley</w:t>
      </w:r>
      <w:r w:rsidR="004F2ED3">
        <w:rPr>
          <w:rFonts w:ascii="Book Antiqua" w:hAnsi="Book Antiqua"/>
          <w:sz w:val="24"/>
          <w:szCs w:val="24"/>
          <w:lang w:val="es-419"/>
        </w:rPr>
        <w:t xml:space="preserve"> Núm. </w:t>
      </w:r>
      <w:r>
        <w:rPr>
          <w:rFonts w:ascii="Book Antiqua" w:hAnsi="Book Antiqua"/>
          <w:sz w:val="24"/>
          <w:szCs w:val="24"/>
          <w:lang w:val="es-419"/>
        </w:rPr>
        <w:t>20</w:t>
      </w:r>
      <w:r w:rsidR="004F2ED3">
        <w:rPr>
          <w:rFonts w:ascii="Book Antiqua" w:hAnsi="Book Antiqua"/>
          <w:sz w:val="24"/>
          <w:szCs w:val="24"/>
          <w:lang w:val="es-419"/>
        </w:rPr>
        <w:t> </w:t>
      </w:r>
      <w:r w:rsidR="004F2ED3">
        <w:rPr>
          <w:rFonts w:ascii="Book Antiqua" w:hAnsi="Book Antiqua"/>
          <w:sz w:val="24"/>
          <w:szCs w:val="24"/>
          <w:lang w:val="es-419"/>
        </w:rPr>
        <w:noBreakHyphen/>
        <w:t> 2012</w:t>
      </w:r>
      <w:r>
        <w:rPr>
          <w:rFonts w:ascii="Book Antiqua" w:hAnsi="Book Antiqua"/>
          <w:sz w:val="24"/>
          <w:szCs w:val="24"/>
          <w:lang w:val="es-419"/>
        </w:rPr>
        <w:t xml:space="preserve"> y </w:t>
      </w:r>
      <w:r w:rsidR="00567A06">
        <w:rPr>
          <w:rFonts w:ascii="Book Antiqua" w:hAnsi="Book Antiqua"/>
          <w:sz w:val="24"/>
          <w:szCs w:val="24"/>
          <w:lang w:val="es-419"/>
        </w:rPr>
        <w:t>Ley Núm. 22 - 2012</w:t>
      </w:r>
      <w:r>
        <w:rPr>
          <w:rFonts w:ascii="Book Antiqua" w:hAnsi="Book Antiqua"/>
          <w:sz w:val="24"/>
          <w:szCs w:val="24"/>
          <w:lang w:val="es-419"/>
        </w:rPr>
        <w:t xml:space="preserve"> a una reforma contributiva abarcadora</w:t>
      </w:r>
      <w:r w:rsidR="00703673">
        <w:rPr>
          <w:rFonts w:ascii="Book Antiqua" w:hAnsi="Book Antiqua"/>
          <w:sz w:val="24"/>
          <w:szCs w:val="24"/>
          <w:lang w:val="es-419"/>
        </w:rPr>
        <w:t>,</w:t>
      </w:r>
      <w:r>
        <w:rPr>
          <w:rFonts w:ascii="Book Antiqua" w:hAnsi="Book Antiqua"/>
          <w:sz w:val="24"/>
          <w:szCs w:val="24"/>
          <w:lang w:val="es-419"/>
        </w:rPr>
        <w:t xml:space="preserve"> pero que resulte neutral, tal como lo exigió la Junta de Supervisión Fiscal en la reforma contributiva del 2018.  </w:t>
      </w:r>
      <w:r w:rsidR="004E773F">
        <w:rPr>
          <w:rFonts w:ascii="Book Antiqua" w:hAnsi="Book Antiqua"/>
          <w:sz w:val="24"/>
          <w:szCs w:val="24"/>
          <w:lang w:val="es-419"/>
        </w:rPr>
        <w:t>Añadió</w:t>
      </w:r>
      <w:r>
        <w:rPr>
          <w:rFonts w:ascii="Book Antiqua" w:hAnsi="Book Antiqua"/>
          <w:sz w:val="24"/>
          <w:szCs w:val="24"/>
          <w:lang w:val="es-419"/>
        </w:rPr>
        <w:t xml:space="preserve"> </w:t>
      </w:r>
      <w:r w:rsidR="004800C8">
        <w:rPr>
          <w:rFonts w:ascii="Book Antiqua" w:hAnsi="Book Antiqua"/>
          <w:sz w:val="24"/>
          <w:szCs w:val="24"/>
          <w:lang w:val="es-419"/>
        </w:rPr>
        <w:t>que,</w:t>
      </w:r>
      <w:r>
        <w:rPr>
          <w:rFonts w:ascii="Book Antiqua" w:hAnsi="Book Antiqua"/>
          <w:sz w:val="24"/>
          <w:szCs w:val="24"/>
          <w:lang w:val="es-419"/>
        </w:rPr>
        <w:t xml:space="preserve"> de amarrarla</w:t>
      </w:r>
      <w:r w:rsidR="004E773F">
        <w:rPr>
          <w:rFonts w:ascii="Book Antiqua" w:hAnsi="Book Antiqua"/>
          <w:sz w:val="24"/>
          <w:szCs w:val="24"/>
          <w:lang w:val="es-419"/>
        </w:rPr>
        <w:t>s</w:t>
      </w:r>
      <w:r>
        <w:rPr>
          <w:rFonts w:ascii="Book Antiqua" w:hAnsi="Book Antiqua"/>
          <w:sz w:val="24"/>
          <w:szCs w:val="24"/>
          <w:lang w:val="es-419"/>
        </w:rPr>
        <w:t xml:space="preserve"> así, se aseguraría que los recaudos no vayan al pago de la deuda. </w:t>
      </w:r>
    </w:p>
    <w:p w14:paraId="050AD9FA" w14:textId="77777777" w:rsidR="00DB7E37" w:rsidRDefault="00DB7E37" w:rsidP="0078035A">
      <w:pPr>
        <w:spacing w:after="0" w:line="240" w:lineRule="auto"/>
        <w:jc w:val="both"/>
        <w:rPr>
          <w:rFonts w:ascii="Book Antiqua" w:hAnsi="Book Antiqua"/>
          <w:sz w:val="24"/>
          <w:szCs w:val="24"/>
          <w:lang w:val="es-419"/>
        </w:rPr>
      </w:pPr>
    </w:p>
    <w:p w14:paraId="67439F2A" w14:textId="19A109A5" w:rsidR="00D8400B" w:rsidRDefault="00DB7E37" w:rsidP="00B766D3">
      <w:pPr>
        <w:spacing w:after="0" w:line="240" w:lineRule="auto"/>
        <w:ind w:firstLine="720"/>
        <w:jc w:val="both"/>
        <w:rPr>
          <w:rFonts w:ascii="Book Antiqua" w:hAnsi="Book Antiqua"/>
          <w:sz w:val="24"/>
          <w:szCs w:val="24"/>
          <w:lang w:val="es-419"/>
        </w:rPr>
      </w:pPr>
      <w:r>
        <w:rPr>
          <w:rFonts w:ascii="Book Antiqua" w:hAnsi="Book Antiqua"/>
          <w:sz w:val="24"/>
          <w:szCs w:val="24"/>
          <w:lang w:val="es-419"/>
        </w:rPr>
        <w:t xml:space="preserve">El </w:t>
      </w:r>
      <w:proofErr w:type="gramStart"/>
      <w:r>
        <w:rPr>
          <w:rFonts w:ascii="Book Antiqua" w:hAnsi="Book Antiqua"/>
          <w:sz w:val="24"/>
          <w:szCs w:val="24"/>
          <w:lang w:val="es-419"/>
        </w:rPr>
        <w:t>Presidente</w:t>
      </w:r>
      <w:proofErr w:type="gramEnd"/>
      <w:r>
        <w:rPr>
          <w:rFonts w:ascii="Book Antiqua" w:hAnsi="Book Antiqua"/>
          <w:sz w:val="24"/>
          <w:szCs w:val="24"/>
          <w:lang w:val="es-419"/>
        </w:rPr>
        <w:t xml:space="preserve"> agradec</w:t>
      </w:r>
      <w:r w:rsidR="00B766D3">
        <w:rPr>
          <w:rFonts w:ascii="Book Antiqua" w:hAnsi="Book Antiqua"/>
          <w:sz w:val="24"/>
          <w:szCs w:val="24"/>
          <w:lang w:val="es-419"/>
        </w:rPr>
        <w:t>ió</w:t>
      </w:r>
      <w:r>
        <w:rPr>
          <w:rFonts w:ascii="Book Antiqua" w:hAnsi="Book Antiqua"/>
          <w:sz w:val="24"/>
          <w:szCs w:val="24"/>
          <w:lang w:val="es-419"/>
        </w:rPr>
        <w:t xml:space="preserve"> al deponente y le exhort</w:t>
      </w:r>
      <w:r w:rsidR="00B766D3">
        <w:rPr>
          <w:rFonts w:ascii="Book Antiqua" w:hAnsi="Book Antiqua"/>
          <w:sz w:val="24"/>
          <w:szCs w:val="24"/>
          <w:lang w:val="es-419"/>
        </w:rPr>
        <w:t>ó</w:t>
      </w:r>
      <w:r>
        <w:rPr>
          <w:rFonts w:ascii="Book Antiqua" w:hAnsi="Book Antiqua"/>
          <w:sz w:val="24"/>
          <w:szCs w:val="24"/>
          <w:lang w:val="es-419"/>
        </w:rPr>
        <w:t xml:space="preserve"> a continuar colaborando </w:t>
      </w:r>
      <w:r w:rsidR="004800C8">
        <w:rPr>
          <w:rFonts w:ascii="Book Antiqua" w:hAnsi="Book Antiqua"/>
          <w:sz w:val="24"/>
          <w:szCs w:val="24"/>
          <w:lang w:val="es-419"/>
        </w:rPr>
        <w:t xml:space="preserve">con la Comisión, a lo que </w:t>
      </w:r>
      <w:r w:rsidR="004E773F" w:rsidRPr="004E773F">
        <w:rPr>
          <w:rFonts w:ascii="Book Antiqua" w:hAnsi="Book Antiqua"/>
          <w:sz w:val="24"/>
          <w:szCs w:val="24"/>
          <w:lang w:val="es-419"/>
        </w:rPr>
        <w:t xml:space="preserve">Caraballo Cueto </w:t>
      </w:r>
      <w:r w:rsidR="004800C8">
        <w:rPr>
          <w:rFonts w:ascii="Book Antiqua" w:hAnsi="Book Antiqua"/>
          <w:sz w:val="24"/>
          <w:szCs w:val="24"/>
          <w:lang w:val="es-419"/>
        </w:rPr>
        <w:t>asintió.</w:t>
      </w:r>
    </w:p>
    <w:p w14:paraId="17A1C89A" w14:textId="29EC3F42" w:rsidR="0078035A" w:rsidRDefault="00D8400B" w:rsidP="0078035A">
      <w:pPr>
        <w:spacing w:after="0" w:line="240" w:lineRule="auto"/>
        <w:jc w:val="both"/>
        <w:rPr>
          <w:rFonts w:ascii="Book Antiqua" w:hAnsi="Book Antiqua"/>
          <w:b/>
          <w:bCs/>
          <w:sz w:val="24"/>
          <w:szCs w:val="24"/>
          <w:lang w:val="es-419"/>
        </w:rPr>
      </w:pPr>
      <w:r>
        <w:rPr>
          <w:rFonts w:ascii="Book Antiqua" w:hAnsi="Book Antiqua"/>
          <w:sz w:val="24"/>
          <w:szCs w:val="24"/>
          <w:lang w:val="es-419"/>
        </w:rPr>
        <w:t xml:space="preserve">   </w:t>
      </w:r>
    </w:p>
    <w:p w14:paraId="06336B5E" w14:textId="77777777" w:rsidR="00EF0B91" w:rsidRDefault="00EF0B91" w:rsidP="00D939D0">
      <w:pPr>
        <w:spacing w:after="0" w:line="240" w:lineRule="auto"/>
        <w:jc w:val="center"/>
        <w:rPr>
          <w:rFonts w:ascii="Book Antiqua" w:hAnsi="Book Antiqua"/>
          <w:b/>
          <w:bCs/>
          <w:sz w:val="24"/>
          <w:szCs w:val="24"/>
          <w:lang w:val="es-419"/>
        </w:rPr>
      </w:pPr>
    </w:p>
    <w:p w14:paraId="161C9EEC" w14:textId="77777777" w:rsidR="00EF0B91" w:rsidRDefault="00EF0B91" w:rsidP="00D939D0">
      <w:pPr>
        <w:spacing w:after="0" w:line="240" w:lineRule="auto"/>
        <w:jc w:val="center"/>
        <w:rPr>
          <w:rFonts w:ascii="Book Antiqua" w:hAnsi="Book Antiqua"/>
          <w:b/>
          <w:bCs/>
          <w:sz w:val="24"/>
          <w:szCs w:val="24"/>
          <w:lang w:val="es-419"/>
        </w:rPr>
      </w:pPr>
    </w:p>
    <w:p w14:paraId="7E7C9549" w14:textId="77777777" w:rsidR="00EF0B91" w:rsidRDefault="00EF0B91" w:rsidP="00D939D0">
      <w:pPr>
        <w:spacing w:after="0" w:line="240" w:lineRule="auto"/>
        <w:jc w:val="center"/>
        <w:rPr>
          <w:rFonts w:ascii="Book Antiqua" w:hAnsi="Book Antiqua"/>
          <w:b/>
          <w:bCs/>
          <w:sz w:val="24"/>
          <w:szCs w:val="24"/>
          <w:lang w:val="es-419"/>
        </w:rPr>
      </w:pPr>
    </w:p>
    <w:p w14:paraId="41FC8153" w14:textId="63097FE6" w:rsidR="006822D3" w:rsidRPr="006F7C23" w:rsidRDefault="00D939D0" w:rsidP="00D939D0">
      <w:pPr>
        <w:spacing w:after="0" w:line="240" w:lineRule="auto"/>
        <w:jc w:val="center"/>
        <w:rPr>
          <w:rFonts w:ascii="Book Antiqua" w:hAnsi="Book Antiqua"/>
          <w:b/>
          <w:bCs/>
          <w:sz w:val="24"/>
          <w:szCs w:val="24"/>
          <w:lang w:val="es-419"/>
        </w:rPr>
      </w:pPr>
      <w:r w:rsidRPr="006F7C23">
        <w:rPr>
          <w:rFonts w:ascii="Book Antiqua" w:hAnsi="Book Antiqua"/>
          <w:b/>
          <w:bCs/>
          <w:sz w:val="24"/>
          <w:szCs w:val="24"/>
          <w:lang w:val="es-419"/>
        </w:rPr>
        <w:lastRenderedPageBreak/>
        <w:t>HALLAZGOS</w:t>
      </w:r>
    </w:p>
    <w:p w14:paraId="32202B1C" w14:textId="1722A6AB" w:rsidR="00D61105" w:rsidRDefault="00D61105" w:rsidP="00D81F9C">
      <w:pPr>
        <w:spacing w:after="0" w:line="240" w:lineRule="auto"/>
        <w:jc w:val="both"/>
        <w:rPr>
          <w:rFonts w:ascii="Book Antiqua" w:hAnsi="Book Antiqua"/>
          <w:sz w:val="24"/>
          <w:szCs w:val="24"/>
          <w:lang w:val="es-419"/>
        </w:rPr>
      </w:pPr>
    </w:p>
    <w:p w14:paraId="61B17109" w14:textId="39E16395" w:rsidR="00FC7856" w:rsidRPr="00951034" w:rsidRDefault="00611CBE" w:rsidP="00951034">
      <w:pPr>
        <w:pStyle w:val="ListParagraph"/>
        <w:numPr>
          <w:ilvl w:val="1"/>
          <w:numId w:val="18"/>
        </w:numPr>
        <w:spacing w:after="0" w:line="240" w:lineRule="auto"/>
        <w:ind w:left="1080"/>
        <w:jc w:val="both"/>
        <w:rPr>
          <w:rFonts w:ascii="Book Antiqua" w:hAnsi="Book Antiqua"/>
          <w:sz w:val="24"/>
          <w:szCs w:val="24"/>
          <w:lang w:val="es-419"/>
        </w:rPr>
      </w:pPr>
      <w:r w:rsidRPr="00951034">
        <w:rPr>
          <w:rFonts w:ascii="Book Antiqua" w:hAnsi="Book Antiqua"/>
          <w:sz w:val="24"/>
          <w:szCs w:val="24"/>
          <w:lang w:val="es-419"/>
        </w:rPr>
        <w:t xml:space="preserve">Desde el 31 de diciembre de 2019, no se otorgan decretos </w:t>
      </w:r>
      <w:r w:rsidR="00FC7856" w:rsidRPr="00951034">
        <w:rPr>
          <w:rFonts w:ascii="Book Antiqua" w:hAnsi="Book Antiqua"/>
          <w:sz w:val="24"/>
          <w:szCs w:val="24"/>
          <w:lang w:val="es-419"/>
        </w:rPr>
        <w:t xml:space="preserve">de incentivos bajo la </w:t>
      </w:r>
      <w:r w:rsidR="00831774" w:rsidRPr="00951034">
        <w:rPr>
          <w:rFonts w:ascii="Book Antiqua" w:hAnsi="Book Antiqua"/>
          <w:sz w:val="24"/>
          <w:szCs w:val="24"/>
          <w:lang w:val="es-419"/>
        </w:rPr>
        <w:t>Ley Núm. 22 - 2012</w:t>
      </w:r>
      <w:r w:rsidR="00C66421" w:rsidRPr="00951034">
        <w:rPr>
          <w:rFonts w:ascii="Book Antiqua" w:hAnsi="Book Antiqua"/>
          <w:sz w:val="24"/>
          <w:szCs w:val="24"/>
          <w:lang w:val="es-419"/>
        </w:rPr>
        <w:t xml:space="preserve">, según enmendada. </w:t>
      </w:r>
      <w:r w:rsidR="00FC7856" w:rsidRPr="00951034">
        <w:rPr>
          <w:rFonts w:ascii="Book Antiqua" w:hAnsi="Book Antiqua"/>
          <w:sz w:val="24"/>
          <w:szCs w:val="24"/>
          <w:lang w:val="es-419"/>
        </w:rPr>
        <w:t>Actualmente, se otorgan decretos de incentivos bajo la Ley</w:t>
      </w:r>
      <w:r w:rsidR="00C66421" w:rsidRPr="00951034">
        <w:rPr>
          <w:rFonts w:ascii="Book Antiqua" w:hAnsi="Book Antiqua"/>
          <w:sz w:val="24"/>
          <w:szCs w:val="24"/>
          <w:lang w:val="es-419"/>
        </w:rPr>
        <w:t xml:space="preserve"> Núm.</w:t>
      </w:r>
      <w:r w:rsidR="00FC7856" w:rsidRPr="00951034">
        <w:rPr>
          <w:rFonts w:ascii="Book Antiqua" w:hAnsi="Book Antiqua"/>
          <w:sz w:val="24"/>
          <w:szCs w:val="24"/>
          <w:lang w:val="es-419"/>
        </w:rPr>
        <w:t xml:space="preserve"> 60</w:t>
      </w:r>
      <w:r w:rsidR="00C66421" w:rsidRPr="00951034">
        <w:rPr>
          <w:rFonts w:ascii="Book Antiqua" w:hAnsi="Book Antiqua"/>
          <w:sz w:val="24"/>
          <w:szCs w:val="24"/>
          <w:lang w:val="es-419"/>
        </w:rPr>
        <w:t xml:space="preserve"> </w:t>
      </w:r>
      <w:r w:rsidR="004F2ED3" w:rsidRPr="00951034">
        <w:rPr>
          <w:rFonts w:ascii="Book Antiqua" w:hAnsi="Book Antiqua"/>
          <w:sz w:val="24"/>
          <w:szCs w:val="24"/>
          <w:lang w:val="es-419"/>
        </w:rPr>
        <w:t>-</w:t>
      </w:r>
      <w:r w:rsidR="00C66421" w:rsidRPr="00951034">
        <w:rPr>
          <w:rFonts w:ascii="Book Antiqua" w:hAnsi="Book Antiqua"/>
          <w:sz w:val="24"/>
          <w:szCs w:val="24"/>
          <w:lang w:val="es-419"/>
        </w:rPr>
        <w:t xml:space="preserve"> </w:t>
      </w:r>
      <w:r w:rsidR="00FC7856" w:rsidRPr="00951034">
        <w:rPr>
          <w:rFonts w:ascii="Book Antiqua" w:hAnsi="Book Antiqua"/>
          <w:sz w:val="24"/>
          <w:szCs w:val="24"/>
          <w:lang w:val="es-419"/>
        </w:rPr>
        <w:t xml:space="preserve">2019, por lo que cualquier cambio que se quiera realizar al esquema de incentivos a inversionistas debe hacerse mediante enmienda </w:t>
      </w:r>
      <w:r w:rsidR="00C66421" w:rsidRPr="00951034">
        <w:rPr>
          <w:rFonts w:ascii="Book Antiqua" w:hAnsi="Book Antiqua"/>
          <w:sz w:val="24"/>
          <w:szCs w:val="24"/>
          <w:lang w:val="es-419"/>
        </w:rPr>
        <w:t>de esta Ley</w:t>
      </w:r>
      <w:r w:rsidR="00FC7856" w:rsidRPr="00951034">
        <w:rPr>
          <w:rFonts w:ascii="Book Antiqua" w:hAnsi="Book Antiqua"/>
          <w:sz w:val="24"/>
          <w:szCs w:val="24"/>
          <w:lang w:val="es-419"/>
        </w:rPr>
        <w:t>.</w:t>
      </w:r>
    </w:p>
    <w:p w14:paraId="1B1F690A" w14:textId="77777777" w:rsidR="00FC7856" w:rsidRDefault="00FC7856" w:rsidP="00951034">
      <w:pPr>
        <w:spacing w:after="0" w:line="240" w:lineRule="auto"/>
        <w:jc w:val="both"/>
        <w:rPr>
          <w:rFonts w:ascii="Book Antiqua" w:hAnsi="Book Antiqua"/>
          <w:sz w:val="24"/>
          <w:szCs w:val="24"/>
          <w:lang w:val="es-419"/>
        </w:rPr>
      </w:pPr>
    </w:p>
    <w:p w14:paraId="4912FEBA" w14:textId="5D1BB0F6" w:rsidR="00BE0C7C" w:rsidRPr="00951034" w:rsidRDefault="005E16C0" w:rsidP="00951034">
      <w:pPr>
        <w:pStyle w:val="ListParagraph"/>
        <w:numPr>
          <w:ilvl w:val="1"/>
          <w:numId w:val="18"/>
        </w:numPr>
        <w:spacing w:after="0" w:line="240" w:lineRule="auto"/>
        <w:ind w:left="1080"/>
        <w:jc w:val="both"/>
        <w:rPr>
          <w:rFonts w:ascii="Book Antiqua" w:hAnsi="Book Antiqua"/>
          <w:sz w:val="24"/>
          <w:szCs w:val="24"/>
          <w:lang w:val="es-419"/>
        </w:rPr>
      </w:pPr>
      <w:r w:rsidRPr="00951034">
        <w:rPr>
          <w:rFonts w:ascii="Book Antiqua" w:hAnsi="Book Antiqua"/>
          <w:sz w:val="24"/>
          <w:szCs w:val="24"/>
          <w:lang w:val="es-419"/>
        </w:rPr>
        <w:t>L</w:t>
      </w:r>
      <w:r w:rsidR="004967BF" w:rsidRPr="00951034">
        <w:rPr>
          <w:rFonts w:ascii="Book Antiqua" w:hAnsi="Book Antiqua"/>
          <w:sz w:val="24"/>
          <w:szCs w:val="24"/>
          <w:lang w:val="es-419"/>
        </w:rPr>
        <w:t xml:space="preserve">a </w:t>
      </w:r>
      <w:r w:rsidR="00FC7856" w:rsidRPr="00951034">
        <w:rPr>
          <w:rFonts w:ascii="Book Antiqua" w:hAnsi="Book Antiqua"/>
          <w:sz w:val="24"/>
          <w:szCs w:val="24"/>
          <w:lang w:val="es-419"/>
        </w:rPr>
        <w:t xml:space="preserve">Ley </w:t>
      </w:r>
      <w:r w:rsidR="00C66421" w:rsidRPr="00951034">
        <w:rPr>
          <w:rFonts w:ascii="Book Antiqua" w:hAnsi="Book Antiqua"/>
          <w:sz w:val="24"/>
          <w:szCs w:val="24"/>
          <w:lang w:val="es-419"/>
        </w:rPr>
        <w:t xml:space="preserve">Núm. </w:t>
      </w:r>
      <w:r w:rsidR="00FC7856" w:rsidRPr="00951034">
        <w:rPr>
          <w:rFonts w:ascii="Book Antiqua" w:hAnsi="Book Antiqua"/>
          <w:sz w:val="24"/>
          <w:szCs w:val="24"/>
          <w:lang w:val="es-419"/>
        </w:rPr>
        <w:t>60</w:t>
      </w:r>
      <w:r w:rsidR="00C66421" w:rsidRPr="00951034">
        <w:rPr>
          <w:rFonts w:ascii="Book Antiqua" w:hAnsi="Book Antiqua"/>
          <w:sz w:val="24"/>
          <w:szCs w:val="24"/>
          <w:lang w:val="es-419"/>
        </w:rPr>
        <w:t xml:space="preserve"> </w:t>
      </w:r>
      <w:r w:rsidR="004F2ED3" w:rsidRPr="00951034">
        <w:rPr>
          <w:rFonts w:ascii="Book Antiqua" w:hAnsi="Book Antiqua"/>
          <w:sz w:val="24"/>
          <w:szCs w:val="24"/>
          <w:lang w:val="es-419"/>
        </w:rPr>
        <w:t>-</w:t>
      </w:r>
      <w:r w:rsidR="00C66421" w:rsidRPr="00951034">
        <w:rPr>
          <w:rFonts w:ascii="Book Antiqua" w:hAnsi="Book Antiqua"/>
          <w:sz w:val="24"/>
          <w:szCs w:val="24"/>
          <w:lang w:val="es-419"/>
        </w:rPr>
        <w:t xml:space="preserve"> </w:t>
      </w:r>
      <w:r w:rsidR="00FC7856" w:rsidRPr="00951034">
        <w:rPr>
          <w:rFonts w:ascii="Book Antiqua" w:hAnsi="Book Antiqua"/>
          <w:sz w:val="24"/>
          <w:szCs w:val="24"/>
          <w:lang w:val="es-419"/>
        </w:rPr>
        <w:t>2019</w:t>
      </w:r>
      <w:r w:rsidR="004967BF" w:rsidRPr="00951034">
        <w:rPr>
          <w:rFonts w:ascii="Book Antiqua" w:hAnsi="Book Antiqua"/>
          <w:sz w:val="24"/>
          <w:szCs w:val="24"/>
          <w:lang w:val="es-419"/>
        </w:rPr>
        <w:t xml:space="preserve"> no aprovecha al máximo el mecanismo de incentivos.  Un</w:t>
      </w:r>
      <w:r w:rsidR="00CA6988" w:rsidRPr="00951034">
        <w:rPr>
          <w:rFonts w:ascii="Book Antiqua" w:hAnsi="Book Antiqua"/>
          <w:sz w:val="24"/>
          <w:szCs w:val="24"/>
          <w:lang w:val="es-419"/>
        </w:rPr>
        <w:t xml:space="preserve"> impacto potencialmente negativo </w:t>
      </w:r>
      <w:r w:rsidR="00C66421" w:rsidRPr="00951034">
        <w:rPr>
          <w:rFonts w:ascii="Book Antiqua" w:hAnsi="Book Antiqua"/>
          <w:sz w:val="24"/>
          <w:szCs w:val="24"/>
          <w:lang w:val="es-419"/>
        </w:rPr>
        <w:t>de la L</w:t>
      </w:r>
      <w:r w:rsidR="004967BF" w:rsidRPr="00951034">
        <w:rPr>
          <w:rFonts w:ascii="Book Antiqua" w:hAnsi="Book Antiqua"/>
          <w:sz w:val="24"/>
          <w:szCs w:val="24"/>
          <w:lang w:val="es-419"/>
        </w:rPr>
        <w:t xml:space="preserve">ey </w:t>
      </w:r>
      <w:r w:rsidR="00CA6988" w:rsidRPr="00951034">
        <w:rPr>
          <w:rFonts w:ascii="Book Antiqua" w:hAnsi="Book Antiqua"/>
          <w:sz w:val="24"/>
          <w:szCs w:val="24"/>
          <w:lang w:val="es-419"/>
        </w:rPr>
        <w:t xml:space="preserve">es que, </w:t>
      </w:r>
      <w:r w:rsidR="007D4035" w:rsidRPr="00951034">
        <w:rPr>
          <w:rFonts w:ascii="Book Antiqua" w:hAnsi="Book Antiqua"/>
          <w:sz w:val="24"/>
          <w:szCs w:val="24"/>
          <w:lang w:val="es-419"/>
        </w:rPr>
        <w:t>crea una disparidad por el hecho de algunas empresas tendrían beneficios contributivos y otras no</w:t>
      </w:r>
      <w:r w:rsidR="00A76CD0" w:rsidRPr="00951034">
        <w:rPr>
          <w:rFonts w:ascii="Book Antiqua" w:hAnsi="Book Antiqua"/>
          <w:sz w:val="24"/>
          <w:szCs w:val="24"/>
          <w:lang w:val="es-419"/>
        </w:rPr>
        <w:t>, cuando</w:t>
      </w:r>
      <w:r w:rsidR="00CA6988" w:rsidRPr="00951034">
        <w:rPr>
          <w:rFonts w:ascii="Book Antiqua" w:hAnsi="Book Antiqua"/>
          <w:sz w:val="24"/>
          <w:szCs w:val="24"/>
          <w:lang w:val="es-419"/>
        </w:rPr>
        <w:t xml:space="preserve"> los beneficiarios de la Ley invierten en actividades </w:t>
      </w:r>
      <w:r w:rsidR="00C3547B" w:rsidRPr="00951034">
        <w:rPr>
          <w:rFonts w:ascii="Book Antiqua" w:hAnsi="Book Antiqua"/>
          <w:sz w:val="24"/>
          <w:szCs w:val="24"/>
          <w:lang w:val="es-419"/>
        </w:rPr>
        <w:t>para las que también hay empresas locales</w:t>
      </w:r>
      <w:r w:rsidR="00CA6988" w:rsidRPr="00951034">
        <w:rPr>
          <w:rFonts w:ascii="Book Antiqua" w:hAnsi="Book Antiqua"/>
          <w:sz w:val="24"/>
          <w:szCs w:val="24"/>
          <w:lang w:val="es-419"/>
        </w:rPr>
        <w:t>.</w:t>
      </w:r>
      <w:r w:rsidR="00A21E79" w:rsidRPr="00951034">
        <w:rPr>
          <w:rFonts w:ascii="Book Antiqua" w:hAnsi="Book Antiqua"/>
          <w:sz w:val="24"/>
          <w:szCs w:val="24"/>
          <w:lang w:val="es-419"/>
        </w:rPr>
        <w:t xml:space="preserve">  </w:t>
      </w:r>
    </w:p>
    <w:p w14:paraId="6AC1DCD7" w14:textId="77777777" w:rsidR="00BE0C7C" w:rsidRDefault="00BE0C7C" w:rsidP="00951034">
      <w:pPr>
        <w:spacing w:after="0" w:line="240" w:lineRule="auto"/>
        <w:jc w:val="both"/>
        <w:rPr>
          <w:rFonts w:ascii="Book Antiqua" w:hAnsi="Book Antiqua"/>
          <w:sz w:val="24"/>
          <w:szCs w:val="24"/>
          <w:lang w:val="es-419"/>
        </w:rPr>
      </w:pPr>
    </w:p>
    <w:p w14:paraId="0EE58714" w14:textId="3794EB6C" w:rsidR="00695480" w:rsidRDefault="00951034" w:rsidP="006069F7">
      <w:pPr>
        <w:pStyle w:val="ListParagraph"/>
        <w:numPr>
          <w:ilvl w:val="1"/>
          <w:numId w:val="18"/>
        </w:numPr>
        <w:spacing w:after="0" w:line="240" w:lineRule="auto"/>
        <w:ind w:left="1080"/>
        <w:jc w:val="both"/>
        <w:rPr>
          <w:rFonts w:ascii="Book Antiqua" w:hAnsi="Book Antiqua"/>
          <w:sz w:val="24"/>
          <w:szCs w:val="24"/>
          <w:lang w:val="es-419"/>
        </w:rPr>
      </w:pPr>
      <w:r w:rsidRPr="00951034">
        <w:rPr>
          <w:rFonts w:ascii="Book Antiqua" w:hAnsi="Book Antiqua"/>
          <w:sz w:val="24"/>
          <w:szCs w:val="24"/>
          <w:lang w:val="es-419"/>
        </w:rPr>
        <w:t>L</w:t>
      </w:r>
      <w:r w:rsidR="000E7F4A" w:rsidRPr="00951034">
        <w:rPr>
          <w:rFonts w:ascii="Book Antiqua" w:hAnsi="Book Antiqua"/>
          <w:sz w:val="24"/>
          <w:szCs w:val="24"/>
          <w:lang w:val="es-419"/>
        </w:rPr>
        <w:t xml:space="preserve">a </w:t>
      </w:r>
      <w:r w:rsidR="00831774" w:rsidRPr="00951034">
        <w:rPr>
          <w:rFonts w:ascii="Book Antiqua" w:hAnsi="Book Antiqua"/>
          <w:sz w:val="24"/>
          <w:szCs w:val="24"/>
          <w:lang w:val="es-419"/>
        </w:rPr>
        <w:t>Ley Núm. 22 - 2012</w:t>
      </w:r>
      <w:r w:rsidR="000E7F4A" w:rsidRPr="00951034">
        <w:rPr>
          <w:rFonts w:ascii="Book Antiqua" w:hAnsi="Book Antiqua"/>
          <w:sz w:val="24"/>
          <w:szCs w:val="24"/>
          <w:lang w:val="es-419"/>
        </w:rPr>
        <w:t xml:space="preserve">, </w:t>
      </w:r>
      <w:r w:rsidRPr="00951034">
        <w:rPr>
          <w:rFonts w:ascii="Book Antiqua" w:hAnsi="Book Antiqua"/>
          <w:sz w:val="24"/>
          <w:szCs w:val="24"/>
          <w:lang w:val="es-419"/>
        </w:rPr>
        <w:t xml:space="preserve">no provee mecanismos para monitorear </w:t>
      </w:r>
      <w:r w:rsidR="000E7F4A" w:rsidRPr="00951034">
        <w:rPr>
          <w:rFonts w:ascii="Book Antiqua" w:hAnsi="Book Antiqua"/>
          <w:sz w:val="24"/>
          <w:szCs w:val="24"/>
          <w:lang w:val="es-419"/>
        </w:rPr>
        <w:t xml:space="preserve">antes y después el incentivo </w:t>
      </w:r>
      <w:r w:rsidRPr="00951034">
        <w:rPr>
          <w:rFonts w:ascii="Book Antiqua" w:hAnsi="Book Antiqua"/>
          <w:sz w:val="24"/>
          <w:szCs w:val="24"/>
          <w:lang w:val="es-419"/>
        </w:rPr>
        <w:t>y</w:t>
      </w:r>
      <w:r w:rsidR="000E7F4A" w:rsidRPr="00951034">
        <w:rPr>
          <w:rFonts w:ascii="Book Antiqua" w:hAnsi="Book Antiqua"/>
          <w:sz w:val="24"/>
          <w:szCs w:val="24"/>
          <w:lang w:val="es-419"/>
        </w:rPr>
        <w:t xml:space="preserve"> el impacto de cada decreto; </w:t>
      </w:r>
      <w:r w:rsidRPr="00951034">
        <w:rPr>
          <w:rFonts w:ascii="Book Antiqua" w:hAnsi="Book Antiqua"/>
          <w:sz w:val="24"/>
          <w:szCs w:val="24"/>
          <w:lang w:val="es-419"/>
        </w:rPr>
        <w:t xml:space="preserve">no </w:t>
      </w:r>
      <w:r w:rsidR="000E7F4A" w:rsidRPr="00951034">
        <w:rPr>
          <w:rFonts w:ascii="Book Antiqua" w:hAnsi="Book Antiqua"/>
          <w:sz w:val="24"/>
          <w:szCs w:val="24"/>
          <w:lang w:val="es-419"/>
        </w:rPr>
        <w:t>exig</w:t>
      </w:r>
      <w:r w:rsidRPr="00951034">
        <w:rPr>
          <w:rFonts w:ascii="Book Antiqua" w:hAnsi="Book Antiqua"/>
          <w:sz w:val="24"/>
          <w:szCs w:val="24"/>
          <w:lang w:val="es-419"/>
        </w:rPr>
        <w:t>e</w:t>
      </w:r>
      <w:r w:rsidR="000E7F4A" w:rsidRPr="00951034">
        <w:rPr>
          <w:rFonts w:ascii="Book Antiqua" w:hAnsi="Book Antiqua"/>
          <w:sz w:val="24"/>
          <w:szCs w:val="24"/>
          <w:lang w:val="es-419"/>
        </w:rPr>
        <w:t xml:space="preserve"> un mínimo de empleos</w:t>
      </w:r>
      <w:r w:rsidR="00D7787B">
        <w:rPr>
          <w:rFonts w:ascii="Book Antiqua" w:hAnsi="Book Antiqua"/>
          <w:sz w:val="24"/>
          <w:szCs w:val="24"/>
          <w:lang w:val="es-419"/>
        </w:rPr>
        <w:t xml:space="preserve"> ni </w:t>
      </w:r>
      <w:r w:rsidR="000E7F4A" w:rsidRPr="00951034">
        <w:rPr>
          <w:rFonts w:ascii="Book Antiqua" w:hAnsi="Book Antiqua"/>
          <w:sz w:val="24"/>
          <w:szCs w:val="24"/>
          <w:lang w:val="es-419"/>
        </w:rPr>
        <w:t xml:space="preserve">  </w:t>
      </w:r>
      <w:r w:rsidR="00D7787B">
        <w:rPr>
          <w:rFonts w:ascii="Book Antiqua" w:hAnsi="Book Antiqua"/>
          <w:sz w:val="24"/>
          <w:szCs w:val="24"/>
          <w:lang w:val="es-419"/>
        </w:rPr>
        <w:t xml:space="preserve">de </w:t>
      </w:r>
      <w:r w:rsidR="000E7F4A" w:rsidRPr="00951034">
        <w:rPr>
          <w:rFonts w:ascii="Book Antiqua" w:hAnsi="Book Antiqua"/>
          <w:sz w:val="24"/>
          <w:szCs w:val="24"/>
          <w:lang w:val="es-419"/>
        </w:rPr>
        <w:t>inversión</w:t>
      </w:r>
      <w:r w:rsidR="00D7787B">
        <w:rPr>
          <w:rFonts w:ascii="Book Antiqua" w:hAnsi="Book Antiqua"/>
          <w:sz w:val="24"/>
          <w:szCs w:val="24"/>
          <w:lang w:val="es-419"/>
        </w:rPr>
        <w:t xml:space="preserve"> alguna </w:t>
      </w:r>
      <w:r w:rsidR="000E7F4A" w:rsidRPr="00951034">
        <w:rPr>
          <w:rFonts w:ascii="Book Antiqua" w:hAnsi="Book Antiqua"/>
          <w:sz w:val="24"/>
          <w:szCs w:val="24"/>
          <w:lang w:val="es-419"/>
        </w:rPr>
        <w:t>en activos locales</w:t>
      </w:r>
      <w:r w:rsidR="00D7787B">
        <w:rPr>
          <w:rFonts w:ascii="Book Antiqua" w:hAnsi="Book Antiqua"/>
          <w:sz w:val="24"/>
          <w:szCs w:val="24"/>
          <w:lang w:val="es-419"/>
        </w:rPr>
        <w:t xml:space="preserve">, </w:t>
      </w:r>
      <w:r w:rsidR="000E7F4A" w:rsidRPr="00951034">
        <w:rPr>
          <w:rFonts w:ascii="Book Antiqua" w:hAnsi="Book Antiqua"/>
          <w:sz w:val="24"/>
          <w:szCs w:val="24"/>
          <w:lang w:val="es-419"/>
        </w:rPr>
        <w:t>en inversiones fuera de l</w:t>
      </w:r>
      <w:r w:rsidR="00D7787B">
        <w:rPr>
          <w:rFonts w:ascii="Book Antiqua" w:hAnsi="Book Antiqua"/>
          <w:sz w:val="24"/>
          <w:szCs w:val="24"/>
          <w:lang w:val="es-419"/>
        </w:rPr>
        <w:t>os bienes raíces</w:t>
      </w:r>
      <w:r w:rsidR="00D7787B" w:rsidRPr="00D7787B">
        <w:rPr>
          <w:rFonts w:ascii="Book Antiqua" w:hAnsi="Book Antiqua"/>
          <w:sz w:val="24"/>
          <w:szCs w:val="24"/>
          <w:lang w:val="es-419"/>
        </w:rPr>
        <w:t xml:space="preserve"> </w:t>
      </w:r>
      <w:r w:rsidR="00D7787B" w:rsidRPr="00951034">
        <w:rPr>
          <w:rFonts w:ascii="Book Antiqua" w:hAnsi="Book Antiqua"/>
          <w:sz w:val="24"/>
          <w:szCs w:val="24"/>
          <w:lang w:val="es-419"/>
        </w:rPr>
        <w:t>inversión sea limitada a actividades productivas, tales como manufactura, agricultura, turismo, servicios avanzados o en actividades que tengan un beneficio importante en mejorar la capacidad competitiva de Puerto Rico.</w:t>
      </w:r>
      <w:r w:rsidR="00D7787B">
        <w:rPr>
          <w:rFonts w:ascii="Book Antiqua" w:hAnsi="Book Antiqua"/>
          <w:sz w:val="24"/>
          <w:szCs w:val="24"/>
          <w:lang w:val="es-419"/>
        </w:rPr>
        <w:t xml:space="preserve">  Además, l</w:t>
      </w:r>
      <w:r w:rsidRPr="00951034">
        <w:rPr>
          <w:rFonts w:ascii="Book Antiqua" w:hAnsi="Book Antiqua"/>
          <w:sz w:val="24"/>
          <w:szCs w:val="24"/>
          <w:lang w:val="es-419"/>
        </w:rPr>
        <w:t xml:space="preserve">a Ley no provee </w:t>
      </w:r>
      <w:r w:rsidR="000E7F4A" w:rsidRPr="00951034">
        <w:rPr>
          <w:rFonts w:ascii="Book Antiqua" w:hAnsi="Book Antiqua"/>
          <w:sz w:val="24"/>
          <w:szCs w:val="24"/>
          <w:lang w:val="es-419"/>
        </w:rPr>
        <w:t xml:space="preserve">tasa </w:t>
      </w:r>
      <w:bookmarkStart w:id="1" w:name="_Hlk84098354"/>
      <w:r w:rsidRPr="00951034">
        <w:rPr>
          <w:rFonts w:ascii="Book Antiqua" w:hAnsi="Book Antiqua"/>
          <w:sz w:val="24"/>
          <w:szCs w:val="24"/>
          <w:lang w:val="es-419"/>
        </w:rPr>
        <w:t xml:space="preserve">contributiva </w:t>
      </w:r>
      <w:r w:rsidR="000E7F4A" w:rsidRPr="00951034">
        <w:rPr>
          <w:rFonts w:ascii="Book Antiqua" w:hAnsi="Book Antiqua"/>
          <w:sz w:val="24"/>
          <w:szCs w:val="24"/>
          <w:lang w:val="es-419"/>
        </w:rPr>
        <w:t>de ganancias de capital</w:t>
      </w:r>
      <w:bookmarkEnd w:id="1"/>
      <w:r>
        <w:rPr>
          <w:rFonts w:ascii="Book Antiqua" w:hAnsi="Book Antiqua"/>
          <w:sz w:val="24"/>
          <w:szCs w:val="24"/>
          <w:lang w:val="es-419"/>
        </w:rPr>
        <w:t>.</w:t>
      </w:r>
    </w:p>
    <w:p w14:paraId="3CA22D96" w14:textId="77777777" w:rsidR="00951034" w:rsidRPr="00951034" w:rsidRDefault="00951034" w:rsidP="00951034">
      <w:pPr>
        <w:pStyle w:val="ListParagraph"/>
        <w:rPr>
          <w:rFonts w:ascii="Book Antiqua" w:hAnsi="Book Antiqua"/>
          <w:sz w:val="24"/>
          <w:szCs w:val="24"/>
          <w:lang w:val="es-419"/>
        </w:rPr>
      </w:pPr>
    </w:p>
    <w:p w14:paraId="4EA48FBE" w14:textId="063104BA" w:rsidR="00D7787B" w:rsidRDefault="00E4445D" w:rsidP="00190CEA">
      <w:pPr>
        <w:pStyle w:val="ListParagraph"/>
        <w:numPr>
          <w:ilvl w:val="1"/>
          <w:numId w:val="18"/>
        </w:numPr>
        <w:spacing w:after="0" w:line="240" w:lineRule="auto"/>
        <w:ind w:left="1080"/>
        <w:jc w:val="both"/>
        <w:rPr>
          <w:rFonts w:ascii="Book Antiqua" w:hAnsi="Book Antiqua"/>
          <w:sz w:val="24"/>
          <w:szCs w:val="24"/>
          <w:lang w:val="es-419"/>
        </w:rPr>
      </w:pPr>
      <w:r w:rsidRPr="00D7787B">
        <w:rPr>
          <w:rFonts w:ascii="Book Antiqua" w:hAnsi="Book Antiqua"/>
          <w:sz w:val="24"/>
          <w:szCs w:val="24"/>
          <w:lang w:val="es-419"/>
        </w:rPr>
        <w:t xml:space="preserve">Hasta ahora no se ha investigado </w:t>
      </w:r>
      <w:r w:rsidR="00F2188A" w:rsidRPr="00D7787B">
        <w:rPr>
          <w:rFonts w:ascii="Book Antiqua" w:hAnsi="Book Antiqua"/>
          <w:sz w:val="24"/>
          <w:szCs w:val="24"/>
          <w:lang w:val="es-419"/>
        </w:rPr>
        <w:t xml:space="preserve">el cumplimiento con las disposiciones de la </w:t>
      </w:r>
      <w:r w:rsidR="00831774" w:rsidRPr="00D7787B">
        <w:rPr>
          <w:rFonts w:ascii="Book Antiqua" w:hAnsi="Book Antiqua"/>
          <w:sz w:val="24"/>
          <w:szCs w:val="24"/>
          <w:lang w:val="es-419"/>
        </w:rPr>
        <w:t>Ley Núm. 22 - 2012</w:t>
      </w:r>
      <w:r w:rsidR="00F2188A" w:rsidRPr="00D7787B">
        <w:rPr>
          <w:rFonts w:ascii="Book Antiqua" w:hAnsi="Book Antiqua"/>
          <w:sz w:val="24"/>
          <w:szCs w:val="24"/>
          <w:lang w:val="es-419"/>
        </w:rPr>
        <w:t xml:space="preserve"> para mejorar la implementación y fiscalización de esta</w:t>
      </w:r>
      <w:r w:rsidR="002D2A83" w:rsidRPr="00D7787B">
        <w:rPr>
          <w:rFonts w:ascii="Book Antiqua" w:hAnsi="Book Antiqua"/>
          <w:sz w:val="24"/>
          <w:szCs w:val="24"/>
          <w:lang w:val="es-419"/>
        </w:rPr>
        <w:t>, aunque se comenzó una primera fase de auditorías de cumplimiento a unos 500 inversionistas.</w:t>
      </w:r>
    </w:p>
    <w:p w14:paraId="2A746275" w14:textId="77777777" w:rsidR="00D7787B" w:rsidRPr="00D7787B" w:rsidRDefault="00D7787B" w:rsidP="00D7787B">
      <w:pPr>
        <w:pStyle w:val="ListParagraph"/>
        <w:rPr>
          <w:rFonts w:ascii="Book Antiqua" w:hAnsi="Book Antiqua"/>
          <w:sz w:val="24"/>
          <w:szCs w:val="24"/>
          <w:lang w:val="es-419"/>
        </w:rPr>
      </w:pPr>
    </w:p>
    <w:p w14:paraId="173B328C" w14:textId="6BE0CBA7" w:rsidR="00F2188A" w:rsidRPr="00D7787B" w:rsidRDefault="00535688" w:rsidP="00D7787B">
      <w:pPr>
        <w:pStyle w:val="ListParagraph"/>
        <w:numPr>
          <w:ilvl w:val="0"/>
          <w:numId w:val="19"/>
        </w:numPr>
        <w:spacing w:after="0" w:line="240" w:lineRule="auto"/>
        <w:ind w:left="1080"/>
        <w:jc w:val="both"/>
        <w:rPr>
          <w:rFonts w:ascii="Book Antiqua" w:hAnsi="Book Antiqua"/>
          <w:sz w:val="24"/>
          <w:szCs w:val="24"/>
          <w:lang w:val="es-419"/>
        </w:rPr>
      </w:pPr>
      <w:r w:rsidRPr="00D7787B">
        <w:rPr>
          <w:rFonts w:ascii="Book Antiqua" w:hAnsi="Book Antiqua"/>
          <w:sz w:val="24"/>
          <w:szCs w:val="24"/>
          <w:lang w:val="es-419"/>
        </w:rPr>
        <w:t>No se recibi</w:t>
      </w:r>
      <w:r w:rsidR="006E1939" w:rsidRPr="00D7787B">
        <w:rPr>
          <w:rFonts w:ascii="Book Antiqua" w:hAnsi="Book Antiqua"/>
          <w:sz w:val="24"/>
          <w:szCs w:val="24"/>
          <w:lang w:val="es-419"/>
        </w:rPr>
        <w:t xml:space="preserve">ó endoso alguno para la derogación de la </w:t>
      </w:r>
      <w:r w:rsidR="00831774" w:rsidRPr="00D7787B">
        <w:rPr>
          <w:rFonts w:ascii="Book Antiqua" w:hAnsi="Book Antiqua"/>
          <w:sz w:val="24"/>
          <w:szCs w:val="24"/>
          <w:lang w:val="es-419"/>
        </w:rPr>
        <w:t>Ley Núm. 22 - 2012</w:t>
      </w:r>
      <w:r w:rsidR="00105934" w:rsidRPr="00D7787B">
        <w:rPr>
          <w:rFonts w:ascii="Book Antiqua" w:hAnsi="Book Antiqua"/>
          <w:sz w:val="24"/>
          <w:szCs w:val="24"/>
          <w:lang w:val="es-419"/>
        </w:rPr>
        <w:t>.</w:t>
      </w:r>
    </w:p>
    <w:p w14:paraId="1848D45E" w14:textId="6A97F174" w:rsidR="005C6028" w:rsidRDefault="005C6028" w:rsidP="00D7787B">
      <w:pPr>
        <w:spacing w:after="0" w:line="240" w:lineRule="auto"/>
        <w:ind w:left="360"/>
        <w:jc w:val="both"/>
        <w:rPr>
          <w:rFonts w:ascii="Book Antiqua" w:hAnsi="Book Antiqua"/>
          <w:sz w:val="24"/>
          <w:szCs w:val="24"/>
          <w:lang w:val="es-419"/>
        </w:rPr>
      </w:pPr>
    </w:p>
    <w:p w14:paraId="7308BB06" w14:textId="04630C07" w:rsidR="005C6028" w:rsidRPr="005C6028" w:rsidRDefault="005D545C" w:rsidP="005C6028">
      <w:pPr>
        <w:spacing w:after="0" w:line="240" w:lineRule="auto"/>
        <w:jc w:val="center"/>
        <w:rPr>
          <w:rFonts w:ascii="Book Antiqua" w:hAnsi="Book Antiqua"/>
          <w:b/>
          <w:bCs/>
          <w:sz w:val="24"/>
          <w:szCs w:val="24"/>
          <w:lang w:val="es-419"/>
        </w:rPr>
      </w:pPr>
      <w:r>
        <w:rPr>
          <w:rFonts w:ascii="Book Antiqua" w:hAnsi="Book Antiqua"/>
          <w:b/>
          <w:bCs/>
          <w:sz w:val="24"/>
          <w:szCs w:val="24"/>
          <w:lang w:val="es-419"/>
        </w:rPr>
        <w:t>RECOMENDACIONES</w:t>
      </w:r>
    </w:p>
    <w:p w14:paraId="2E4E91C6" w14:textId="693F0C3D" w:rsidR="00F2188A" w:rsidRDefault="00F2188A" w:rsidP="00D81F9C">
      <w:pPr>
        <w:spacing w:after="0" w:line="240" w:lineRule="auto"/>
        <w:jc w:val="both"/>
        <w:rPr>
          <w:rFonts w:ascii="Book Antiqua" w:hAnsi="Book Antiqua"/>
          <w:sz w:val="24"/>
          <w:szCs w:val="24"/>
          <w:lang w:val="es-419"/>
        </w:rPr>
      </w:pPr>
    </w:p>
    <w:p w14:paraId="32C55D4C" w14:textId="393E505F" w:rsidR="005D545C" w:rsidRDefault="00755E4D" w:rsidP="00CF4AEF">
      <w:pPr>
        <w:spacing w:after="0" w:line="240" w:lineRule="auto"/>
        <w:ind w:firstLine="720"/>
        <w:jc w:val="both"/>
        <w:rPr>
          <w:rFonts w:ascii="Book Antiqua" w:hAnsi="Book Antiqua"/>
          <w:sz w:val="24"/>
          <w:szCs w:val="24"/>
          <w:lang w:val="es-419"/>
        </w:rPr>
      </w:pPr>
      <w:r w:rsidRPr="00755E4D">
        <w:rPr>
          <w:rFonts w:ascii="Book Antiqua" w:hAnsi="Book Antiqua"/>
          <w:sz w:val="24"/>
          <w:szCs w:val="24"/>
          <w:lang w:val="es-419"/>
        </w:rPr>
        <w:t>La Comisión de Desarrollo Económico, Planificación, Telecomunicaciones, Alianzas Público</w:t>
      </w:r>
      <w:r w:rsidR="00310F93">
        <w:rPr>
          <w:rFonts w:ascii="Book Antiqua" w:hAnsi="Book Antiqua"/>
          <w:sz w:val="24"/>
          <w:szCs w:val="24"/>
          <w:lang w:val="es-419"/>
        </w:rPr>
        <w:t>-</w:t>
      </w:r>
      <w:r w:rsidRPr="00755E4D">
        <w:rPr>
          <w:rFonts w:ascii="Book Antiqua" w:hAnsi="Book Antiqua"/>
          <w:sz w:val="24"/>
          <w:szCs w:val="24"/>
          <w:lang w:val="es-419"/>
        </w:rPr>
        <w:t xml:space="preserve">Privadas y Energía de la Cámara de Representantes del Estado Libre Asociado de Puerto Rico, </w:t>
      </w:r>
      <w:r w:rsidR="00A95C0C">
        <w:rPr>
          <w:rFonts w:ascii="Book Antiqua" w:hAnsi="Book Antiqua"/>
          <w:sz w:val="24"/>
          <w:szCs w:val="24"/>
          <w:lang w:val="es-419"/>
        </w:rPr>
        <w:t xml:space="preserve">tras </w:t>
      </w:r>
      <w:r w:rsidR="009A48CA">
        <w:rPr>
          <w:rFonts w:ascii="Book Antiqua" w:hAnsi="Book Antiqua"/>
          <w:sz w:val="24"/>
          <w:szCs w:val="24"/>
          <w:lang w:val="es-419"/>
        </w:rPr>
        <w:t>considerar todos los testimonios vertidos para el récord de esta medida</w:t>
      </w:r>
      <w:r w:rsidR="007E7546">
        <w:rPr>
          <w:rFonts w:ascii="Book Antiqua" w:hAnsi="Book Antiqua"/>
          <w:sz w:val="24"/>
          <w:szCs w:val="24"/>
          <w:lang w:val="es-419"/>
        </w:rPr>
        <w:t xml:space="preserve"> y considerar todos los hallazgos, </w:t>
      </w:r>
      <w:r w:rsidRPr="00755E4D">
        <w:rPr>
          <w:rFonts w:ascii="Book Antiqua" w:hAnsi="Book Antiqua"/>
          <w:sz w:val="24"/>
          <w:szCs w:val="24"/>
          <w:lang w:val="es-419"/>
        </w:rPr>
        <w:t>entiende que</w:t>
      </w:r>
      <w:r w:rsidR="009A13C0">
        <w:rPr>
          <w:rFonts w:ascii="Book Antiqua" w:hAnsi="Book Antiqua"/>
          <w:sz w:val="24"/>
          <w:szCs w:val="24"/>
          <w:lang w:val="es-419"/>
        </w:rPr>
        <w:t xml:space="preserve"> </w:t>
      </w:r>
      <w:r w:rsidR="0080073D">
        <w:rPr>
          <w:rFonts w:ascii="Book Antiqua" w:hAnsi="Book Antiqua"/>
          <w:sz w:val="24"/>
          <w:szCs w:val="24"/>
          <w:lang w:val="es-419"/>
        </w:rPr>
        <w:t xml:space="preserve">la </w:t>
      </w:r>
      <w:r w:rsidR="00831774">
        <w:rPr>
          <w:rFonts w:ascii="Book Antiqua" w:hAnsi="Book Antiqua"/>
          <w:sz w:val="24"/>
          <w:szCs w:val="24"/>
          <w:lang w:val="es-419"/>
        </w:rPr>
        <w:t>Ley Núm. 22 - 2012</w:t>
      </w:r>
      <w:r w:rsidR="0080073D">
        <w:rPr>
          <w:rFonts w:ascii="Book Antiqua" w:hAnsi="Book Antiqua"/>
          <w:sz w:val="24"/>
          <w:szCs w:val="24"/>
          <w:lang w:val="es-419"/>
        </w:rPr>
        <w:t>, tal</w:t>
      </w:r>
      <w:r w:rsidR="00A95C0C">
        <w:rPr>
          <w:rFonts w:ascii="Book Antiqua" w:hAnsi="Book Antiqua"/>
          <w:sz w:val="24"/>
          <w:szCs w:val="24"/>
          <w:lang w:val="es-419"/>
        </w:rPr>
        <w:t xml:space="preserve"> como está </w:t>
      </w:r>
      <w:r w:rsidR="007E7546">
        <w:rPr>
          <w:rFonts w:ascii="Book Antiqua" w:hAnsi="Book Antiqua"/>
          <w:sz w:val="24"/>
          <w:szCs w:val="24"/>
          <w:lang w:val="es-419"/>
        </w:rPr>
        <w:t xml:space="preserve">redactada </w:t>
      </w:r>
      <w:r w:rsidR="007E7546" w:rsidRPr="007E7546">
        <w:rPr>
          <w:rFonts w:ascii="Book Antiqua" w:hAnsi="Book Antiqua"/>
          <w:sz w:val="24"/>
          <w:szCs w:val="24"/>
          <w:lang w:val="es-419"/>
        </w:rPr>
        <w:t>no aprovecha al máximo el mecanismo de incentivos</w:t>
      </w:r>
      <w:r w:rsidR="006331AF">
        <w:rPr>
          <w:rFonts w:ascii="Book Antiqua" w:hAnsi="Book Antiqua"/>
          <w:sz w:val="24"/>
          <w:szCs w:val="24"/>
          <w:lang w:val="es-419"/>
        </w:rPr>
        <w:t xml:space="preserve">.  </w:t>
      </w:r>
    </w:p>
    <w:p w14:paraId="1C3431A5" w14:textId="196136D3" w:rsidR="006331AF" w:rsidRDefault="006331AF" w:rsidP="00D81F9C">
      <w:pPr>
        <w:spacing w:after="0" w:line="240" w:lineRule="auto"/>
        <w:jc w:val="both"/>
        <w:rPr>
          <w:rFonts w:ascii="Book Antiqua" w:hAnsi="Book Antiqua"/>
          <w:sz w:val="24"/>
          <w:szCs w:val="24"/>
          <w:lang w:val="es-419"/>
        </w:rPr>
      </w:pPr>
    </w:p>
    <w:p w14:paraId="7295173F" w14:textId="77777777" w:rsidR="00EF0B91" w:rsidRDefault="001C5B45" w:rsidP="007247A8">
      <w:pPr>
        <w:pStyle w:val="ListParagraph"/>
        <w:numPr>
          <w:ilvl w:val="0"/>
          <w:numId w:val="8"/>
        </w:numPr>
        <w:spacing w:after="0" w:line="240" w:lineRule="auto"/>
        <w:jc w:val="both"/>
        <w:rPr>
          <w:rFonts w:ascii="Book Antiqua" w:hAnsi="Book Antiqua"/>
          <w:sz w:val="24"/>
          <w:szCs w:val="24"/>
          <w:lang w:val="es-419"/>
        </w:rPr>
      </w:pPr>
      <w:r w:rsidRPr="00CF4AEF">
        <w:rPr>
          <w:rFonts w:ascii="Book Antiqua" w:hAnsi="Book Antiqua"/>
          <w:sz w:val="24"/>
          <w:szCs w:val="24"/>
          <w:lang w:val="es-419"/>
        </w:rPr>
        <w:t>No se debe derogar ni enmendar la</w:t>
      </w:r>
      <w:r w:rsidR="00CF4AEF" w:rsidRPr="00CF4AEF">
        <w:rPr>
          <w:rFonts w:ascii="Book Antiqua" w:hAnsi="Book Antiqua"/>
          <w:sz w:val="24"/>
          <w:szCs w:val="24"/>
          <w:lang w:val="es-419"/>
        </w:rPr>
        <w:t xml:space="preserve"> </w:t>
      </w:r>
      <w:r w:rsidR="00831774">
        <w:rPr>
          <w:rFonts w:ascii="Book Antiqua" w:hAnsi="Book Antiqua"/>
          <w:sz w:val="24"/>
          <w:szCs w:val="24"/>
          <w:lang w:val="es-419"/>
        </w:rPr>
        <w:t>Ley Núm. 22 - 2012</w:t>
      </w:r>
      <w:r w:rsidRPr="00CF4AEF">
        <w:rPr>
          <w:rFonts w:ascii="Book Antiqua" w:hAnsi="Book Antiqua"/>
          <w:sz w:val="24"/>
          <w:szCs w:val="24"/>
          <w:lang w:val="es-419"/>
        </w:rPr>
        <w:t>.  Se debe enmendar la Ley</w:t>
      </w:r>
      <w:r w:rsidR="00CF4AEF" w:rsidRPr="00CF4AEF">
        <w:rPr>
          <w:rFonts w:ascii="Book Antiqua" w:hAnsi="Book Antiqua"/>
          <w:sz w:val="24"/>
          <w:szCs w:val="24"/>
          <w:lang w:val="es-419"/>
        </w:rPr>
        <w:t xml:space="preserve"> Núm.</w:t>
      </w:r>
      <w:r w:rsidRPr="00CF4AEF">
        <w:rPr>
          <w:rFonts w:ascii="Book Antiqua" w:hAnsi="Book Antiqua"/>
          <w:sz w:val="24"/>
          <w:szCs w:val="24"/>
          <w:lang w:val="es-419"/>
        </w:rPr>
        <w:t xml:space="preserve"> 60 </w:t>
      </w:r>
      <w:r w:rsidR="007C4881">
        <w:rPr>
          <w:rFonts w:ascii="Book Antiqua" w:hAnsi="Book Antiqua"/>
          <w:sz w:val="24"/>
          <w:szCs w:val="24"/>
          <w:lang w:val="es-419"/>
        </w:rPr>
        <w:t>-</w:t>
      </w:r>
      <w:r w:rsidRPr="00CF4AEF">
        <w:rPr>
          <w:rFonts w:ascii="Book Antiqua" w:hAnsi="Book Antiqua"/>
          <w:sz w:val="24"/>
          <w:szCs w:val="24"/>
          <w:lang w:val="es-419"/>
        </w:rPr>
        <w:t xml:space="preserve"> 2019 para </w:t>
      </w:r>
      <w:r w:rsidR="006331AF" w:rsidRPr="00CF4AEF">
        <w:rPr>
          <w:rFonts w:ascii="Book Antiqua" w:hAnsi="Book Antiqua"/>
          <w:sz w:val="24"/>
          <w:szCs w:val="24"/>
          <w:lang w:val="es-419"/>
        </w:rPr>
        <w:t>hacer</w:t>
      </w:r>
      <w:r w:rsidR="00DE55DB" w:rsidRPr="00CF4AEF">
        <w:rPr>
          <w:rFonts w:ascii="Book Antiqua" w:hAnsi="Book Antiqua"/>
          <w:sz w:val="24"/>
          <w:szCs w:val="24"/>
          <w:lang w:val="es-419"/>
        </w:rPr>
        <w:t>la</w:t>
      </w:r>
      <w:r w:rsidR="006331AF" w:rsidRPr="00CF4AEF">
        <w:rPr>
          <w:rFonts w:ascii="Book Antiqua" w:hAnsi="Book Antiqua"/>
          <w:sz w:val="24"/>
          <w:szCs w:val="24"/>
          <w:lang w:val="es-419"/>
        </w:rPr>
        <w:t xml:space="preserve"> más </w:t>
      </w:r>
      <w:r w:rsidR="00DE55DB" w:rsidRPr="00CF4AEF">
        <w:rPr>
          <w:rFonts w:ascii="Book Antiqua" w:hAnsi="Book Antiqua"/>
          <w:sz w:val="24"/>
          <w:szCs w:val="24"/>
          <w:lang w:val="es-419"/>
        </w:rPr>
        <w:t>efectiva</w:t>
      </w:r>
      <w:r w:rsidR="006331AF" w:rsidRPr="00CF4AEF">
        <w:rPr>
          <w:rFonts w:ascii="Book Antiqua" w:hAnsi="Book Antiqua"/>
          <w:sz w:val="24"/>
          <w:szCs w:val="24"/>
          <w:lang w:val="es-419"/>
        </w:rPr>
        <w:t xml:space="preserve">, por ejemplo, aumentando la cuantía del requisito de inversión, y que dicha inversión sea limitada a </w:t>
      </w:r>
    </w:p>
    <w:p w14:paraId="79FBB508" w14:textId="77777777" w:rsidR="00EF0B91" w:rsidRDefault="00EF0B91" w:rsidP="00EF0B91">
      <w:pPr>
        <w:pStyle w:val="ListParagraph"/>
        <w:spacing w:after="0" w:line="240" w:lineRule="auto"/>
        <w:ind w:left="1440"/>
        <w:jc w:val="both"/>
        <w:rPr>
          <w:rFonts w:ascii="Book Antiqua" w:hAnsi="Book Antiqua"/>
          <w:sz w:val="24"/>
          <w:szCs w:val="24"/>
          <w:lang w:val="es-419"/>
        </w:rPr>
      </w:pPr>
    </w:p>
    <w:p w14:paraId="492AC939" w14:textId="5CA9D275" w:rsidR="006331AF" w:rsidRDefault="006331AF" w:rsidP="00EF0B91">
      <w:pPr>
        <w:pStyle w:val="ListParagraph"/>
        <w:spacing w:after="0" w:line="240" w:lineRule="auto"/>
        <w:ind w:left="1440"/>
        <w:jc w:val="both"/>
        <w:rPr>
          <w:rFonts w:ascii="Book Antiqua" w:hAnsi="Book Antiqua"/>
          <w:sz w:val="24"/>
          <w:szCs w:val="24"/>
          <w:lang w:val="es-419"/>
        </w:rPr>
      </w:pPr>
      <w:r w:rsidRPr="00CF4AEF">
        <w:rPr>
          <w:rFonts w:ascii="Book Antiqua" w:hAnsi="Book Antiqua"/>
          <w:sz w:val="24"/>
          <w:szCs w:val="24"/>
          <w:lang w:val="es-419"/>
        </w:rPr>
        <w:t>actividades productivas, tales como manufactura, agricultura, turismo, servicios avanzados o en actividades que tengan un beneficio importante en mejorar la capacidad competitiva de Puerto Rico.</w:t>
      </w:r>
    </w:p>
    <w:p w14:paraId="65F45906" w14:textId="6A083A1B" w:rsidR="009116FA" w:rsidRDefault="009116FA" w:rsidP="00D81F9C">
      <w:pPr>
        <w:spacing w:after="0" w:line="240" w:lineRule="auto"/>
        <w:jc w:val="both"/>
        <w:rPr>
          <w:rFonts w:ascii="Book Antiqua" w:hAnsi="Book Antiqua"/>
          <w:sz w:val="24"/>
          <w:szCs w:val="24"/>
          <w:lang w:val="es-419"/>
        </w:rPr>
      </w:pPr>
    </w:p>
    <w:p w14:paraId="58AA1279" w14:textId="7314D994" w:rsidR="009116FA" w:rsidRPr="00CF4AEF" w:rsidRDefault="004A391F" w:rsidP="00CF4AEF">
      <w:pPr>
        <w:pStyle w:val="ListParagraph"/>
        <w:numPr>
          <w:ilvl w:val="0"/>
          <w:numId w:val="8"/>
        </w:numPr>
        <w:spacing w:after="0" w:line="240" w:lineRule="auto"/>
        <w:jc w:val="both"/>
        <w:rPr>
          <w:rFonts w:ascii="Book Antiqua" w:hAnsi="Book Antiqua"/>
          <w:sz w:val="24"/>
          <w:szCs w:val="24"/>
          <w:lang w:val="es-419"/>
        </w:rPr>
      </w:pPr>
      <w:r>
        <w:rPr>
          <w:rFonts w:ascii="Book Antiqua" w:hAnsi="Book Antiqua"/>
          <w:sz w:val="24"/>
          <w:szCs w:val="24"/>
          <w:lang w:val="es-419"/>
        </w:rPr>
        <w:t>R</w:t>
      </w:r>
      <w:r w:rsidR="009116FA" w:rsidRPr="00CF4AEF">
        <w:rPr>
          <w:rFonts w:ascii="Book Antiqua" w:hAnsi="Book Antiqua"/>
          <w:sz w:val="24"/>
          <w:szCs w:val="24"/>
          <w:lang w:val="es-419"/>
        </w:rPr>
        <w:t xml:space="preserve">eformar el Código de Incentivos para potenciar el impacto económico y se eliminen los aspectos no deseables de ambas leyes.  En el caso de la </w:t>
      </w:r>
      <w:r w:rsidR="000F6793" w:rsidRPr="00CF4AEF">
        <w:rPr>
          <w:rFonts w:ascii="Book Antiqua" w:hAnsi="Book Antiqua"/>
          <w:sz w:val="24"/>
          <w:szCs w:val="24"/>
          <w:lang w:val="es-419"/>
        </w:rPr>
        <w:t>sección de la</w:t>
      </w:r>
      <w:r w:rsidR="00CF4AEF" w:rsidRPr="00CF4AEF">
        <w:rPr>
          <w:rFonts w:ascii="Book Antiqua" w:hAnsi="Book Antiqua"/>
          <w:sz w:val="24"/>
          <w:szCs w:val="24"/>
          <w:lang w:val="es-419"/>
        </w:rPr>
        <w:t xml:space="preserve"> Ley Núm. 60 </w:t>
      </w:r>
      <w:r w:rsidR="007C4881">
        <w:rPr>
          <w:rFonts w:ascii="Book Antiqua" w:hAnsi="Book Antiqua"/>
          <w:sz w:val="24"/>
          <w:szCs w:val="24"/>
          <w:lang w:val="es-419"/>
        </w:rPr>
        <w:t>-</w:t>
      </w:r>
      <w:r w:rsidR="00CF4AEF" w:rsidRPr="00CF4AEF">
        <w:rPr>
          <w:rFonts w:ascii="Book Antiqua" w:hAnsi="Book Antiqua"/>
          <w:sz w:val="24"/>
          <w:szCs w:val="24"/>
          <w:lang w:val="es-419"/>
        </w:rPr>
        <w:t xml:space="preserve"> 2019 </w:t>
      </w:r>
      <w:r w:rsidR="000F6793" w:rsidRPr="00CF4AEF">
        <w:rPr>
          <w:rFonts w:ascii="Book Antiqua" w:hAnsi="Book Antiqua"/>
          <w:sz w:val="24"/>
          <w:szCs w:val="24"/>
          <w:lang w:val="es-419"/>
        </w:rPr>
        <w:t>que va dirigida a los inversionistas (</w:t>
      </w:r>
      <w:r w:rsidR="00C72929" w:rsidRPr="00CF4AEF">
        <w:rPr>
          <w:rFonts w:ascii="Book Antiqua" w:hAnsi="Book Antiqua"/>
          <w:sz w:val="24"/>
          <w:szCs w:val="24"/>
          <w:lang w:val="es-419"/>
        </w:rPr>
        <w:t>antigua</w:t>
      </w:r>
      <w:r w:rsidR="000F6793" w:rsidRPr="00CF4AEF">
        <w:rPr>
          <w:rFonts w:ascii="Book Antiqua" w:hAnsi="Book Antiqua"/>
          <w:sz w:val="24"/>
          <w:szCs w:val="24"/>
          <w:lang w:val="es-419"/>
        </w:rPr>
        <w:t xml:space="preserve"> </w:t>
      </w:r>
      <w:r w:rsidR="00567A06">
        <w:rPr>
          <w:rFonts w:ascii="Book Antiqua" w:hAnsi="Book Antiqua"/>
          <w:sz w:val="24"/>
          <w:szCs w:val="24"/>
          <w:lang w:val="es-419"/>
        </w:rPr>
        <w:t>Ley Núm. 22 - 2012</w:t>
      </w:r>
      <w:r w:rsidR="000F6793" w:rsidRPr="00CF4AEF">
        <w:rPr>
          <w:rFonts w:ascii="Book Antiqua" w:hAnsi="Book Antiqua"/>
          <w:sz w:val="24"/>
          <w:szCs w:val="24"/>
          <w:lang w:val="es-419"/>
        </w:rPr>
        <w:t>)</w:t>
      </w:r>
      <w:r w:rsidR="009116FA" w:rsidRPr="00CF4AEF">
        <w:rPr>
          <w:rFonts w:ascii="Book Antiqua" w:hAnsi="Book Antiqua"/>
          <w:sz w:val="24"/>
          <w:szCs w:val="24"/>
          <w:lang w:val="es-419"/>
        </w:rPr>
        <w:t>, se sugiere que su reforma vaya dirigida a: exigir formulario 1040PR y 940PR anualmente, antes y después del incentivo para monitorear puntualmente el impacto de cada decreto; exigir un mínimo de cinco empleos; exigir un mínimo de inversión de $2 millones en activos locales o en inversiones fuera de los bienes raíces (para evitar burbujas inmobiliarias o desplazamientos de sectores locales) para participar de tasa reducida de 4% en ganancias de capital; hacer una revisión sobre posibles antecedentes penales a todos los solicitantes y exigirles que vivan al menos nueve meses del año en Puerto Rico.  Si el participante no quiere invertir esa cantidad, la tasa de impuestos de ganancias de capital que le debe aplicar es del 12%: tres puntos menos de lo que pagan los residentes actuales de Puerto Rico y casi la mitad de lo que se paga en los Estados Unidos.</w:t>
      </w:r>
    </w:p>
    <w:p w14:paraId="39FAE333" w14:textId="68EAE016" w:rsidR="009116FA" w:rsidRDefault="009116FA" w:rsidP="00D81F9C">
      <w:pPr>
        <w:spacing w:after="0" w:line="240" w:lineRule="auto"/>
        <w:jc w:val="both"/>
        <w:rPr>
          <w:rFonts w:ascii="Book Antiqua" w:hAnsi="Book Antiqua"/>
          <w:sz w:val="24"/>
          <w:szCs w:val="24"/>
          <w:lang w:val="es-419"/>
        </w:rPr>
      </w:pPr>
    </w:p>
    <w:p w14:paraId="31E97586" w14:textId="3952AF07" w:rsidR="009116FA" w:rsidRPr="00180AAF" w:rsidRDefault="009116FA" w:rsidP="00CF4AEF">
      <w:pPr>
        <w:pStyle w:val="ListParagraph"/>
        <w:numPr>
          <w:ilvl w:val="0"/>
          <w:numId w:val="8"/>
        </w:numPr>
        <w:spacing w:after="0" w:line="240" w:lineRule="auto"/>
        <w:jc w:val="both"/>
        <w:rPr>
          <w:rFonts w:ascii="Book Antiqua" w:hAnsi="Book Antiqua"/>
          <w:sz w:val="24"/>
          <w:szCs w:val="24"/>
          <w:lang w:val="es-419"/>
        </w:rPr>
      </w:pPr>
      <w:r w:rsidRPr="00180AAF">
        <w:rPr>
          <w:rFonts w:ascii="Book Antiqua" w:hAnsi="Book Antiqua"/>
          <w:sz w:val="24"/>
          <w:szCs w:val="24"/>
          <w:lang w:val="es-419"/>
        </w:rPr>
        <w:t>La inversión hecha por un individuo residente inversionista no puede limitarse a la compra de una casa o propiedad, sino que debe tratarse de inversión capital que cree riquezas e impacte sustancialmente el desarrollo económico de Puerto Rico. También coincide con la necesidad de asegurar que se cumplan con todas y cada una de las obligaciones que impone la</w:t>
      </w:r>
      <w:r w:rsidR="00CF4AEF" w:rsidRPr="00180AAF">
        <w:rPr>
          <w:rFonts w:ascii="Book Antiqua" w:hAnsi="Book Antiqua"/>
          <w:sz w:val="24"/>
          <w:szCs w:val="24"/>
          <w:lang w:val="es-419"/>
        </w:rPr>
        <w:t xml:space="preserve"> </w:t>
      </w:r>
      <w:r w:rsidR="00831774" w:rsidRPr="00180AAF">
        <w:rPr>
          <w:rFonts w:ascii="Book Antiqua" w:hAnsi="Book Antiqua"/>
          <w:sz w:val="24"/>
          <w:szCs w:val="24"/>
          <w:lang w:val="es-419"/>
        </w:rPr>
        <w:t>Ley Núm. 22 - 2012</w:t>
      </w:r>
      <w:r w:rsidRPr="00180AAF">
        <w:rPr>
          <w:rFonts w:ascii="Book Antiqua" w:hAnsi="Book Antiqua"/>
          <w:sz w:val="24"/>
          <w:szCs w:val="24"/>
          <w:lang w:val="es-419"/>
        </w:rPr>
        <w:t xml:space="preserve">, incluyendo la radicación de Informes Anuales.  </w:t>
      </w:r>
    </w:p>
    <w:p w14:paraId="644E531E" w14:textId="77777777" w:rsidR="009116FA" w:rsidRPr="00180AAF" w:rsidRDefault="009116FA" w:rsidP="009116FA">
      <w:pPr>
        <w:spacing w:after="0" w:line="240" w:lineRule="auto"/>
        <w:jc w:val="both"/>
        <w:rPr>
          <w:rFonts w:ascii="Book Antiqua" w:hAnsi="Book Antiqua"/>
          <w:sz w:val="24"/>
          <w:szCs w:val="24"/>
          <w:lang w:val="es-419"/>
        </w:rPr>
      </w:pPr>
    </w:p>
    <w:p w14:paraId="20FEB5E3" w14:textId="461B03C5" w:rsidR="001744C7" w:rsidRPr="00180AAF" w:rsidRDefault="009116FA" w:rsidP="009F590A">
      <w:pPr>
        <w:pStyle w:val="ListParagraph"/>
        <w:numPr>
          <w:ilvl w:val="0"/>
          <w:numId w:val="8"/>
        </w:numPr>
        <w:spacing w:after="0" w:line="240" w:lineRule="auto"/>
        <w:jc w:val="both"/>
        <w:rPr>
          <w:rFonts w:ascii="Book Antiqua" w:hAnsi="Book Antiqua"/>
          <w:sz w:val="24"/>
          <w:szCs w:val="24"/>
          <w:lang w:val="es-419"/>
        </w:rPr>
      </w:pPr>
      <w:r w:rsidRPr="00180AAF">
        <w:rPr>
          <w:rFonts w:ascii="Book Antiqua" w:hAnsi="Book Antiqua"/>
          <w:sz w:val="24"/>
          <w:szCs w:val="24"/>
          <w:lang w:val="es-419"/>
        </w:rPr>
        <w:t xml:space="preserve">Hasta ahora no se ha </w:t>
      </w:r>
      <w:r w:rsidR="007F7839" w:rsidRPr="00180AAF">
        <w:rPr>
          <w:rFonts w:ascii="Book Antiqua" w:hAnsi="Book Antiqua"/>
          <w:sz w:val="24"/>
          <w:szCs w:val="24"/>
          <w:lang w:val="es-419"/>
        </w:rPr>
        <w:t>completado el proceso de auditorías d</w:t>
      </w:r>
      <w:r w:rsidRPr="00180AAF">
        <w:rPr>
          <w:rFonts w:ascii="Book Antiqua" w:hAnsi="Book Antiqua"/>
          <w:sz w:val="24"/>
          <w:szCs w:val="24"/>
          <w:lang w:val="es-419"/>
        </w:rPr>
        <w:t xml:space="preserve">el cumplimiento con las disposiciones de la Ley </w:t>
      </w:r>
      <w:r w:rsidR="00F5326A" w:rsidRPr="00180AAF">
        <w:rPr>
          <w:rFonts w:ascii="Book Antiqua" w:hAnsi="Book Antiqua"/>
          <w:sz w:val="24"/>
          <w:szCs w:val="24"/>
          <w:lang w:val="es-419"/>
        </w:rPr>
        <w:t>Núm</w:t>
      </w:r>
      <w:r w:rsidR="007C4881" w:rsidRPr="00180AAF">
        <w:rPr>
          <w:rFonts w:ascii="Book Antiqua" w:hAnsi="Book Antiqua"/>
          <w:sz w:val="24"/>
          <w:szCs w:val="24"/>
          <w:lang w:val="es-419"/>
        </w:rPr>
        <w:t>.</w:t>
      </w:r>
      <w:r w:rsidR="00F5326A" w:rsidRPr="00180AAF">
        <w:rPr>
          <w:rFonts w:ascii="Book Antiqua" w:hAnsi="Book Antiqua"/>
          <w:sz w:val="24"/>
          <w:szCs w:val="24"/>
          <w:lang w:val="es-419"/>
        </w:rPr>
        <w:t xml:space="preserve"> </w:t>
      </w:r>
      <w:r w:rsidRPr="00180AAF">
        <w:rPr>
          <w:rFonts w:ascii="Book Antiqua" w:hAnsi="Book Antiqua"/>
          <w:sz w:val="24"/>
          <w:szCs w:val="24"/>
          <w:lang w:val="es-419"/>
        </w:rPr>
        <w:t xml:space="preserve">22 </w:t>
      </w:r>
      <w:r w:rsidR="007C4881" w:rsidRPr="00180AAF">
        <w:rPr>
          <w:rFonts w:ascii="Book Antiqua" w:hAnsi="Book Antiqua"/>
          <w:sz w:val="24"/>
          <w:szCs w:val="24"/>
          <w:lang w:val="es-419"/>
        </w:rPr>
        <w:t>-</w:t>
      </w:r>
      <w:r w:rsidR="00F5326A" w:rsidRPr="00180AAF">
        <w:rPr>
          <w:rFonts w:ascii="Book Antiqua" w:hAnsi="Book Antiqua"/>
          <w:sz w:val="24"/>
          <w:szCs w:val="24"/>
          <w:lang w:val="es-419"/>
        </w:rPr>
        <w:t xml:space="preserve"> 2012, </w:t>
      </w:r>
      <w:r w:rsidRPr="00180AAF">
        <w:rPr>
          <w:rFonts w:ascii="Book Antiqua" w:hAnsi="Book Antiqua"/>
          <w:sz w:val="24"/>
          <w:szCs w:val="24"/>
          <w:lang w:val="es-419"/>
        </w:rPr>
        <w:t xml:space="preserve">para </w:t>
      </w:r>
      <w:r w:rsidR="007F7839" w:rsidRPr="00180AAF">
        <w:rPr>
          <w:rFonts w:ascii="Book Antiqua" w:hAnsi="Book Antiqua"/>
          <w:sz w:val="24"/>
          <w:szCs w:val="24"/>
          <w:lang w:val="es-419"/>
        </w:rPr>
        <w:t xml:space="preserve">los decretos otorgados en o antes del 31 de diciembre de </w:t>
      </w:r>
      <w:r w:rsidR="00655CEB" w:rsidRPr="00180AAF">
        <w:rPr>
          <w:rFonts w:ascii="Book Antiqua" w:hAnsi="Book Antiqua"/>
          <w:sz w:val="24"/>
          <w:szCs w:val="24"/>
          <w:lang w:val="es-419"/>
        </w:rPr>
        <w:t xml:space="preserve">2021, para </w:t>
      </w:r>
      <w:r w:rsidRPr="00180AAF">
        <w:rPr>
          <w:rFonts w:ascii="Book Antiqua" w:hAnsi="Book Antiqua"/>
          <w:sz w:val="24"/>
          <w:szCs w:val="24"/>
          <w:lang w:val="es-419"/>
        </w:rPr>
        <w:t>mejorar la implementación y fiscalización de esta</w:t>
      </w:r>
      <w:r w:rsidR="00310F93" w:rsidRPr="00180AAF">
        <w:rPr>
          <w:rFonts w:ascii="Book Antiqua" w:hAnsi="Book Antiqua"/>
          <w:sz w:val="24"/>
          <w:szCs w:val="24"/>
          <w:lang w:val="es-419"/>
        </w:rPr>
        <w:t xml:space="preserve">, por lo que el DDEC deberá </w:t>
      </w:r>
      <w:r w:rsidR="00655CEB" w:rsidRPr="00180AAF">
        <w:rPr>
          <w:rFonts w:ascii="Book Antiqua" w:hAnsi="Book Antiqua"/>
          <w:sz w:val="24"/>
          <w:szCs w:val="24"/>
          <w:lang w:val="es-419"/>
        </w:rPr>
        <w:t>completar</w:t>
      </w:r>
      <w:r w:rsidR="00310F93" w:rsidRPr="00180AAF">
        <w:rPr>
          <w:rFonts w:ascii="Book Antiqua" w:hAnsi="Book Antiqua"/>
          <w:sz w:val="24"/>
          <w:szCs w:val="24"/>
          <w:lang w:val="es-419"/>
        </w:rPr>
        <w:t xml:space="preserve"> estas investigaciones de inmediato</w:t>
      </w:r>
      <w:r w:rsidRPr="00180AAF">
        <w:rPr>
          <w:rFonts w:ascii="Book Antiqua" w:hAnsi="Book Antiqua"/>
          <w:sz w:val="24"/>
          <w:szCs w:val="24"/>
          <w:lang w:val="es-419"/>
        </w:rPr>
        <w:t xml:space="preserve">.  </w:t>
      </w:r>
      <w:r w:rsidR="001744C7" w:rsidRPr="00180AAF">
        <w:rPr>
          <w:rFonts w:ascii="Book Antiqua" w:hAnsi="Book Antiqua"/>
          <w:sz w:val="24"/>
          <w:szCs w:val="24"/>
          <w:lang w:val="es-419"/>
        </w:rPr>
        <w:t xml:space="preserve">Se deben incluir disposiciones que provean para </w:t>
      </w:r>
      <w:r w:rsidR="00941630" w:rsidRPr="00180AAF">
        <w:rPr>
          <w:rFonts w:ascii="Book Antiqua" w:hAnsi="Book Antiqua"/>
          <w:sz w:val="24"/>
          <w:szCs w:val="24"/>
          <w:lang w:val="es-419"/>
        </w:rPr>
        <w:t>revocar los decretos si el inversionista comete ciertos delitos.</w:t>
      </w:r>
    </w:p>
    <w:p w14:paraId="4321997F" w14:textId="77777777" w:rsidR="00014CDF" w:rsidRPr="00180AAF" w:rsidRDefault="00014CDF" w:rsidP="00014CDF">
      <w:pPr>
        <w:pStyle w:val="ListParagraph"/>
        <w:rPr>
          <w:rFonts w:ascii="Book Antiqua" w:hAnsi="Book Antiqua"/>
          <w:sz w:val="24"/>
          <w:szCs w:val="24"/>
          <w:lang w:val="es-419"/>
        </w:rPr>
      </w:pPr>
    </w:p>
    <w:p w14:paraId="303BD170" w14:textId="77777777" w:rsidR="00EF0B91" w:rsidRDefault="00014CDF" w:rsidP="00F5326A">
      <w:pPr>
        <w:pStyle w:val="ListParagraph"/>
        <w:numPr>
          <w:ilvl w:val="0"/>
          <w:numId w:val="8"/>
        </w:numPr>
        <w:jc w:val="both"/>
        <w:rPr>
          <w:rFonts w:ascii="Book Antiqua" w:hAnsi="Book Antiqua"/>
          <w:sz w:val="24"/>
          <w:szCs w:val="24"/>
          <w:lang w:val="es-PR"/>
        </w:rPr>
      </w:pPr>
      <w:r w:rsidRPr="00180AAF">
        <w:rPr>
          <w:rFonts w:ascii="Book Antiqua" w:eastAsia="Times New Roman" w:hAnsi="Book Antiqua" w:cs="Times New Roman"/>
          <w:sz w:val="24"/>
          <w:szCs w:val="24"/>
          <w:lang w:val="es-ES"/>
        </w:rPr>
        <w:t>Que esta Asamblea Legislativa, luego de la evaluación correspondiente apruebe el Proyectos de la Cámara Número 1047 radicado, el 15 de octubre de 2021</w:t>
      </w:r>
      <w:r w:rsidR="00F5326A" w:rsidRPr="00180AAF">
        <w:rPr>
          <w:rFonts w:ascii="Book Antiqua" w:eastAsia="Times New Roman" w:hAnsi="Book Antiqua" w:cs="Times New Roman"/>
          <w:sz w:val="24"/>
          <w:szCs w:val="24"/>
          <w:lang w:val="es-ES"/>
        </w:rPr>
        <w:t xml:space="preserve">, a los efectos de </w:t>
      </w:r>
      <w:r w:rsidR="00F5326A" w:rsidRPr="00180AAF">
        <w:rPr>
          <w:rFonts w:ascii="Book Antiqua" w:hAnsi="Book Antiqua"/>
          <w:sz w:val="24"/>
          <w:szCs w:val="24"/>
          <w:lang w:val="es-PR"/>
        </w:rPr>
        <w:t xml:space="preserve">enmendar el párrafo número cuatro (4) del apartado (a) de la Sección 1020.02 de la Ley </w:t>
      </w:r>
      <w:r w:rsidR="007C4881" w:rsidRPr="00180AAF">
        <w:rPr>
          <w:rFonts w:ascii="Book Antiqua" w:hAnsi="Book Antiqua"/>
          <w:sz w:val="24"/>
          <w:szCs w:val="24"/>
          <w:lang w:val="es-PR"/>
        </w:rPr>
        <w:t xml:space="preserve">Núm. </w:t>
      </w:r>
      <w:r w:rsidR="00F5326A" w:rsidRPr="00180AAF">
        <w:rPr>
          <w:rFonts w:ascii="Book Antiqua" w:hAnsi="Book Antiqua"/>
          <w:sz w:val="24"/>
          <w:szCs w:val="24"/>
          <w:lang w:val="es-PR"/>
        </w:rPr>
        <w:t>60</w:t>
      </w:r>
      <w:r w:rsidR="007C4881" w:rsidRPr="00180AAF">
        <w:rPr>
          <w:rFonts w:ascii="Book Antiqua" w:hAnsi="Book Antiqua"/>
          <w:sz w:val="24"/>
          <w:szCs w:val="24"/>
          <w:lang w:val="es-PR"/>
        </w:rPr>
        <w:t xml:space="preserve"> </w:t>
      </w:r>
      <w:r w:rsidR="00F5326A" w:rsidRPr="00180AAF">
        <w:rPr>
          <w:rFonts w:ascii="Book Antiqua" w:hAnsi="Book Antiqua"/>
          <w:sz w:val="24"/>
          <w:szCs w:val="24"/>
          <w:lang w:val="es-PR"/>
        </w:rPr>
        <w:t>-</w:t>
      </w:r>
      <w:r w:rsidR="007C4881" w:rsidRPr="00180AAF">
        <w:rPr>
          <w:rFonts w:ascii="Book Antiqua" w:hAnsi="Book Antiqua"/>
          <w:sz w:val="24"/>
          <w:szCs w:val="24"/>
          <w:lang w:val="es-PR"/>
        </w:rPr>
        <w:t xml:space="preserve"> </w:t>
      </w:r>
      <w:r w:rsidR="00F5326A" w:rsidRPr="00180AAF">
        <w:rPr>
          <w:rFonts w:ascii="Book Antiqua" w:hAnsi="Book Antiqua"/>
          <w:sz w:val="24"/>
          <w:szCs w:val="24"/>
          <w:lang w:val="es-PR"/>
        </w:rPr>
        <w:t>2019, según enmendada; enmendar el apartado (a) de la Sección 2022.01 de la Ley</w:t>
      </w:r>
      <w:r w:rsidR="007C4881" w:rsidRPr="00180AAF">
        <w:rPr>
          <w:rFonts w:ascii="Book Antiqua" w:hAnsi="Book Antiqua"/>
          <w:sz w:val="24"/>
          <w:szCs w:val="24"/>
          <w:lang w:val="es-PR"/>
        </w:rPr>
        <w:t xml:space="preserve"> Núm.</w:t>
      </w:r>
      <w:r w:rsidR="00F5326A" w:rsidRPr="00180AAF">
        <w:rPr>
          <w:rFonts w:ascii="Book Antiqua" w:hAnsi="Book Antiqua"/>
          <w:sz w:val="24"/>
          <w:szCs w:val="24"/>
          <w:lang w:val="es-PR"/>
        </w:rPr>
        <w:t xml:space="preserve"> 60</w:t>
      </w:r>
      <w:r w:rsidR="007C4881" w:rsidRPr="00180AAF">
        <w:rPr>
          <w:rFonts w:ascii="Book Antiqua" w:hAnsi="Book Antiqua"/>
          <w:sz w:val="24"/>
          <w:szCs w:val="24"/>
          <w:lang w:val="es-PR"/>
        </w:rPr>
        <w:t xml:space="preserve"> </w:t>
      </w:r>
      <w:r w:rsidR="00F5326A" w:rsidRPr="00180AAF">
        <w:rPr>
          <w:rFonts w:ascii="Book Antiqua" w:hAnsi="Book Antiqua"/>
          <w:sz w:val="24"/>
          <w:szCs w:val="24"/>
          <w:lang w:val="es-PR"/>
        </w:rPr>
        <w:t>-</w:t>
      </w:r>
      <w:r w:rsidR="007C4881" w:rsidRPr="00180AAF">
        <w:rPr>
          <w:rFonts w:ascii="Book Antiqua" w:hAnsi="Book Antiqua"/>
          <w:sz w:val="24"/>
          <w:szCs w:val="24"/>
          <w:lang w:val="es-PR"/>
        </w:rPr>
        <w:t xml:space="preserve"> </w:t>
      </w:r>
      <w:r w:rsidR="00F5326A" w:rsidRPr="00180AAF">
        <w:rPr>
          <w:rFonts w:ascii="Book Antiqua" w:hAnsi="Book Antiqua"/>
          <w:sz w:val="24"/>
          <w:szCs w:val="24"/>
          <w:lang w:val="es-PR"/>
        </w:rPr>
        <w:t xml:space="preserve">2019, </w:t>
      </w:r>
    </w:p>
    <w:p w14:paraId="01DE7096" w14:textId="77777777" w:rsidR="00EF0B91" w:rsidRPr="00EF0B91" w:rsidRDefault="00EF0B91" w:rsidP="00EF0B91">
      <w:pPr>
        <w:pStyle w:val="ListParagraph"/>
        <w:rPr>
          <w:rFonts w:ascii="Book Antiqua" w:hAnsi="Book Antiqua"/>
          <w:sz w:val="24"/>
          <w:szCs w:val="24"/>
          <w:lang w:val="es-PR"/>
        </w:rPr>
      </w:pPr>
    </w:p>
    <w:p w14:paraId="33172AA8" w14:textId="485CEEA3" w:rsidR="00F5326A" w:rsidRPr="00180AAF" w:rsidRDefault="00F5326A" w:rsidP="00EF0B91">
      <w:pPr>
        <w:pStyle w:val="ListParagraph"/>
        <w:ind w:left="1440"/>
        <w:jc w:val="both"/>
        <w:rPr>
          <w:rFonts w:ascii="Book Antiqua" w:hAnsi="Book Antiqua"/>
          <w:sz w:val="24"/>
          <w:szCs w:val="24"/>
          <w:lang w:val="es-PR"/>
        </w:rPr>
      </w:pPr>
      <w:r w:rsidRPr="00180AAF">
        <w:rPr>
          <w:rFonts w:ascii="Book Antiqua" w:hAnsi="Book Antiqua"/>
          <w:sz w:val="24"/>
          <w:szCs w:val="24"/>
          <w:lang w:val="es-PR"/>
        </w:rPr>
        <w:t xml:space="preserve">según enmendada, y añadir un nuevo apartado (b); enmendar el apartado (a) de la Sección 2022.02 de la Ley </w:t>
      </w:r>
      <w:r w:rsidR="007C4881" w:rsidRPr="00180AAF">
        <w:rPr>
          <w:rFonts w:ascii="Book Antiqua" w:hAnsi="Book Antiqua"/>
          <w:sz w:val="24"/>
          <w:szCs w:val="24"/>
          <w:lang w:val="es-PR"/>
        </w:rPr>
        <w:t xml:space="preserve">Núm. </w:t>
      </w:r>
      <w:r w:rsidRPr="00180AAF">
        <w:rPr>
          <w:rFonts w:ascii="Book Antiqua" w:hAnsi="Book Antiqua"/>
          <w:sz w:val="24"/>
          <w:szCs w:val="24"/>
          <w:lang w:val="es-PR"/>
        </w:rPr>
        <w:t>60</w:t>
      </w:r>
      <w:r w:rsidR="007C4881" w:rsidRPr="00180AAF">
        <w:rPr>
          <w:rFonts w:ascii="Book Antiqua" w:hAnsi="Book Antiqua"/>
          <w:sz w:val="24"/>
          <w:szCs w:val="24"/>
          <w:lang w:val="es-PR"/>
        </w:rPr>
        <w:t xml:space="preserve"> </w:t>
      </w:r>
      <w:r w:rsidRPr="00180AAF">
        <w:rPr>
          <w:rFonts w:ascii="Book Antiqua" w:hAnsi="Book Antiqua"/>
          <w:sz w:val="24"/>
          <w:szCs w:val="24"/>
          <w:lang w:val="es-PR"/>
        </w:rPr>
        <w:t>-</w:t>
      </w:r>
      <w:r w:rsidR="007C4881" w:rsidRPr="00180AAF">
        <w:rPr>
          <w:rFonts w:ascii="Book Antiqua" w:hAnsi="Book Antiqua"/>
          <w:sz w:val="24"/>
          <w:szCs w:val="24"/>
          <w:lang w:val="es-PR"/>
        </w:rPr>
        <w:t xml:space="preserve"> </w:t>
      </w:r>
      <w:r w:rsidRPr="00180AAF">
        <w:rPr>
          <w:rFonts w:ascii="Book Antiqua" w:hAnsi="Book Antiqua"/>
          <w:sz w:val="24"/>
          <w:szCs w:val="24"/>
          <w:lang w:val="es-PR"/>
        </w:rPr>
        <w:t xml:space="preserve">2019, según enmendada, renumerar el apartado (b) como apartado (c) con enmiendas, y añadir los apartados (b) y (d); enmendar la Sección 2023.01 de la Ley </w:t>
      </w:r>
      <w:r w:rsidR="007C4881" w:rsidRPr="00180AAF">
        <w:rPr>
          <w:rFonts w:ascii="Book Antiqua" w:hAnsi="Book Antiqua"/>
          <w:sz w:val="24"/>
          <w:szCs w:val="24"/>
          <w:lang w:val="es-PR"/>
        </w:rPr>
        <w:t xml:space="preserve">Núm. </w:t>
      </w:r>
      <w:r w:rsidRPr="00180AAF">
        <w:rPr>
          <w:rFonts w:ascii="Book Antiqua" w:hAnsi="Book Antiqua"/>
          <w:sz w:val="24"/>
          <w:szCs w:val="24"/>
          <w:lang w:val="es-PR"/>
        </w:rPr>
        <w:t>60</w:t>
      </w:r>
      <w:r w:rsidR="007C4881" w:rsidRPr="00180AAF">
        <w:rPr>
          <w:rFonts w:ascii="Book Antiqua" w:hAnsi="Book Antiqua"/>
          <w:sz w:val="24"/>
          <w:szCs w:val="24"/>
          <w:lang w:val="es-PR"/>
        </w:rPr>
        <w:t xml:space="preserve"> </w:t>
      </w:r>
      <w:r w:rsidRPr="00180AAF">
        <w:rPr>
          <w:rFonts w:ascii="Book Antiqua" w:hAnsi="Book Antiqua"/>
          <w:sz w:val="24"/>
          <w:szCs w:val="24"/>
          <w:lang w:val="es-PR"/>
        </w:rPr>
        <w:t>-</w:t>
      </w:r>
      <w:r w:rsidR="007C4881" w:rsidRPr="00180AAF">
        <w:rPr>
          <w:rFonts w:ascii="Book Antiqua" w:hAnsi="Book Antiqua"/>
          <w:sz w:val="24"/>
          <w:szCs w:val="24"/>
          <w:lang w:val="es-PR"/>
        </w:rPr>
        <w:t xml:space="preserve"> </w:t>
      </w:r>
      <w:r w:rsidRPr="00180AAF">
        <w:rPr>
          <w:rFonts w:ascii="Book Antiqua" w:hAnsi="Book Antiqua"/>
          <w:sz w:val="24"/>
          <w:szCs w:val="24"/>
          <w:lang w:val="es-PR"/>
        </w:rPr>
        <w:t xml:space="preserve">2019, según enmendada, para añadir los apartados (d), (e) y (f); enmendar los incisos 3 y 4 del apartado (a) y los apartados (b), (c) y (d) de la Sección 6020.10 de la Ley </w:t>
      </w:r>
      <w:r w:rsidR="00180AAF">
        <w:rPr>
          <w:rFonts w:ascii="Book Antiqua" w:hAnsi="Book Antiqua"/>
          <w:sz w:val="24"/>
          <w:szCs w:val="24"/>
          <w:lang w:val="es-PR"/>
        </w:rPr>
        <w:t xml:space="preserve">Núm. </w:t>
      </w:r>
      <w:r w:rsidRPr="00180AAF">
        <w:rPr>
          <w:rFonts w:ascii="Book Antiqua" w:hAnsi="Book Antiqua"/>
          <w:sz w:val="24"/>
          <w:szCs w:val="24"/>
          <w:lang w:val="es-PR"/>
        </w:rPr>
        <w:t>60</w:t>
      </w:r>
      <w:r w:rsidR="00180AAF">
        <w:rPr>
          <w:rFonts w:ascii="Book Antiqua" w:hAnsi="Book Antiqua"/>
          <w:sz w:val="24"/>
          <w:szCs w:val="24"/>
          <w:lang w:val="es-PR"/>
        </w:rPr>
        <w:t xml:space="preserve"> </w:t>
      </w:r>
      <w:r w:rsidRPr="00180AAF">
        <w:rPr>
          <w:rFonts w:ascii="Book Antiqua" w:hAnsi="Book Antiqua"/>
          <w:sz w:val="24"/>
          <w:szCs w:val="24"/>
          <w:lang w:val="es-PR"/>
        </w:rPr>
        <w:t>-</w:t>
      </w:r>
      <w:r w:rsidR="00180AAF">
        <w:rPr>
          <w:rFonts w:ascii="Book Antiqua" w:hAnsi="Book Antiqua"/>
          <w:sz w:val="24"/>
          <w:szCs w:val="24"/>
          <w:lang w:val="es-PR"/>
        </w:rPr>
        <w:t xml:space="preserve"> </w:t>
      </w:r>
      <w:r w:rsidRPr="00180AAF">
        <w:rPr>
          <w:rFonts w:ascii="Book Antiqua" w:hAnsi="Book Antiqua"/>
          <w:sz w:val="24"/>
          <w:szCs w:val="24"/>
          <w:lang w:val="es-PR"/>
        </w:rPr>
        <w:t>2019, según enmendada, y para otros fines.</w:t>
      </w:r>
    </w:p>
    <w:p w14:paraId="23B08B28" w14:textId="2F2DBFB1" w:rsidR="00014CDF" w:rsidRPr="00014CDF" w:rsidRDefault="00014CDF" w:rsidP="00F5326A">
      <w:pPr>
        <w:pStyle w:val="ListParagraph"/>
        <w:autoSpaceDE w:val="0"/>
        <w:autoSpaceDN w:val="0"/>
        <w:adjustRightInd w:val="0"/>
        <w:spacing w:after="0" w:line="240" w:lineRule="auto"/>
        <w:ind w:left="1440"/>
        <w:jc w:val="both"/>
        <w:rPr>
          <w:rFonts w:ascii="Book Antiqua" w:eastAsia="Times New Roman" w:hAnsi="Book Antiqua" w:cs="Times New Roman"/>
          <w:sz w:val="24"/>
          <w:szCs w:val="24"/>
          <w:lang w:val="es-ES"/>
        </w:rPr>
      </w:pPr>
    </w:p>
    <w:p w14:paraId="23BB1213" w14:textId="77777777" w:rsidR="00CF4AEF" w:rsidRPr="00CF4AEF" w:rsidRDefault="00CF4AEF" w:rsidP="00CF4AEF">
      <w:pPr>
        <w:autoSpaceDE w:val="0"/>
        <w:autoSpaceDN w:val="0"/>
        <w:adjustRightInd w:val="0"/>
        <w:spacing w:after="0" w:line="240" w:lineRule="auto"/>
        <w:ind w:firstLine="720"/>
        <w:jc w:val="center"/>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CONCLUSIÓN</w:t>
      </w:r>
    </w:p>
    <w:p w14:paraId="5AB130E7" w14:textId="77777777" w:rsidR="00CF4AEF" w:rsidRPr="00CF4AEF" w:rsidRDefault="00CF4AEF" w:rsidP="00CF4AEF">
      <w:pPr>
        <w:autoSpaceDE w:val="0"/>
        <w:autoSpaceDN w:val="0"/>
        <w:adjustRightInd w:val="0"/>
        <w:spacing w:after="0" w:line="240" w:lineRule="auto"/>
        <w:ind w:firstLine="720"/>
        <w:jc w:val="center"/>
        <w:rPr>
          <w:rFonts w:ascii="Book Antiqua" w:eastAsia="Times New Roman" w:hAnsi="Book Antiqua" w:cs="Times New Roman"/>
          <w:b/>
          <w:sz w:val="24"/>
          <w:szCs w:val="24"/>
          <w:lang w:val="es-ES"/>
        </w:rPr>
      </w:pPr>
    </w:p>
    <w:p w14:paraId="5AADEB21" w14:textId="5E4F7D77" w:rsidR="00CF4AEF" w:rsidRPr="00CF4AEF" w:rsidRDefault="00CF4AEF" w:rsidP="00CF4AEF">
      <w:pPr>
        <w:autoSpaceDE w:val="0"/>
        <w:autoSpaceDN w:val="0"/>
        <w:adjustRightInd w:val="0"/>
        <w:spacing w:after="0" w:line="240" w:lineRule="auto"/>
        <w:ind w:firstLine="720"/>
        <w:jc w:val="both"/>
        <w:rPr>
          <w:rFonts w:ascii="Book Antiqua" w:eastAsia="Times New Roman" w:hAnsi="Book Antiqua" w:cs="Times New Roman"/>
          <w:sz w:val="24"/>
          <w:szCs w:val="24"/>
          <w:lang w:val="es-ES"/>
        </w:rPr>
      </w:pPr>
      <w:r w:rsidRPr="00CF4AEF">
        <w:rPr>
          <w:rFonts w:ascii="Book Antiqua" w:eastAsia="Times New Roman" w:hAnsi="Book Antiqua" w:cs="Times New Roman"/>
          <w:sz w:val="24"/>
          <w:szCs w:val="24"/>
          <w:lang w:val="es-ES"/>
        </w:rPr>
        <w:t xml:space="preserve">Por lo antes expuesto, la Comisión de Desarrollo Económico, Planificación, Telecomunicaciones, Alianzas </w:t>
      </w:r>
      <w:proofErr w:type="gramStart"/>
      <w:r w:rsidRPr="00CF4AEF">
        <w:rPr>
          <w:rFonts w:ascii="Book Antiqua" w:eastAsia="Times New Roman" w:hAnsi="Book Antiqua" w:cs="Times New Roman"/>
          <w:sz w:val="24"/>
          <w:szCs w:val="24"/>
          <w:lang w:val="es-ES"/>
        </w:rPr>
        <w:t>Público Privadas</w:t>
      </w:r>
      <w:proofErr w:type="gramEnd"/>
      <w:r w:rsidRPr="00CF4AEF">
        <w:rPr>
          <w:rFonts w:ascii="Book Antiqua" w:eastAsia="Times New Roman" w:hAnsi="Book Antiqua" w:cs="Times New Roman"/>
          <w:sz w:val="24"/>
          <w:szCs w:val="24"/>
          <w:lang w:val="es-ES"/>
        </w:rPr>
        <w:t xml:space="preserve"> y Energía de la Cámara de Representantes del Estado Libre Asociado de Puerto Rico, previo estudio y consideración de la Resolución de la Cámara</w:t>
      </w:r>
      <w:r w:rsidR="00CD16ED">
        <w:rPr>
          <w:rFonts w:ascii="Book Antiqua" w:eastAsia="Times New Roman" w:hAnsi="Book Antiqua" w:cs="Times New Roman"/>
          <w:sz w:val="24"/>
          <w:szCs w:val="24"/>
          <w:lang w:val="es-ES"/>
        </w:rPr>
        <w:t xml:space="preserve"> Núm.</w:t>
      </w:r>
      <w:r w:rsidRPr="00CF4AEF">
        <w:rPr>
          <w:rFonts w:ascii="Book Antiqua" w:eastAsia="Times New Roman" w:hAnsi="Book Antiqua" w:cs="Times New Roman"/>
          <w:sz w:val="24"/>
          <w:szCs w:val="24"/>
          <w:lang w:val="es-ES"/>
        </w:rPr>
        <w:t xml:space="preserve"> </w:t>
      </w:r>
      <w:r>
        <w:rPr>
          <w:rFonts w:ascii="Book Antiqua" w:eastAsia="Times New Roman" w:hAnsi="Book Antiqua" w:cs="Times New Roman"/>
          <w:sz w:val="24"/>
          <w:szCs w:val="24"/>
          <w:lang w:val="es-ES"/>
        </w:rPr>
        <w:t>296</w:t>
      </w:r>
      <w:r w:rsidRPr="00CF4AEF">
        <w:rPr>
          <w:rFonts w:ascii="Book Antiqua" w:eastAsia="Times New Roman" w:hAnsi="Book Antiqua" w:cs="Times New Roman"/>
          <w:sz w:val="24"/>
          <w:szCs w:val="24"/>
          <w:lang w:val="es-ES"/>
        </w:rPr>
        <w:t xml:space="preserve">, tiene a bien someter el Informe Final, con sus hallazgos, conclusiones y recomendaciones, solicitando la aprobación del mismo. </w:t>
      </w:r>
    </w:p>
    <w:p w14:paraId="5D222954" w14:textId="77777777" w:rsidR="00CF4AEF" w:rsidRPr="00CF4AEF" w:rsidRDefault="00CF4AEF" w:rsidP="00CF4AEF">
      <w:pPr>
        <w:autoSpaceDE w:val="0"/>
        <w:autoSpaceDN w:val="0"/>
        <w:adjustRightInd w:val="0"/>
        <w:spacing w:after="0" w:line="240" w:lineRule="auto"/>
        <w:ind w:firstLine="720"/>
        <w:jc w:val="both"/>
        <w:rPr>
          <w:rFonts w:ascii="Book Antiqua" w:eastAsia="Times New Roman" w:hAnsi="Book Antiqua" w:cs="Times New Roman"/>
          <w:sz w:val="24"/>
          <w:szCs w:val="24"/>
          <w:lang w:val="es-ES"/>
        </w:rPr>
      </w:pPr>
    </w:p>
    <w:p w14:paraId="415532AA" w14:textId="77777777" w:rsidR="00EF0B91" w:rsidRDefault="00CF4AEF" w:rsidP="00EF0B91">
      <w:pPr>
        <w:autoSpaceDE w:val="0"/>
        <w:autoSpaceDN w:val="0"/>
        <w:adjustRightInd w:val="0"/>
        <w:spacing w:after="0" w:line="240" w:lineRule="auto"/>
        <w:jc w:val="both"/>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RESPETUOSAMENTE SOMETIDO.</w:t>
      </w:r>
    </w:p>
    <w:p w14:paraId="267B3BEA" w14:textId="77777777" w:rsidR="00EF0B91" w:rsidRDefault="00EF0B91" w:rsidP="00EF0B91">
      <w:pPr>
        <w:autoSpaceDE w:val="0"/>
        <w:autoSpaceDN w:val="0"/>
        <w:adjustRightInd w:val="0"/>
        <w:spacing w:after="0" w:line="240" w:lineRule="auto"/>
        <w:jc w:val="both"/>
        <w:rPr>
          <w:rFonts w:ascii="Book Antiqua" w:eastAsia="Times New Roman" w:hAnsi="Book Antiqua" w:cs="Times New Roman"/>
          <w:b/>
          <w:sz w:val="24"/>
          <w:szCs w:val="24"/>
          <w:lang w:val="es-ES"/>
        </w:rPr>
      </w:pPr>
    </w:p>
    <w:p w14:paraId="4AB95882" w14:textId="77777777" w:rsidR="00EF0B91" w:rsidRDefault="00EF0B91" w:rsidP="00EF0B91">
      <w:pPr>
        <w:autoSpaceDE w:val="0"/>
        <w:autoSpaceDN w:val="0"/>
        <w:adjustRightInd w:val="0"/>
        <w:spacing w:after="0" w:line="240" w:lineRule="auto"/>
        <w:jc w:val="both"/>
        <w:rPr>
          <w:rFonts w:ascii="Book Antiqua" w:eastAsia="Times New Roman" w:hAnsi="Book Antiqua" w:cs="Times New Roman"/>
          <w:b/>
          <w:sz w:val="24"/>
          <w:szCs w:val="24"/>
          <w:lang w:val="es-ES"/>
        </w:rPr>
      </w:pPr>
    </w:p>
    <w:p w14:paraId="6E0C7E46" w14:textId="77777777" w:rsidR="00EF0B91" w:rsidRDefault="00EF0B91" w:rsidP="00EF0B91">
      <w:pPr>
        <w:autoSpaceDE w:val="0"/>
        <w:autoSpaceDN w:val="0"/>
        <w:adjustRightInd w:val="0"/>
        <w:spacing w:after="0" w:line="240" w:lineRule="auto"/>
        <w:jc w:val="both"/>
        <w:rPr>
          <w:rFonts w:ascii="Book Antiqua" w:eastAsia="Times New Roman" w:hAnsi="Book Antiqua" w:cs="Times New Roman"/>
          <w:b/>
          <w:sz w:val="24"/>
          <w:szCs w:val="24"/>
          <w:lang w:val="es-ES"/>
        </w:rPr>
      </w:pPr>
    </w:p>
    <w:p w14:paraId="57EB704B" w14:textId="43855B4D" w:rsidR="00CF4AEF" w:rsidRPr="00CF4AEF" w:rsidRDefault="00CF4AEF" w:rsidP="00EF0B91">
      <w:pPr>
        <w:autoSpaceDE w:val="0"/>
        <w:autoSpaceDN w:val="0"/>
        <w:adjustRightInd w:val="0"/>
        <w:spacing w:after="0" w:line="240" w:lineRule="auto"/>
        <w:jc w:val="both"/>
        <w:rPr>
          <w:rFonts w:ascii="Book Antiqua" w:eastAsia="Times New Roman" w:hAnsi="Book Antiqua" w:cs="Times New Roman"/>
          <w:b/>
          <w:sz w:val="24"/>
          <w:szCs w:val="24"/>
          <w:lang w:val="es-ES"/>
        </w:rPr>
      </w:pPr>
      <w:proofErr w:type="spellStart"/>
      <w:r w:rsidRPr="00CF4AEF">
        <w:rPr>
          <w:rFonts w:ascii="Book Antiqua" w:eastAsia="Times New Roman" w:hAnsi="Book Antiqua" w:cs="Times New Roman"/>
          <w:b/>
          <w:sz w:val="24"/>
          <w:szCs w:val="24"/>
          <w:lang w:val="es-ES"/>
        </w:rPr>
        <w:t>Hon</w:t>
      </w:r>
      <w:proofErr w:type="spellEnd"/>
      <w:r w:rsidRPr="00CF4AEF">
        <w:rPr>
          <w:rFonts w:ascii="Book Antiqua" w:eastAsia="Times New Roman" w:hAnsi="Book Antiqua" w:cs="Times New Roman"/>
          <w:b/>
          <w:sz w:val="24"/>
          <w:szCs w:val="24"/>
          <w:lang w:val="es-ES"/>
        </w:rPr>
        <w:t>. Luis Raúl Torres Cruz</w:t>
      </w:r>
      <w:r w:rsidRPr="00CF4AEF">
        <w:rPr>
          <w:rFonts w:ascii="Book Antiqua" w:eastAsia="Times New Roman" w:hAnsi="Book Antiqua" w:cs="Times New Roman"/>
          <w:b/>
          <w:sz w:val="24"/>
          <w:szCs w:val="24"/>
          <w:lang w:val="es-ES"/>
        </w:rPr>
        <w:tab/>
      </w:r>
      <w:r w:rsidRPr="00CF4AEF">
        <w:rPr>
          <w:rFonts w:ascii="Book Antiqua" w:eastAsia="Times New Roman" w:hAnsi="Book Antiqua" w:cs="Times New Roman"/>
          <w:b/>
          <w:sz w:val="24"/>
          <w:szCs w:val="24"/>
          <w:lang w:val="es-ES"/>
        </w:rPr>
        <w:tab/>
      </w:r>
      <w:r w:rsidRPr="00CF4AEF">
        <w:rPr>
          <w:rFonts w:ascii="Book Antiqua" w:eastAsia="Times New Roman" w:hAnsi="Book Antiqua" w:cs="Times New Roman"/>
          <w:b/>
          <w:sz w:val="24"/>
          <w:szCs w:val="24"/>
          <w:lang w:val="es-ES"/>
        </w:rPr>
        <w:tab/>
      </w:r>
      <w:r w:rsidRPr="00CF4AEF">
        <w:rPr>
          <w:rFonts w:ascii="Book Antiqua" w:eastAsia="Times New Roman" w:hAnsi="Book Antiqua" w:cs="Times New Roman"/>
          <w:b/>
          <w:sz w:val="24"/>
          <w:szCs w:val="24"/>
          <w:lang w:val="es-ES"/>
        </w:rPr>
        <w:tab/>
      </w:r>
      <w:r w:rsidRPr="00CF4AEF">
        <w:rPr>
          <w:rFonts w:ascii="Book Antiqua" w:eastAsia="Times New Roman" w:hAnsi="Book Antiqua" w:cs="Times New Roman"/>
          <w:b/>
          <w:sz w:val="24"/>
          <w:szCs w:val="24"/>
          <w:lang w:val="es-ES"/>
        </w:rPr>
        <w:tab/>
      </w:r>
    </w:p>
    <w:p w14:paraId="7E3FC895" w14:textId="77777777" w:rsidR="00CF4AEF" w:rsidRPr="00CF4AEF" w:rsidRDefault="00CF4AEF" w:rsidP="00CF4AEF">
      <w:pPr>
        <w:spacing w:after="0" w:line="240" w:lineRule="auto"/>
        <w:jc w:val="both"/>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Presidente</w:t>
      </w:r>
    </w:p>
    <w:p w14:paraId="6FFEE613" w14:textId="77777777" w:rsidR="00CF4AEF" w:rsidRPr="00CF4AEF" w:rsidRDefault="00CF4AEF" w:rsidP="00CF4AEF">
      <w:pPr>
        <w:spacing w:after="0" w:line="240" w:lineRule="auto"/>
        <w:jc w:val="both"/>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 xml:space="preserve">Comisión de </w:t>
      </w:r>
      <w:r w:rsidRPr="00CF4AEF">
        <w:rPr>
          <w:rFonts w:ascii="Book Antiqua" w:eastAsia="Book Antiqua" w:hAnsi="Book Antiqua" w:cs="Book Antiqua"/>
          <w:b/>
          <w:sz w:val="24"/>
          <w:szCs w:val="24"/>
          <w:lang w:val="es-ES" w:eastAsia="es-PR"/>
        </w:rPr>
        <w:t xml:space="preserve">Desarrollo Económico, Planificación, Telecomunicaciones, Alianzas </w:t>
      </w:r>
      <w:proofErr w:type="gramStart"/>
      <w:r w:rsidRPr="00CF4AEF">
        <w:rPr>
          <w:rFonts w:ascii="Book Antiqua" w:eastAsia="Book Antiqua" w:hAnsi="Book Antiqua" w:cs="Book Antiqua"/>
          <w:b/>
          <w:sz w:val="24"/>
          <w:szCs w:val="24"/>
          <w:lang w:val="es-ES" w:eastAsia="es-PR"/>
        </w:rPr>
        <w:t>Público Privadas</w:t>
      </w:r>
      <w:proofErr w:type="gramEnd"/>
      <w:r w:rsidRPr="00CF4AEF">
        <w:rPr>
          <w:rFonts w:ascii="Book Antiqua" w:eastAsia="Book Antiqua" w:hAnsi="Book Antiqua" w:cs="Book Antiqua"/>
          <w:b/>
          <w:sz w:val="24"/>
          <w:szCs w:val="24"/>
          <w:lang w:val="es-ES" w:eastAsia="es-PR"/>
        </w:rPr>
        <w:t xml:space="preserve"> y Energía</w:t>
      </w:r>
    </w:p>
    <w:p w14:paraId="20CD611D" w14:textId="77777777" w:rsidR="00CF4AEF" w:rsidRPr="00CF4AEF" w:rsidRDefault="00CF4AEF" w:rsidP="00CF4AEF">
      <w:pPr>
        <w:spacing w:after="0" w:line="240" w:lineRule="auto"/>
        <w:jc w:val="both"/>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Cámara de Representantes</w:t>
      </w:r>
    </w:p>
    <w:p w14:paraId="021352E8" w14:textId="77777777" w:rsidR="00CF4AEF" w:rsidRPr="00CF4AEF" w:rsidRDefault="00CF4AEF" w:rsidP="00CF4AEF">
      <w:pPr>
        <w:spacing w:after="0" w:line="240" w:lineRule="auto"/>
        <w:jc w:val="both"/>
        <w:rPr>
          <w:rFonts w:ascii="Book Antiqua" w:eastAsia="Times New Roman" w:hAnsi="Book Antiqua" w:cs="Times New Roman"/>
          <w:b/>
          <w:sz w:val="24"/>
          <w:szCs w:val="24"/>
          <w:lang w:val="es-ES"/>
        </w:rPr>
      </w:pPr>
      <w:r w:rsidRPr="00CF4AEF">
        <w:rPr>
          <w:rFonts w:ascii="Book Antiqua" w:eastAsia="Times New Roman" w:hAnsi="Book Antiqua" w:cs="Times New Roman"/>
          <w:b/>
          <w:sz w:val="24"/>
          <w:szCs w:val="24"/>
          <w:lang w:val="es-ES"/>
        </w:rPr>
        <w:t>Estado Libre Asociado de Puerto Rico</w:t>
      </w:r>
    </w:p>
    <w:p w14:paraId="004645D9" w14:textId="77777777" w:rsidR="00CF4AEF" w:rsidRPr="000F5112" w:rsidRDefault="00CF4AEF" w:rsidP="009116FA">
      <w:pPr>
        <w:spacing w:after="0" w:line="240" w:lineRule="auto"/>
        <w:jc w:val="both"/>
        <w:rPr>
          <w:rFonts w:ascii="Book Antiqua" w:hAnsi="Book Antiqua"/>
          <w:sz w:val="24"/>
          <w:szCs w:val="24"/>
          <w:lang w:val="es-419"/>
        </w:rPr>
      </w:pPr>
    </w:p>
    <w:sectPr w:rsidR="00CF4AEF" w:rsidRPr="000F5112" w:rsidSect="00E01ACF">
      <w:headerReference w:type="default" r:id="rId8"/>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673A" w14:textId="77777777" w:rsidR="004207B7" w:rsidRDefault="004207B7" w:rsidP="00E01ACF">
      <w:pPr>
        <w:spacing w:after="0" w:line="240" w:lineRule="auto"/>
      </w:pPr>
      <w:r>
        <w:separator/>
      </w:r>
    </w:p>
  </w:endnote>
  <w:endnote w:type="continuationSeparator" w:id="0">
    <w:p w14:paraId="78B31CCC" w14:textId="77777777" w:rsidR="004207B7" w:rsidRDefault="004207B7" w:rsidP="00E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3BFB" w14:textId="77777777" w:rsidR="004207B7" w:rsidRDefault="004207B7" w:rsidP="00E01ACF">
      <w:pPr>
        <w:spacing w:after="0" w:line="240" w:lineRule="auto"/>
      </w:pPr>
      <w:r>
        <w:separator/>
      </w:r>
    </w:p>
  </w:footnote>
  <w:footnote w:type="continuationSeparator" w:id="0">
    <w:p w14:paraId="5DCF860D" w14:textId="77777777" w:rsidR="004207B7" w:rsidRDefault="004207B7" w:rsidP="00E01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815D" w14:textId="77777777" w:rsidR="009761DF" w:rsidRDefault="009761DF" w:rsidP="00E01ACF">
    <w:pPr>
      <w:pStyle w:val="Footer"/>
      <w:rPr>
        <w:rFonts w:ascii="Book Antiqua" w:hAnsi="Book Antiqua"/>
        <w:i/>
        <w:lang w:val="es-ES"/>
      </w:rPr>
    </w:pPr>
    <w:r w:rsidRPr="00E01ACF">
      <w:rPr>
        <w:rFonts w:ascii="Book Antiqua" w:hAnsi="Book Antiqua"/>
        <w:i/>
        <w:lang w:val="es-ES"/>
      </w:rPr>
      <w:t xml:space="preserve">Comisión de </w:t>
    </w:r>
    <w:r w:rsidRPr="00FC3ADD">
      <w:rPr>
        <w:rFonts w:ascii="Book Antiqua" w:hAnsi="Book Antiqua"/>
        <w:i/>
        <w:lang w:val="es-ES"/>
      </w:rPr>
      <w:t>Desarrollo Económico, Planificación, Telecomunicaciones,</w:t>
    </w:r>
  </w:p>
  <w:p w14:paraId="67BA7DDC" w14:textId="77777777" w:rsidR="009761DF" w:rsidRPr="00E01ACF" w:rsidRDefault="009761DF" w:rsidP="00E01ACF">
    <w:pPr>
      <w:pStyle w:val="Footer"/>
      <w:rPr>
        <w:rFonts w:ascii="Book Antiqua" w:hAnsi="Book Antiqua"/>
        <w:i/>
        <w:lang w:val="es-ES"/>
      </w:rPr>
    </w:pPr>
    <w:r w:rsidRPr="00FC3ADD">
      <w:rPr>
        <w:rFonts w:ascii="Book Antiqua" w:hAnsi="Book Antiqua"/>
        <w:i/>
        <w:lang w:val="es-ES"/>
      </w:rPr>
      <w:t xml:space="preserve">Alianzas </w:t>
    </w:r>
    <w:proofErr w:type="gramStart"/>
    <w:r w:rsidRPr="00FC3ADD">
      <w:rPr>
        <w:rFonts w:ascii="Book Antiqua" w:hAnsi="Book Antiqua"/>
        <w:i/>
        <w:lang w:val="es-ES"/>
      </w:rPr>
      <w:t>Público Privadas</w:t>
    </w:r>
    <w:proofErr w:type="gramEnd"/>
    <w:r w:rsidRPr="00FC3ADD">
      <w:rPr>
        <w:rFonts w:ascii="Book Antiqua" w:hAnsi="Book Antiqua"/>
        <w:i/>
        <w:lang w:val="es-ES"/>
      </w:rPr>
      <w:t xml:space="preserve"> y Energía</w:t>
    </w:r>
  </w:p>
  <w:p w14:paraId="787B6026" w14:textId="7AAAA66B" w:rsidR="009761DF" w:rsidRPr="00E01ACF" w:rsidRDefault="009761DF" w:rsidP="00E01ACF">
    <w:pPr>
      <w:pStyle w:val="Footer"/>
      <w:rPr>
        <w:rFonts w:ascii="Book Antiqua" w:hAnsi="Book Antiqua"/>
        <w:i/>
        <w:lang w:val="es-ES"/>
      </w:rPr>
    </w:pPr>
    <w:r w:rsidRPr="00E01ACF">
      <w:rPr>
        <w:rFonts w:ascii="Book Antiqua" w:hAnsi="Book Antiqua"/>
        <w:i/>
        <w:lang w:val="es-ES"/>
      </w:rPr>
      <w:t xml:space="preserve">R. de la C. </w:t>
    </w:r>
    <w:r>
      <w:rPr>
        <w:rFonts w:ascii="Book Antiqua" w:hAnsi="Book Antiqua"/>
        <w:i/>
        <w:lang w:val="es-ES"/>
      </w:rPr>
      <w:t>296</w:t>
    </w:r>
  </w:p>
  <w:p w14:paraId="30247BFB" w14:textId="77777777" w:rsidR="009761DF" w:rsidRDefault="009761DF" w:rsidP="00E01ACF">
    <w:pPr>
      <w:pStyle w:val="Footer"/>
      <w:rPr>
        <w:rFonts w:ascii="Book Antiqua" w:hAnsi="Book Antiqua"/>
        <w:i/>
      </w:rPr>
    </w:pPr>
    <w:r w:rsidRPr="007467D1">
      <w:rPr>
        <w:rFonts w:ascii="Book Antiqua" w:hAnsi="Book Antiqua"/>
        <w:i/>
      </w:rPr>
      <w:t>Informe</w:t>
    </w:r>
    <w:r>
      <w:rPr>
        <w:rFonts w:ascii="Book Antiqua" w:hAnsi="Book Antiqua"/>
        <w:i/>
      </w:rPr>
      <w:t xml:space="preserve"> Final</w:t>
    </w:r>
  </w:p>
  <w:p w14:paraId="02B50E80" w14:textId="3DFF7EC2" w:rsidR="009761DF" w:rsidRPr="00D03346" w:rsidRDefault="009761DF" w:rsidP="00E01ACF">
    <w:pPr>
      <w:pStyle w:val="Footer"/>
      <w:rPr>
        <w:rFonts w:ascii="Book Antiqua" w:hAnsi="Book Antiqua"/>
        <w:i/>
      </w:rPr>
    </w:pPr>
    <w:proofErr w:type="spellStart"/>
    <w:r w:rsidRPr="00D03346">
      <w:rPr>
        <w:rFonts w:ascii="Book Antiqua" w:hAnsi="Book Antiqua"/>
        <w:i/>
        <w:spacing w:val="60"/>
      </w:rPr>
      <w:t>Página</w:t>
    </w:r>
    <w:proofErr w:type="spellEnd"/>
    <w:r w:rsidRPr="00D03346">
      <w:rPr>
        <w:rFonts w:ascii="Book Antiqua" w:hAnsi="Book Antiqua"/>
        <w:i/>
      </w:rPr>
      <w:t xml:space="preserve"> | </w:t>
    </w:r>
    <w:r w:rsidRPr="00D03346">
      <w:rPr>
        <w:rFonts w:ascii="Book Antiqua" w:hAnsi="Book Antiqua"/>
        <w:i/>
      </w:rPr>
      <w:fldChar w:fldCharType="begin"/>
    </w:r>
    <w:r w:rsidRPr="00D03346">
      <w:rPr>
        <w:rFonts w:ascii="Book Antiqua" w:hAnsi="Book Antiqua"/>
        <w:i/>
      </w:rPr>
      <w:instrText xml:space="preserve"> PAGE   \* MERGEFORMAT </w:instrText>
    </w:r>
    <w:r w:rsidRPr="00D03346">
      <w:rPr>
        <w:rFonts w:ascii="Book Antiqua" w:hAnsi="Book Antiqua"/>
        <w:i/>
      </w:rPr>
      <w:fldChar w:fldCharType="separate"/>
    </w:r>
    <w:r w:rsidR="008174AB" w:rsidRPr="008174AB">
      <w:rPr>
        <w:rFonts w:ascii="Book Antiqua" w:hAnsi="Book Antiqua"/>
        <w:bCs/>
        <w:i/>
        <w:noProof/>
      </w:rPr>
      <w:t>3</w:t>
    </w:r>
    <w:r w:rsidRPr="00D03346">
      <w:rPr>
        <w:rFonts w:ascii="Book Antiqua" w:hAnsi="Book Antiqua"/>
        <w:bCs/>
        <w:i/>
        <w:noProof/>
      </w:rPr>
      <w:fldChar w:fldCharType="end"/>
    </w:r>
  </w:p>
  <w:p w14:paraId="3364E5A9" w14:textId="77777777" w:rsidR="009761DF" w:rsidRDefault="0097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3EB"/>
    <w:multiLevelType w:val="hybridMultilevel"/>
    <w:tmpl w:val="E55A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09AB"/>
    <w:multiLevelType w:val="hybridMultilevel"/>
    <w:tmpl w:val="1C88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16501"/>
    <w:multiLevelType w:val="hybridMultilevel"/>
    <w:tmpl w:val="3C1A42F4"/>
    <w:lvl w:ilvl="0" w:tplc="6BE6B0CE">
      <w:start w:val="1"/>
      <w:numFmt w:val="upperRoman"/>
      <w:lvlText w:val="%1."/>
      <w:lvlJc w:val="left"/>
      <w:pPr>
        <w:ind w:left="1080" w:hanging="72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0E267322"/>
    <w:multiLevelType w:val="hybridMultilevel"/>
    <w:tmpl w:val="6FE2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D412B"/>
    <w:multiLevelType w:val="hybridMultilevel"/>
    <w:tmpl w:val="4D8EB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32008"/>
    <w:multiLevelType w:val="hybridMultilevel"/>
    <w:tmpl w:val="80A01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A559A"/>
    <w:multiLevelType w:val="hybridMultilevel"/>
    <w:tmpl w:val="E0942E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A4034"/>
    <w:multiLevelType w:val="hybridMultilevel"/>
    <w:tmpl w:val="E7402196"/>
    <w:lvl w:ilvl="0" w:tplc="D690E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C5F71"/>
    <w:multiLevelType w:val="hybridMultilevel"/>
    <w:tmpl w:val="782C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C59D5"/>
    <w:multiLevelType w:val="hybridMultilevel"/>
    <w:tmpl w:val="4D8EB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27880"/>
    <w:multiLevelType w:val="hybridMultilevel"/>
    <w:tmpl w:val="38905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74F93"/>
    <w:multiLevelType w:val="hybridMultilevel"/>
    <w:tmpl w:val="26C01320"/>
    <w:lvl w:ilvl="0" w:tplc="3E5C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033E9"/>
    <w:multiLevelType w:val="hybridMultilevel"/>
    <w:tmpl w:val="6A12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349B3"/>
    <w:multiLevelType w:val="hybridMultilevel"/>
    <w:tmpl w:val="22B83A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02410"/>
    <w:multiLevelType w:val="hybridMultilevel"/>
    <w:tmpl w:val="41A60646"/>
    <w:lvl w:ilvl="0" w:tplc="39A2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D042C"/>
    <w:multiLevelType w:val="hybridMultilevel"/>
    <w:tmpl w:val="8BD2969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6135C"/>
    <w:multiLevelType w:val="hybridMultilevel"/>
    <w:tmpl w:val="CFB6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70D82"/>
    <w:multiLevelType w:val="hybridMultilevel"/>
    <w:tmpl w:val="B85C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95921"/>
    <w:multiLevelType w:val="hybridMultilevel"/>
    <w:tmpl w:val="1264E7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10"/>
  </w:num>
  <w:num w:numId="5">
    <w:abstractNumId w:val="11"/>
  </w:num>
  <w:num w:numId="6">
    <w:abstractNumId w:val="7"/>
  </w:num>
  <w:num w:numId="7">
    <w:abstractNumId w:val="9"/>
  </w:num>
  <w:num w:numId="8">
    <w:abstractNumId w:val="15"/>
  </w:num>
  <w:num w:numId="9">
    <w:abstractNumId w:val="2"/>
  </w:num>
  <w:num w:numId="10">
    <w:abstractNumId w:val="6"/>
  </w:num>
  <w:num w:numId="11">
    <w:abstractNumId w:val="14"/>
  </w:num>
  <w:num w:numId="12">
    <w:abstractNumId w:val="1"/>
  </w:num>
  <w:num w:numId="13">
    <w:abstractNumId w:val="18"/>
  </w:num>
  <w:num w:numId="14">
    <w:abstractNumId w:val="8"/>
  </w:num>
  <w:num w:numId="15">
    <w:abstractNumId w:val="17"/>
  </w:num>
  <w:num w:numId="16">
    <w:abstractNumId w:val="3"/>
  </w:num>
  <w:num w:numId="17">
    <w:abstractNumId w:val="1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5F"/>
    <w:rsid w:val="00003E0D"/>
    <w:rsid w:val="00004E89"/>
    <w:rsid w:val="0000708C"/>
    <w:rsid w:val="000071C8"/>
    <w:rsid w:val="000145BE"/>
    <w:rsid w:val="00014CDF"/>
    <w:rsid w:val="000153ED"/>
    <w:rsid w:val="0001547B"/>
    <w:rsid w:val="000163C9"/>
    <w:rsid w:val="00016954"/>
    <w:rsid w:val="0001713F"/>
    <w:rsid w:val="00020444"/>
    <w:rsid w:val="00026723"/>
    <w:rsid w:val="00026B2F"/>
    <w:rsid w:val="000308D2"/>
    <w:rsid w:val="00033BF2"/>
    <w:rsid w:val="000352F8"/>
    <w:rsid w:val="00036621"/>
    <w:rsid w:val="000410C1"/>
    <w:rsid w:val="00042032"/>
    <w:rsid w:val="00047013"/>
    <w:rsid w:val="00047866"/>
    <w:rsid w:val="00047D87"/>
    <w:rsid w:val="00050B31"/>
    <w:rsid w:val="000550FF"/>
    <w:rsid w:val="000623C9"/>
    <w:rsid w:val="00063874"/>
    <w:rsid w:val="00066C8A"/>
    <w:rsid w:val="00071F97"/>
    <w:rsid w:val="00076089"/>
    <w:rsid w:val="00083417"/>
    <w:rsid w:val="00093480"/>
    <w:rsid w:val="0009372C"/>
    <w:rsid w:val="000A0B25"/>
    <w:rsid w:val="000B7F22"/>
    <w:rsid w:val="000C192A"/>
    <w:rsid w:val="000D0B10"/>
    <w:rsid w:val="000D368A"/>
    <w:rsid w:val="000D650E"/>
    <w:rsid w:val="000E02D2"/>
    <w:rsid w:val="000E1D80"/>
    <w:rsid w:val="000E6D94"/>
    <w:rsid w:val="000E7F4A"/>
    <w:rsid w:val="000F2096"/>
    <w:rsid w:val="000F5112"/>
    <w:rsid w:val="000F6793"/>
    <w:rsid w:val="000F6F75"/>
    <w:rsid w:val="00105934"/>
    <w:rsid w:val="00105BBC"/>
    <w:rsid w:val="00110563"/>
    <w:rsid w:val="00113B8F"/>
    <w:rsid w:val="00114DF1"/>
    <w:rsid w:val="00116639"/>
    <w:rsid w:val="00116DDF"/>
    <w:rsid w:val="00123A16"/>
    <w:rsid w:val="00125BEE"/>
    <w:rsid w:val="0013284C"/>
    <w:rsid w:val="00141A1E"/>
    <w:rsid w:val="001421FB"/>
    <w:rsid w:val="00144D75"/>
    <w:rsid w:val="00152ACD"/>
    <w:rsid w:val="00157E43"/>
    <w:rsid w:val="00157E89"/>
    <w:rsid w:val="00163CCC"/>
    <w:rsid w:val="001704FE"/>
    <w:rsid w:val="001724E5"/>
    <w:rsid w:val="001744C7"/>
    <w:rsid w:val="00175CD9"/>
    <w:rsid w:val="00176A64"/>
    <w:rsid w:val="00180AAF"/>
    <w:rsid w:val="00183111"/>
    <w:rsid w:val="001868BC"/>
    <w:rsid w:val="001900CA"/>
    <w:rsid w:val="00193681"/>
    <w:rsid w:val="00193922"/>
    <w:rsid w:val="001A0883"/>
    <w:rsid w:val="001A20D4"/>
    <w:rsid w:val="001A3416"/>
    <w:rsid w:val="001A49FE"/>
    <w:rsid w:val="001A4B3E"/>
    <w:rsid w:val="001B1413"/>
    <w:rsid w:val="001B3C56"/>
    <w:rsid w:val="001B66A7"/>
    <w:rsid w:val="001C3F55"/>
    <w:rsid w:val="001C5B45"/>
    <w:rsid w:val="001D3BFB"/>
    <w:rsid w:val="001D5415"/>
    <w:rsid w:val="001D6456"/>
    <w:rsid w:val="001E0D45"/>
    <w:rsid w:val="001E5BDB"/>
    <w:rsid w:val="001E7BDA"/>
    <w:rsid w:val="001F6B72"/>
    <w:rsid w:val="00201040"/>
    <w:rsid w:val="0020482E"/>
    <w:rsid w:val="00205606"/>
    <w:rsid w:val="00205741"/>
    <w:rsid w:val="00206E2C"/>
    <w:rsid w:val="002102DD"/>
    <w:rsid w:val="0022488A"/>
    <w:rsid w:val="0022626E"/>
    <w:rsid w:val="0023343B"/>
    <w:rsid w:val="00234F68"/>
    <w:rsid w:val="00241AFF"/>
    <w:rsid w:val="00243912"/>
    <w:rsid w:val="0025030C"/>
    <w:rsid w:val="002517A3"/>
    <w:rsid w:val="00255B83"/>
    <w:rsid w:val="00257E1D"/>
    <w:rsid w:val="002613C6"/>
    <w:rsid w:val="00265222"/>
    <w:rsid w:val="00265D3A"/>
    <w:rsid w:val="00281D5A"/>
    <w:rsid w:val="00282967"/>
    <w:rsid w:val="00283FF4"/>
    <w:rsid w:val="00284A1A"/>
    <w:rsid w:val="002861E6"/>
    <w:rsid w:val="00294D5D"/>
    <w:rsid w:val="00296656"/>
    <w:rsid w:val="002976D3"/>
    <w:rsid w:val="002A0A43"/>
    <w:rsid w:val="002A0AD8"/>
    <w:rsid w:val="002A1039"/>
    <w:rsid w:val="002B0CCF"/>
    <w:rsid w:val="002B14DC"/>
    <w:rsid w:val="002C62BA"/>
    <w:rsid w:val="002C77E1"/>
    <w:rsid w:val="002D2497"/>
    <w:rsid w:val="002D2A83"/>
    <w:rsid w:val="002D3EDE"/>
    <w:rsid w:val="002D49CC"/>
    <w:rsid w:val="002D58FC"/>
    <w:rsid w:val="002D7C82"/>
    <w:rsid w:val="002E4841"/>
    <w:rsid w:val="002E6811"/>
    <w:rsid w:val="002F01F0"/>
    <w:rsid w:val="002F4C6D"/>
    <w:rsid w:val="002F67AC"/>
    <w:rsid w:val="003079AD"/>
    <w:rsid w:val="003104CA"/>
    <w:rsid w:val="00310F93"/>
    <w:rsid w:val="003135EB"/>
    <w:rsid w:val="00317690"/>
    <w:rsid w:val="00320589"/>
    <w:rsid w:val="00323877"/>
    <w:rsid w:val="00324D15"/>
    <w:rsid w:val="00330D75"/>
    <w:rsid w:val="00335DD7"/>
    <w:rsid w:val="0034283B"/>
    <w:rsid w:val="0034390A"/>
    <w:rsid w:val="0035420C"/>
    <w:rsid w:val="00355F0E"/>
    <w:rsid w:val="00366CFA"/>
    <w:rsid w:val="0037238A"/>
    <w:rsid w:val="00373A5F"/>
    <w:rsid w:val="00373EBF"/>
    <w:rsid w:val="003750F3"/>
    <w:rsid w:val="00376994"/>
    <w:rsid w:val="00381D84"/>
    <w:rsid w:val="003928D9"/>
    <w:rsid w:val="003932FE"/>
    <w:rsid w:val="0039557F"/>
    <w:rsid w:val="003964D4"/>
    <w:rsid w:val="003979DB"/>
    <w:rsid w:val="003A3FF9"/>
    <w:rsid w:val="003A6B63"/>
    <w:rsid w:val="003B0797"/>
    <w:rsid w:val="003B3BBA"/>
    <w:rsid w:val="003B4D1A"/>
    <w:rsid w:val="003C1DAC"/>
    <w:rsid w:val="003C7822"/>
    <w:rsid w:val="003D2386"/>
    <w:rsid w:val="003E2347"/>
    <w:rsid w:val="003E4C88"/>
    <w:rsid w:val="003E6A33"/>
    <w:rsid w:val="003F040B"/>
    <w:rsid w:val="003F1815"/>
    <w:rsid w:val="003F1D56"/>
    <w:rsid w:val="003F538F"/>
    <w:rsid w:val="00401879"/>
    <w:rsid w:val="00412DAE"/>
    <w:rsid w:val="00416271"/>
    <w:rsid w:val="004207B7"/>
    <w:rsid w:val="004257DA"/>
    <w:rsid w:val="00431A31"/>
    <w:rsid w:val="00436EBA"/>
    <w:rsid w:val="00440132"/>
    <w:rsid w:val="00442E35"/>
    <w:rsid w:val="004439A2"/>
    <w:rsid w:val="004459DB"/>
    <w:rsid w:val="00452C3C"/>
    <w:rsid w:val="004550E1"/>
    <w:rsid w:val="0045531B"/>
    <w:rsid w:val="00455CD5"/>
    <w:rsid w:val="00457024"/>
    <w:rsid w:val="00461A30"/>
    <w:rsid w:val="0046445D"/>
    <w:rsid w:val="004646C4"/>
    <w:rsid w:val="00466818"/>
    <w:rsid w:val="00466D8F"/>
    <w:rsid w:val="00467438"/>
    <w:rsid w:val="004800C8"/>
    <w:rsid w:val="004809A8"/>
    <w:rsid w:val="00483281"/>
    <w:rsid w:val="004905DE"/>
    <w:rsid w:val="004967BF"/>
    <w:rsid w:val="004A180D"/>
    <w:rsid w:val="004A391F"/>
    <w:rsid w:val="004A54B6"/>
    <w:rsid w:val="004A6E9D"/>
    <w:rsid w:val="004B06C4"/>
    <w:rsid w:val="004B3562"/>
    <w:rsid w:val="004C047C"/>
    <w:rsid w:val="004C0483"/>
    <w:rsid w:val="004C46CA"/>
    <w:rsid w:val="004C62D0"/>
    <w:rsid w:val="004D14D6"/>
    <w:rsid w:val="004D2194"/>
    <w:rsid w:val="004D23BA"/>
    <w:rsid w:val="004D3531"/>
    <w:rsid w:val="004D55EA"/>
    <w:rsid w:val="004D6081"/>
    <w:rsid w:val="004E25CE"/>
    <w:rsid w:val="004E431E"/>
    <w:rsid w:val="004E6E79"/>
    <w:rsid w:val="004E773F"/>
    <w:rsid w:val="004E7D8C"/>
    <w:rsid w:val="004F2DC1"/>
    <w:rsid w:val="004F2ED3"/>
    <w:rsid w:val="004F35AF"/>
    <w:rsid w:val="004F6F84"/>
    <w:rsid w:val="005010DD"/>
    <w:rsid w:val="00505470"/>
    <w:rsid w:val="005100E3"/>
    <w:rsid w:val="0051076D"/>
    <w:rsid w:val="00512CB5"/>
    <w:rsid w:val="00512EEE"/>
    <w:rsid w:val="00514F44"/>
    <w:rsid w:val="005156A6"/>
    <w:rsid w:val="00526CA1"/>
    <w:rsid w:val="00533298"/>
    <w:rsid w:val="005333B0"/>
    <w:rsid w:val="00534093"/>
    <w:rsid w:val="00534373"/>
    <w:rsid w:val="00534554"/>
    <w:rsid w:val="00535688"/>
    <w:rsid w:val="00535D2B"/>
    <w:rsid w:val="00535F73"/>
    <w:rsid w:val="00542EEE"/>
    <w:rsid w:val="00543D4A"/>
    <w:rsid w:val="005474BD"/>
    <w:rsid w:val="00551F6B"/>
    <w:rsid w:val="0055210C"/>
    <w:rsid w:val="00555FBC"/>
    <w:rsid w:val="00557314"/>
    <w:rsid w:val="00560EC8"/>
    <w:rsid w:val="00561C70"/>
    <w:rsid w:val="00561FB0"/>
    <w:rsid w:val="00567A06"/>
    <w:rsid w:val="0057042D"/>
    <w:rsid w:val="005713E6"/>
    <w:rsid w:val="00572678"/>
    <w:rsid w:val="005835DB"/>
    <w:rsid w:val="0058424B"/>
    <w:rsid w:val="00585884"/>
    <w:rsid w:val="00587CF2"/>
    <w:rsid w:val="00593DCD"/>
    <w:rsid w:val="005A4A8C"/>
    <w:rsid w:val="005B4B20"/>
    <w:rsid w:val="005B5838"/>
    <w:rsid w:val="005B75B4"/>
    <w:rsid w:val="005C08A2"/>
    <w:rsid w:val="005C454F"/>
    <w:rsid w:val="005C6028"/>
    <w:rsid w:val="005C6843"/>
    <w:rsid w:val="005D42D4"/>
    <w:rsid w:val="005D4878"/>
    <w:rsid w:val="005D545C"/>
    <w:rsid w:val="005E0B26"/>
    <w:rsid w:val="005E16C0"/>
    <w:rsid w:val="005E27C0"/>
    <w:rsid w:val="005F003D"/>
    <w:rsid w:val="00603580"/>
    <w:rsid w:val="00604325"/>
    <w:rsid w:val="00604CA4"/>
    <w:rsid w:val="00606310"/>
    <w:rsid w:val="00611CBE"/>
    <w:rsid w:val="00612C9D"/>
    <w:rsid w:val="00613F11"/>
    <w:rsid w:val="00620377"/>
    <w:rsid w:val="00626728"/>
    <w:rsid w:val="00627CBB"/>
    <w:rsid w:val="00630843"/>
    <w:rsid w:val="006331AF"/>
    <w:rsid w:val="0063723C"/>
    <w:rsid w:val="00637916"/>
    <w:rsid w:val="00644451"/>
    <w:rsid w:val="00644DF2"/>
    <w:rsid w:val="00651436"/>
    <w:rsid w:val="006522D8"/>
    <w:rsid w:val="00653027"/>
    <w:rsid w:val="00654FDC"/>
    <w:rsid w:val="006557FD"/>
    <w:rsid w:val="00655CEB"/>
    <w:rsid w:val="00655F1A"/>
    <w:rsid w:val="00657502"/>
    <w:rsid w:val="006607A9"/>
    <w:rsid w:val="00666699"/>
    <w:rsid w:val="006752A4"/>
    <w:rsid w:val="0067568D"/>
    <w:rsid w:val="006822D3"/>
    <w:rsid w:val="00687D96"/>
    <w:rsid w:val="00690D41"/>
    <w:rsid w:val="00693B06"/>
    <w:rsid w:val="00694008"/>
    <w:rsid w:val="00695480"/>
    <w:rsid w:val="00697A84"/>
    <w:rsid w:val="006A2631"/>
    <w:rsid w:val="006A270C"/>
    <w:rsid w:val="006A2796"/>
    <w:rsid w:val="006A4C37"/>
    <w:rsid w:val="006A4D7A"/>
    <w:rsid w:val="006A6911"/>
    <w:rsid w:val="006B0E14"/>
    <w:rsid w:val="006B68DF"/>
    <w:rsid w:val="006B6A69"/>
    <w:rsid w:val="006B6A78"/>
    <w:rsid w:val="006B7E7C"/>
    <w:rsid w:val="006C017F"/>
    <w:rsid w:val="006C2C7E"/>
    <w:rsid w:val="006C7F59"/>
    <w:rsid w:val="006D0CA2"/>
    <w:rsid w:val="006D61B1"/>
    <w:rsid w:val="006E0946"/>
    <w:rsid w:val="006E10BA"/>
    <w:rsid w:val="006E1939"/>
    <w:rsid w:val="006E4D3C"/>
    <w:rsid w:val="006E7CF4"/>
    <w:rsid w:val="006E7E7A"/>
    <w:rsid w:val="006F1899"/>
    <w:rsid w:val="006F6675"/>
    <w:rsid w:val="006F6814"/>
    <w:rsid w:val="006F7C23"/>
    <w:rsid w:val="00703673"/>
    <w:rsid w:val="00704242"/>
    <w:rsid w:val="00704723"/>
    <w:rsid w:val="007048E9"/>
    <w:rsid w:val="007060DE"/>
    <w:rsid w:val="0070758F"/>
    <w:rsid w:val="00707B01"/>
    <w:rsid w:val="007119D4"/>
    <w:rsid w:val="007130D1"/>
    <w:rsid w:val="007137CE"/>
    <w:rsid w:val="00713C01"/>
    <w:rsid w:val="00717529"/>
    <w:rsid w:val="007208EC"/>
    <w:rsid w:val="00723A21"/>
    <w:rsid w:val="00724B31"/>
    <w:rsid w:val="00726D99"/>
    <w:rsid w:val="00730D18"/>
    <w:rsid w:val="00731C82"/>
    <w:rsid w:val="00731CF8"/>
    <w:rsid w:val="00735FF5"/>
    <w:rsid w:val="00740981"/>
    <w:rsid w:val="0074519E"/>
    <w:rsid w:val="00750493"/>
    <w:rsid w:val="00752B90"/>
    <w:rsid w:val="00754AE0"/>
    <w:rsid w:val="00755E4D"/>
    <w:rsid w:val="0077447E"/>
    <w:rsid w:val="0078035A"/>
    <w:rsid w:val="00785498"/>
    <w:rsid w:val="00787351"/>
    <w:rsid w:val="00791109"/>
    <w:rsid w:val="007A05BF"/>
    <w:rsid w:val="007A3E50"/>
    <w:rsid w:val="007B1918"/>
    <w:rsid w:val="007B1B7A"/>
    <w:rsid w:val="007C12D1"/>
    <w:rsid w:val="007C4881"/>
    <w:rsid w:val="007D4035"/>
    <w:rsid w:val="007D46D4"/>
    <w:rsid w:val="007E0854"/>
    <w:rsid w:val="007E4E8C"/>
    <w:rsid w:val="007E6061"/>
    <w:rsid w:val="007E7546"/>
    <w:rsid w:val="007E785F"/>
    <w:rsid w:val="007F04EC"/>
    <w:rsid w:val="007F7839"/>
    <w:rsid w:val="0080073D"/>
    <w:rsid w:val="00810D0D"/>
    <w:rsid w:val="00813B89"/>
    <w:rsid w:val="00816B22"/>
    <w:rsid w:val="008174AB"/>
    <w:rsid w:val="00817F3A"/>
    <w:rsid w:val="00823580"/>
    <w:rsid w:val="00823FBD"/>
    <w:rsid w:val="00824836"/>
    <w:rsid w:val="00826A30"/>
    <w:rsid w:val="00831774"/>
    <w:rsid w:val="00834267"/>
    <w:rsid w:val="0083748C"/>
    <w:rsid w:val="00843C67"/>
    <w:rsid w:val="00843E5E"/>
    <w:rsid w:val="00844D70"/>
    <w:rsid w:val="00847091"/>
    <w:rsid w:val="00851D44"/>
    <w:rsid w:val="00857902"/>
    <w:rsid w:val="00857F6B"/>
    <w:rsid w:val="008755B8"/>
    <w:rsid w:val="00880F84"/>
    <w:rsid w:val="00895D8A"/>
    <w:rsid w:val="008A37ED"/>
    <w:rsid w:val="008A4D1D"/>
    <w:rsid w:val="008A65A2"/>
    <w:rsid w:val="008A7BAF"/>
    <w:rsid w:val="008B16CF"/>
    <w:rsid w:val="008B7B84"/>
    <w:rsid w:val="008C03FF"/>
    <w:rsid w:val="008C313B"/>
    <w:rsid w:val="008C33BA"/>
    <w:rsid w:val="008C3444"/>
    <w:rsid w:val="008D0FB3"/>
    <w:rsid w:val="008D2629"/>
    <w:rsid w:val="008D4867"/>
    <w:rsid w:val="008E37BB"/>
    <w:rsid w:val="008E391C"/>
    <w:rsid w:val="008E3C39"/>
    <w:rsid w:val="008E4A76"/>
    <w:rsid w:val="008F2CD5"/>
    <w:rsid w:val="008F4AC4"/>
    <w:rsid w:val="008F4E94"/>
    <w:rsid w:val="00903430"/>
    <w:rsid w:val="0090552A"/>
    <w:rsid w:val="00910114"/>
    <w:rsid w:val="00911326"/>
    <w:rsid w:val="009116FA"/>
    <w:rsid w:val="009134E0"/>
    <w:rsid w:val="00923725"/>
    <w:rsid w:val="00925E8D"/>
    <w:rsid w:val="009277A5"/>
    <w:rsid w:val="00927E8C"/>
    <w:rsid w:val="009326FC"/>
    <w:rsid w:val="00934B79"/>
    <w:rsid w:val="0094073B"/>
    <w:rsid w:val="00941630"/>
    <w:rsid w:val="00941A2E"/>
    <w:rsid w:val="00951034"/>
    <w:rsid w:val="0095114E"/>
    <w:rsid w:val="0095197D"/>
    <w:rsid w:val="009639C6"/>
    <w:rsid w:val="00966F4B"/>
    <w:rsid w:val="00971BC4"/>
    <w:rsid w:val="00975A4E"/>
    <w:rsid w:val="009761DF"/>
    <w:rsid w:val="00980BE5"/>
    <w:rsid w:val="00985771"/>
    <w:rsid w:val="00987E41"/>
    <w:rsid w:val="00991AE0"/>
    <w:rsid w:val="009A13C0"/>
    <w:rsid w:val="009A1881"/>
    <w:rsid w:val="009A1D88"/>
    <w:rsid w:val="009A48CA"/>
    <w:rsid w:val="009A6721"/>
    <w:rsid w:val="009B4124"/>
    <w:rsid w:val="009C2DD6"/>
    <w:rsid w:val="009D64DB"/>
    <w:rsid w:val="009D659C"/>
    <w:rsid w:val="009E1C31"/>
    <w:rsid w:val="009E6AFD"/>
    <w:rsid w:val="009E765C"/>
    <w:rsid w:val="009F1BDC"/>
    <w:rsid w:val="009F6040"/>
    <w:rsid w:val="00A03983"/>
    <w:rsid w:val="00A03C82"/>
    <w:rsid w:val="00A0412B"/>
    <w:rsid w:val="00A04D15"/>
    <w:rsid w:val="00A13976"/>
    <w:rsid w:val="00A20AEF"/>
    <w:rsid w:val="00A2139A"/>
    <w:rsid w:val="00A21E79"/>
    <w:rsid w:val="00A22C9D"/>
    <w:rsid w:val="00A2435D"/>
    <w:rsid w:val="00A2493E"/>
    <w:rsid w:val="00A2529B"/>
    <w:rsid w:val="00A25B85"/>
    <w:rsid w:val="00A26B49"/>
    <w:rsid w:val="00A32B13"/>
    <w:rsid w:val="00A33C62"/>
    <w:rsid w:val="00A37428"/>
    <w:rsid w:val="00A45530"/>
    <w:rsid w:val="00A47EED"/>
    <w:rsid w:val="00A47FC9"/>
    <w:rsid w:val="00A51803"/>
    <w:rsid w:val="00A51DCE"/>
    <w:rsid w:val="00A51FAE"/>
    <w:rsid w:val="00A52C8B"/>
    <w:rsid w:val="00A619DA"/>
    <w:rsid w:val="00A61E3E"/>
    <w:rsid w:val="00A62E83"/>
    <w:rsid w:val="00A7068B"/>
    <w:rsid w:val="00A72DA4"/>
    <w:rsid w:val="00A739A1"/>
    <w:rsid w:val="00A76CD0"/>
    <w:rsid w:val="00A84C7B"/>
    <w:rsid w:val="00A90C74"/>
    <w:rsid w:val="00A9390D"/>
    <w:rsid w:val="00A955FF"/>
    <w:rsid w:val="00A95C0C"/>
    <w:rsid w:val="00A973E6"/>
    <w:rsid w:val="00AA1CB0"/>
    <w:rsid w:val="00AA1FF2"/>
    <w:rsid w:val="00AA2D50"/>
    <w:rsid w:val="00AA364D"/>
    <w:rsid w:val="00AA4629"/>
    <w:rsid w:val="00AA57CF"/>
    <w:rsid w:val="00AA5A25"/>
    <w:rsid w:val="00AA76A0"/>
    <w:rsid w:val="00AB0C81"/>
    <w:rsid w:val="00AB461D"/>
    <w:rsid w:val="00AC2B26"/>
    <w:rsid w:val="00AC2B90"/>
    <w:rsid w:val="00AC2D5B"/>
    <w:rsid w:val="00AC4D0A"/>
    <w:rsid w:val="00AD1034"/>
    <w:rsid w:val="00AE0C03"/>
    <w:rsid w:val="00AE27EC"/>
    <w:rsid w:val="00AE28F4"/>
    <w:rsid w:val="00B024F2"/>
    <w:rsid w:val="00B23190"/>
    <w:rsid w:val="00B251B2"/>
    <w:rsid w:val="00B255F4"/>
    <w:rsid w:val="00B30182"/>
    <w:rsid w:val="00B31F42"/>
    <w:rsid w:val="00B3404E"/>
    <w:rsid w:val="00B37329"/>
    <w:rsid w:val="00B41CD0"/>
    <w:rsid w:val="00B43391"/>
    <w:rsid w:val="00B4600D"/>
    <w:rsid w:val="00B46AED"/>
    <w:rsid w:val="00B5347F"/>
    <w:rsid w:val="00B5480F"/>
    <w:rsid w:val="00B56143"/>
    <w:rsid w:val="00B60482"/>
    <w:rsid w:val="00B63E27"/>
    <w:rsid w:val="00B64806"/>
    <w:rsid w:val="00B64D1F"/>
    <w:rsid w:val="00B72780"/>
    <w:rsid w:val="00B72C15"/>
    <w:rsid w:val="00B766D3"/>
    <w:rsid w:val="00B77277"/>
    <w:rsid w:val="00B86DC9"/>
    <w:rsid w:val="00B924DE"/>
    <w:rsid w:val="00B931DD"/>
    <w:rsid w:val="00B95EEB"/>
    <w:rsid w:val="00BB278F"/>
    <w:rsid w:val="00BB5660"/>
    <w:rsid w:val="00BB7541"/>
    <w:rsid w:val="00BC6C1D"/>
    <w:rsid w:val="00BD1B91"/>
    <w:rsid w:val="00BE0C7C"/>
    <w:rsid w:val="00BE1A5F"/>
    <w:rsid w:val="00BF030B"/>
    <w:rsid w:val="00BF4250"/>
    <w:rsid w:val="00BF5575"/>
    <w:rsid w:val="00BF5D65"/>
    <w:rsid w:val="00C033C0"/>
    <w:rsid w:val="00C12D98"/>
    <w:rsid w:val="00C1500E"/>
    <w:rsid w:val="00C155F6"/>
    <w:rsid w:val="00C15CDD"/>
    <w:rsid w:val="00C17551"/>
    <w:rsid w:val="00C176F2"/>
    <w:rsid w:val="00C21539"/>
    <w:rsid w:val="00C23AA9"/>
    <w:rsid w:val="00C3142F"/>
    <w:rsid w:val="00C3547B"/>
    <w:rsid w:val="00C37033"/>
    <w:rsid w:val="00C538D8"/>
    <w:rsid w:val="00C55482"/>
    <w:rsid w:val="00C56F52"/>
    <w:rsid w:val="00C57576"/>
    <w:rsid w:val="00C60086"/>
    <w:rsid w:val="00C60C14"/>
    <w:rsid w:val="00C61878"/>
    <w:rsid w:val="00C66421"/>
    <w:rsid w:val="00C6714D"/>
    <w:rsid w:val="00C67CF7"/>
    <w:rsid w:val="00C704DC"/>
    <w:rsid w:val="00C71326"/>
    <w:rsid w:val="00C72929"/>
    <w:rsid w:val="00C765AA"/>
    <w:rsid w:val="00C843A6"/>
    <w:rsid w:val="00C8738C"/>
    <w:rsid w:val="00C90504"/>
    <w:rsid w:val="00C909BC"/>
    <w:rsid w:val="00C90C7E"/>
    <w:rsid w:val="00C92673"/>
    <w:rsid w:val="00C9670E"/>
    <w:rsid w:val="00C9753D"/>
    <w:rsid w:val="00CA27B2"/>
    <w:rsid w:val="00CA5C41"/>
    <w:rsid w:val="00CA6988"/>
    <w:rsid w:val="00CB2987"/>
    <w:rsid w:val="00CC000C"/>
    <w:rsid w:val="00CC09F1"/>
    <w:rsid w:val="00CC2851"/>
    <w:rsid w:val="00CC372E"/>
    <w:rsid w:val="00CC664F"/>
    <w:rsid w:val="00CD16ED"/>
    <w:rsid w:val="00CD4E25"/>
    <w:rsid w:val="00CE3CD1"/>
    <w:rsid w:val="00CE5D34"/>
    <w:rsid w:val="00CE73B9"/>
    <w:rsid w:val="00CF47AB"/>
    <w:rsid w:val="00CF49D2"/>
    <w:rsid w:val="00CF4AEF"/>
    <w:rsid w:val="00CF57C3"/>
    <w:rsid w:val="00D23144"/>
    <w:rsid w:val="00D25272"/>
    <w:rsid w:val="00D318AC"/>
    <w:rsid w:val="00D35BD0"/>
    <w:rsid w:val="00D3660D"/>
    <w:rsid w:val="00D53160"/>
    <w:rsid w:val="00D6040B"/>
    <w:rsid w:val="00D61105"/>
    <w:rsid w:val="00D64F5B"/>
    <w:rsid w:val="00D665A6"/>
    <w:rsid w:val="00D66CE2"/>
    <w:rsid w:val="00D768B1"/>
    <w:rsid w:val="00D7787B"/>
    <w:rsid w:val="00D810E9"/>
    <w:rsid w:val="00D81F9C"/>
    <w:rsid w:val="00D835BF"/>
    <w:rsid w:val="00D8400B"/>
    <w:rsid w:val="00D84E0F"/>
    <w:rsid w:val="00D87500"/>
    <w:rsid w:val="00D87F16"/>
    <w:rsid w:val="00D92B47"/>
    <w:rsid w:val="00D939D0"/>
    <w:rsid w:val="00D94078"/>
    <w:rsid w:val="00D97F81"/>
    <w:rsid w:val="00DA461D"/>
    <w:rsid w:val="00DB3311"/>
    <w:rsid w:val="00DB4D63"/>
    <w:rsid w:val="00DB54F8"/>
    <w:rsid w:val="00DB5505"/>
    <w:rsid w:val="00DB5958"/>
    <w:rsid w:val="00DB7E37"/>
    <w:rsid w:val="00DC3DBF"/>
    <w:rsid w:val="00DC6086"/>
    <w:rsid w:val="00DD0701"/>
    <w:rsid w:val="00DD28A5"/>
    <w:rsid w:val="00DD53EC"/>
    <w:rsid w:val="00DE2EC8"/>
    <w:rsid w:val="00DE55DB"/>
    <w:rsid w:val="00DF49DC"/>
    <w:rsid w:val="00DF55E8"/>
    <w:rsid w:val="00DF6E4C"/>
    <w:rsid w:val="00E01863"/>
    <w:rsid w:val="00E01ACF"/>
    <w:rsid w:val="00E02354"/>
    <w:rsid w:val="00E02CA1"/>
    <w:rsid w:val="00E03CED"/>
    <w:rsid w:val="00E05368"/>
    <w:rsid w:val="00E07E00"/>
    <w:rsid w:val="00E10BF8"/>
    <w:rsid w:val="00E13A2B"/>
    <w:rsid w:val="00E147B2"/>
    <w:rsid w:val="00E14B4E"/>
    <w:rsid w:val="00E1694A"/>
    <w:rsid w:val="00E24B19"/>
    <w:rsid w:val="00E270DD"/>
    <w:rsid w:val="00E35400"/>
    <w:rsid w:val="00E41FE9"/>
    <w:rsid w:val="00E42E53"/>
    <w:rsid w:val="00E4437C"/>
    <w:rsid w:val="00E4445D"/>
    <w:rsid w:val="00E61175"/>
    <w:rsid w:val="00E61470"/>
    <w:rsid w:val="00E63E14"/>
    <w:rsid w:val="00E705AB"/>
    <w:rsid w:val="00E7620D"/>
    <w:rsid w:val="00E806FC"/>
    <w:rsid w:val="00E8117D"/>
    <w:rsid w:val="00E81499"/>
    <w:rsid w:val="00E83A83"/>
    <w:rsid w:val="00E941B4"/>
    <w:rsid w:val="00E96891"/>
    <w:rsid w:val="00EA10C5"/>
    <w:rsid w:val="00EA477A"/>
    <w:rsid w:val="00EA4FCD"/>
    <w:rsid w:val="00EB1E0B"/>
    <w:rsid w:val="00EB251A"/>
    <w:rsid w:val="00EB6A8E"/>
    <w:rsid w:val="00EB7ED5"/>
    <w:rsid w:val="00EC1869"/>
    <w:rsid w:val="00EC6785"/>
    <w:rsid w:val="00ED0EFD"/>
    <w:rsid w:val="00ED1092"/>
    <w:rsid w:val="00ED2199"/>
    <w:rsid w:val="00EE0A66"/>
    <w:rsid w:val="00EE5B61"/>
    <w:rsid w:val="00EF0505"/>
    <w:rsid w:val="00EF0B91"/>
    <w:rsid w:val="00EF1301"/>
    <w:rsid w:val="00EF4E5C"/>
    <w:rsid w:val="00F1096F"/>
    <w:rsid w:val="00F1298C"/>
    <w:rsid w:val="00F168F3"/>
    <w:rsid w:val="00F1787F"/>
    <w:rsid w:val="00F2188A"/>
    <w:rsid w:val="00F23A19"/>
    <w:rsid w:val="00F266F3"/>
    <w:rsid w:val="00F30CE5"/>
    <w:rsid w:val="00F31E4F"/>
    <w:rsid w:val="00F35D16"/>
    <w:rsid w:val="00F40175"/>
    <w:rsid w:val="00F406E5"/>
    <w:rsid w:val="00F41D4D"/>
    <w:rsid w:val="00F4254E"/>
    <w:rsid w:val="00F427CA"/>
    <w:rsid w:val="00F50446"/>
    <w:rsid w:val="00F5326A"/>
    <w:rsid w:val="00F561AE"/>
    <w:rsid w:val="00F62A86"/>
    <w:rsid w:val="00F636D4"/>
    <w:rsid w:val="00F720A3"/>
    <w:rsid w:val="00F74E40"/>
    <w:rsid w:val="00F755AD"/>
    <w:rsid w:val="00F76AE7"/>
    <w:rsid w:val="00F83EE6"/>
    <w:rsid w:val="00F86297"/>
    <w:rsid w:val="00F911CF"/>
    <w:rsid w:val="00F91CFB"/>
    <w:rsid w:val="00F977AD"/>
    <w:rsid w:val="00FB5F71"/>
    <w:rsid w:val="00FC5465"/>
    <w:rsid w:val="00FC7856"/>
    <w:rsid w:val="00FD1E8B"/>
    <w:rsid w:val="00FD7773"/>
    <w:rsid w:val="00FD7A60"/>
    <w:rsid w:val="00FE0174"/>
    <w:rsid w:val="00FE2140"/>
    <w:rsid w:val="00FE2445"/>
    <w:rsid w:val="00FE3F6E"/>
    <w:rsid w:val="00FE64F1"/>
    <w:rsid w:val="00FF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01A3"/>
  <w15:chartTrackingRefBased/>
  <w15:docId w15:val="{EE0490BD-A2E6-414F-AA5C-276D28CD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D0"/>
    <w:pPr>
      <w:ind w:left="720"/>
      <w:contextualSpacing/>
    </w:pPr>
  </w:style>
  <w:style w:type="character" w:customStyle="1" w:styleId="smalltxt">
    <w:name w:val="smalltxt"/>
    <w:basedOn w:val="DefaultParagraphFont"/>
    <w:rsid w:val="007137CE"/>
  </w:style>
  <w:style w:type="character" w:styleId="Hyperlink">
    <w:name w:val="Hyperlink"/>
    <w:basedOn w:val="DefaultParagraphFont"/>
    <w:uiPriority w:val="99"/>
    <w:unhideWhenUsed/>
    <w:rsid w:val="00A61E3E"/>
    <w:rPr>
      <w:color w:val="0563C1" w:themeColor="hyperlink"/>
      <w:u w:val="single"/>
    </w:rPr>
  </w:style>
  <w:style w:type="character" w:customStyle="1" w:styleId="UnresolvedMention1">
    <w:name w:val="Unresolved Mention1"/>
    <w:basedOn w:val="DefaultParagraphFont"/>
    <w:uiPriority w:val="99"/>
    <w:semiHidden/>
    <w:unhideWhenUsed/>
    <w:rsid w:val="00A61E3E"/>
    <w:rPr>
      <w:color w:val="605E5C"/>
      <w:shd w:val="clear" w:color="auto" w:fill="E1DFDD"/>
    </w:rPr>
  </w:style>
  <w:style w:type="paragraph" w:styleId="Header">
    <w:name w:val="header"/>
    <w:basedOn w:val="Normal"/>
    <w:link w:val="HeaderChar"/>
    <w:uiPriority w:val="99"/>
    <w:unhideWhenUsed/>
    <w:rsid w:val="00E0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CF"/>
  </w:style>
  <w:style w:type="paragraph" w:styleId="Footer">
    <w:name w:val="footer"/>
    <w:basedOn w:val="Normal"/>
    <w:link w:val="FooterChar"/>
    <w:uiPriority w:val="99"/>
    <w:unhideWhenUsed/>
    <w:rsid w:val="00E0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CF"/>
  </w:style>
  <w:style w:type="paragraph" w:styleId="BalloonText">
    <w:name w:val="Balloon Text"/>
    <w:basedOn w:val="Normal"/>
    <w:link w:val="BalloonTextChar"/>
    <w:uiPriority w:val="99"/>
    <w:semiHidden/>
    <w:unhideWhenUsed/>
    <w:rsid w:val="0001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439381">
      <w:bodyDiv w:val="1"/>
      <w:marLeft w:val="0"/>
      <w:marRight w:val="0"/>
      <w:marTop w:val="0"/>
      <w:marBottom w:val="0"/>
      <w:divBdr>
        <w:top w:val="none" w:sz="0" w:space="0" w:color="auto"/>
        <w:left w:val="none" w:sz="0" w:space="0" w:color="auto"/>
        <w:bottom w:val="none" w:sz="0" w:space="0" w:color="auto"/>
        <w:right w:val="none" w:sz="0" w:space="0" w:color="auto"/>
      </w:divBdr>
      <w:divsChild>
        <w:div w:id="617612949">
          <w:marLeft w:val="0"/>
          <w:marRight w:val="0"/>
          <w:marTop w:val="0"/>
          <w:marBottom w:val="0"/>
          <w:divBdr>
            <w:top w:val="none" w:sz="0" w:space="0" w:color="auto"/>
            <w:left w:val="none" w:sz="0" w:space="0" w:color="auto"/>
            <w:bottom w:val="none" w:sz="0" w:space="0" w:color="auto"/>
            <w:right w:val="none" w:sz="0" w:space="0" w:color="auto"/>
          </w:divBdr>
        </w:div>
        <w:div w:id="28647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6A85-4EDD-4AB1-8DE6-A5E8553F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9779</Words>
  <Characters>55744</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Sanchez</dc:creator>
  <cp:keywords/>
  <dc:description/>
  <cp:lastModifiedBy>Frederick García garcía</cp:lastModifiedBy>
  <cp:revision>2</cp:revision>
  <cp:lastPrinted>2021-10-22T17:41:00Z</cp:lastPrinted>
  <dcterms:created xsi:type="dcterms:W3CDTF">2021-10-26T19:55:00Z</dcterms:created>
  <dcterms:modified xsi:type="dcterms:W3CDTF">2021-10-26T19:55:00Z</dcterms:modified>
</cp:coreProperties>
</file>