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AB1D" w14:textId="77777777" w:rsidR="002670C1" w:rsidRPr="004552A8" w:rsidRDefault="002670C1" w:rsidP="002670C1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4552A8">
        <w:rPr>
          <w:rFonts w:ascii="Book Antiqua" w:hAnsi="Book Antiqua"/>
          <w:b/>
          <w:sz w:val="28"/>
          <w:szCs w:val="28"/>
          <w:lang w:val="es-ES_tradnl"/>
        </w:rPr>
        <w:t>ESTADO LIBRE ASOCIADO DE PUERTO RICO</w:t>
      </w:r>
    </w:p>
    <w:p w14:paraId="542F7929" w14:textId="77777777" w:rsidR="002670C1" w:rsidRPr="004552A8" w:rsidRDefault="002670C1" w:rsidP="002670C1">
      <w:pPr>
        <w:tabs>
          <w:tab w:val="left" w:pos="5080"/>
        </w:tabs>
        <w:jc w:val="center"/>
        <w:rPr>
          <w:rFonts w:ascii="Book Antiqua" w:hAnsi="Book Antiqua"/>
          <w:lang w:val="es-ES_tradnl"/>
        </w:rPr>
      </w:pPr>
    </w:p>
    <w:p w14:paraId="3C47FCE0" w14:textId="5406226C" w:rsidR="002670C1" w:rsidRPr="004552A8" w:rsidRDefault="00445CFE" w:rsidP="00632DBA">
      <w:pPr>
        <w:pStyle w:val="Title2"/>
        <w:tabs>
          <w:tab w:val="clear" w:pos="7776"/>
          <w:tab w:val="clear" w:pos="7848"/>
          <w:tab w:val="right" w:pos="8640"/>
          <w:tab w:val="left" w:pos="9180"/>
        </w:tabs>
        <w:rPr>
          <w:rFonts w:ascii="Book Antiqua" w:hAnsi="Book Antiqua"/>
          <w:szCs w:val="24"/>
          <w:lang w:val="es-ES_tradnl"/>
        </w:rPr>
      </w:pPr>
      <w:r w:rsidRPr="004552A8">
        <w:rPr>
          <w:rFonts w:ascii="Book Antiqua" w:hAnsi="Book Antiqua"/>
          <w:szCs w:val="24"/>
          <w:lang w:val="es-ES_tradnl"/>
        </w:rPr>
        <w:t>19n</w:t>
      </w:r>
      <w:r w:rsidR="002670C1" w:rsidRPr="004552A8">
        <w:rPr>
          <w:rFonts w:ascii="Book Antiqua" w:hAnsi="Book Antiqua"/>
          <w:szCs w:val="24"/>
          <w:lang w:val="es-ES_tradnl"/>
        </w:rPr>
        <w:t>a. Asamblea</w:t>
      </w:r>
      <w:r w:rsidR="002670C1" w:rsidRPr="004552A8">
        <w:rPr>
          <w:rFonts w:ascii="Book Antiqua" w:hAnsi="Book Antiqua"/>
          <w:szCs w:val="24"/>
          <w:lang w:val="es-ES_tradnl"/>
        </w:rPr>
        <w:tab/>
        <w:t xml:space="preserve">    </w:t>
      </w:r>
      <w:r w:rsidRPr="004552A8">
        <w:rPr>
          <w:rFonts w:ascii="Book Antiqua" w:hAnsi="Book Antiqua"/>
          <w:szCs w:val="24"/>
          <w:lang w:val="es-ES_tradnl"/>
        </w:rPr>
        <w:t xml:space="preserve">       </w:t>
      </w:r>
      <w:r w:rsidR="00632DBA" w:rsidRPr="004552A8">
        <w:rPr>
          <w:rFonts w:ascii="Book Antiqua" w:hAnsi="Book Antiqua"/>
          <w:szCs w:val="24"/>
          <w:lang w:val="es-ES_tradnl"/>
        </w:rPr>
        <w:t xml:space="preserve">  </w:t>
      </w:r>
      <w:r w:rsidR="00B56341">
        <w:rPr>
          <w:rFonts w:ascii="Book Antiqua" w:hAnsi="Book Antiqua"/>
          <w:szCs w:val="24"/>
          <w:lang w:val="es-ES_tradnl"/>
        </w:rPr>
        <w:t>4t</w:t>
      </w:r>
      <w:r w:rsidR="002670C1" w:rsidRPr="004552A8">
        <w:rPr>
          <w:rFonts w:ascii="Book Antiqua" w:hAnsi="Book Antiqua"/>
          <w:szCs w:val="24"/>
          <w:lang w:val="es-ES_tradnl"/>
        </w:rPr>
        <w:t>a. Sesión</w:t>
      </w:r>
    </w:p>
    <w:p w14:paraId="30BCF531" w14:textId="77777777" w:rsidR="002670C1" w:rsidRPr="004552A8" w:rsidRDefault="002670C1" w:rsidP="00632DBA">
      <w:pPr>
        <w:pStyle w:val="Title2"/>
        <w:tabs>
          <w:tab w:val="clear" w:pos="648"/>
          <w:tab w:val="left" w:pos="540"/>
          <w:tab w:val="left" w:pos="6930"/>
        </w:tabs>
        <w:rPr>
          <w:rFonts w:ascii="Book Antiqua" w:hAnsi="Book Antiqua"/>
          <w:szCs w:val="24"/>
          <w:lang w:val="es-ES_tradnl"/>
        </w:rPr>
      </w:pPr>
      <w:r w:rsidRPr="004552A8">
        <w:rPr>
          <w:rFonts w:ascii="Book Antiqua" w:hAnsi="Book Antiqua"/>
          <w:szCs w:val="24"/>
          <w:lang w:val="es-ES_tradnl"/>
        </w:rPr>
        <w:tab/>
        <w:t>Legislativa</w:t>
      </w:r>
      <w:r w:rsidRPr="004552A8">
        <w:rPr>
          <w:rFonts w:ascii="Book Antiqua" w:hAnsi="Book Antiqua"/>
          <w:szCs w:val="24"/>
          <w:lang w:val="es-ES_tradnl"/>
        </w:rPr>
        <w:tab/>
        <w:t xml:space="preserve">   </w:t>
      </w:r>
      <w:r w:rsidR="00632DBA" w:rsidRPr="004552A8">
        <w:rPr>
          <w:rFonts w:ascii="Book Antiqua" w:hAnsi="Book Antiqua"/>
          <w:szCs w:val="24"/>
          <w:lang w:val="es-ES_tradnl"/>
        </w:rPr>
        <w:t xml:space="preserve">       </w:t>
      </w:r>
      <w:r w:rsidRPr="004552A8">
        <w:rPr>
          <w:rFonts w:ascii="Book Antiqua" w:hAnsi="Book Antiqua"/>
          <w:szCs w:val="24"/>
          <w:lang w:val="es-ES_tradnl"/>
        </w:rPr>
        <w:t xml:space="preserve"> </w:t>
      </w:r>
      <w:r w:rsidR="00632DBA" w:rsidRPr="004552A8">
        <w:rPr>
          <w:rFonts w:ascii="Book Antiqua" w:hAnsi="Book Antiqua"/>
          <w:szCs w:val="24"/>
          <w:lang w:val="es-ES_tradnl"/>
        </w:rPr>
        <w:t xml:space="preserve"> </w:t>
      </w:r>
      <w:r w:rsidRPr="004552A8">
        <w:rPr>
          <w:rFonts w:ascii="Book Antiqua" w:hAnsi="Book Antiqua"/>
          <w:szCs w:val="24"/>
          <w:lang w:val="es-ES_tradnl"/>
        </w:rPr>
        <w:t>Ordinaria</w:t>
      </w:r>
    </w:p>
    <w:p w14:paraId="5C172E25" w14:textId="77777777" w:rsidR="002670C1" w:rsidRPr="004552A8" w:rsidRDefault="002670C1" w:rsidP="002670C1">
      <w:pPr>
        <w:rPr>
          <w:rFonts w:ascii="Book Antiqua" w:hAnsi="Book Antiqua"/>
          <w:lang w:val="es-ES_tradnl"/>
        </w:rPr>
      </w:pPr>
    </w:p>
    <w:p w14:paraId="00521704" w14:textId="77777777" w:rsidR="002670C1" w:rsidRPr="004552A8" w:rsidRDefault="002670C1" w:rsidP="002670C1">
      <w:pPr>
        <w:rPr>
          <w:rFonts w:ascii="Book Antiqua" w:hAnsi="Book Antiqua"/>
          <w:lang w:val="es-ES_tradnl"/>
        </w:rPr>
      </w:pPr>
    </w:p>
    <w:p w14:paraId="68499233" w14:textId="77777777" w:rsidR="002670C1" w:rsidRPr="004552A8" w:rsidRDefault="002670C1" w:rsidP="002670C1">
      <w:pPr>
        <w:jc w:val="center"/>
        <w:rPr>
          <w:rFonts w:ascii="Book Antiqua" w:hAnsi="Book Antiqua" w:cs="Tahoma"/>
          <w:b/>
          <w:sz w:val="20"/>
          <w:szCs w:val="20"/>
          <w:lang w:val="es-PR"/>
        </w:rPr>
      </w:pPr>
      <w:r w:rsidRPr="004552A8">
        <w:rPr>
          <w:rFonts w:ascii="Book Antiqua" w:hAnsi="Book Antiqua"/>
          <w:b/>
          <w:caps/>
          <w:sz w:val="36"/>
          <w:szCs w:val="36"/>
          <w:lang w:val="es-PR"/>
        </w:rPr>
        <w:t>CÁMARA DE REPRESENTANTES</w:t>
      </w:r>
    </w:p>
    <w:p w14:paraId="697A8CA3" w14:textId="77777777" w:rsidR="002670C1" w:rsidRPr="004552A8" w:rsidRDefault="002670C1" w:rsidP="002670C1">
      <w:pPr>
        <w:jc w:val="center"/>
        <w:rPr>
          <w:rFonts w:ascii="Book Antiqua" w:hAnsi="Book Antiqua" w:cs="Tahoma"/>
          <w:b/>
          <w:sz w:val="20"/>
          <w:szCs w:val="20"/>
          <w:lang w:val="es-PR"/>
        </w:rPr>
      </w:pPr>
    </w:p>
    <w:p w14:paraId="1D7236D6" w14:textId="2CF0E1C6" w:rsidR="002670C1" w:rsidRPr="004552A8" w:rsidRDefault="002670C1" w:rsidP="002670C1">
      <w:pPr>
        <w:jc w:val="center"/>
        <w:rPr>
          <w:rFonts w:ascii="Book Antiqua" w:hAnsi="Book Antiqua" w:cs="Tahoma"/>
          <w:b/>
          <w:sz w:val="52"/>
          <w:szCs w:val="52"/>
          <w:lang w:val="es-PR"/>
        </w:rPr>
      </w:pPr>
      <w:r w:rsidRPr="004552A8">
        <w:rPr>
          <w:rFonts w:ascii="Book Antiqua" w:hAnsi="Book Antiqua" w:cs="Tahoma"/>
          <w:b/>
          <w:sz w:val="52"/>
          <w:szCs w:val="52"/>
          <w:lang w:val="es-PR"/>
        </w:rPr>
        <w:t xml:space="preserve">R. DE LA C. </w:t>
      </w:r>
      <w:r w:rsidR="00B56341">
        <w:rPr>
          <w:rFonts w:ascii="Book Antiqua" w:hAnsi="Book Antiqua" w:cs="Tahoma"/>
          <w:b/>
          <w:sz w:val="52"/>
          <w:szCs w:val="52"/>
          <w:lang w:val="es-PR"/>
        </w:rPr>
        <w:t>337</w:t>
      </w:r>
    </w:p>
    <w:p w14:paraId="41AE7F9E" w14:textId="77777777" w:rsidR="002670C1" w:rsidRPr="004552A8" w:rsidRDefault="002670C1" w:rsidP="002670C1">
      <w:pPr>
        <w:jc w:val="center"/>
        <w:rPr>
          <w:rFonts w:ascii="Book Antiqua" w:hAnsi="Book Antiqua" w:cs="Tahoma"/>
          <w:b/>
          <w:sz w:val="52"/>
          <w:szCs w:val="52"/>
          <w:lang w:val="es-PR"/>
        </w:rPr>
      </w:pPr>
    </w:p>
    <w:p w14:paraId="5E629C00" w14:textId="77777777" w:rsidR="002670C1" w:rsidRPr="004552A8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  <w:r w:rsidRPr="004552A8">
        <w:rPr>
          <w:rFonts w:ascii="Book Antiqua" w:hAnsi="Book Antiqua" w:cs="Tahoma"/>
          <w:b/>
          <w:sz w:val="28"/>
          <w:szCs w:val="28"/>
          <w:lang w:val="es-PR"/>
        </w:rPr>
        <w:t>INFORME</w:t>
      </w:r>
      <w:r w:rsidR="00632DBA" w:rsidRPr="004552A8">
        <w:rPr>
          <w:rFonts w:ascii="Book Antiqua" w:hAnsi="Book Antiqua" w:cs="Tahoma"/>
          <w:b/>
          <w:sz w:val="28"/>
          <w:szCs w:val="28"/>
          <w:lang w:val="es-PR"/>
        </w:rPr>
        <w:t xml:space="preserve"> POSITIVO</w:t>
      </w:r>
    </w:p>
    <w:p w14:paraId="08079068" w14:textId="77777777" w:rsidR="002670C1" w:rsidRPr="004552A8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</w:p>
    <w:p w14:paraId="253BA88B" w14:textId="19827C13" w:rsidR="002670C1" w:rsidRPr="004552A8" w:rsidRDefault="002670C1" w:rsidP="002670C1">
      <w:pPr>
        <w:jc w:val="center"/>
        <w:rPr>
          <w:rFonts w:ascii="Book Antiqua" w:hAnsi="Book Antiqua" w:cs="Tahoma"/>
          <w:sz w:val="20"/>
          <w:szCs w:val="20"/>
          <w:lang w:val="es-PR"/>
        </w:rPr>
      </w:pPr>
      <w:r w:rsidRPr="004552A8">
        <w:rPr>
          <w:rFonts w:ascii="Book Antiqua" w:hAnsi="Book Antiqua" w:cs="Tahoma"/>
          <w:lang w:val="es-PR"/>
        </w:rPr>
        <w:t xml:space="preserve">  </w:t>
      </w:r>
      <w:r w:rsidR="000A55D8">
        <w:rPr>
          <w:rFonts w:ascii="Book Antiqua" w:hAnsi="Book Antiqua" w:cs="Tahoma"/>
          <w:lang w:val="es-PR"/>
        </w:rPr>
        <w:t>19</w:t>
      </w:r>
      <w:r w:rsidR="00BD5F6F" w:rsidRPr="004552A8">
        <w:rPr>
          <w:rFonts w:ascii="Book Antiqua" w:hAnsi="Book Antiqua" w:cs="Tahoma"/>
          <w:lang w:val="es-PR"/>
        </w:rPr>
        <w:t xml:space="preserve"> </w:t>
      </w:r>
      <w:r w:rsidRPr="004552A8">
        <w:rPr>
          <w:rFonts w:ascii="Book Antiqua" w:hAnsi="Book Antiqua" w:cs="Tahoma"/>
          <w:lang w:val="es-PR"/>
        </w:rPr>
        <w:t xml:space="preserve">de </w:t>
      </w:r>
      <w:r w:rsidR="00B56341">
        <w:rPr>
          <w:rFonts w:ascii="Book Antiqua" w:hAnsi="Book Antiqua" w:cs="Tahoma"/>
          <w:lang w:val="es-PR"/>
        </w:rPr>
        <w:t>agosto</w:t>
      </w:r>
      <w:r w:rsidRPr="004552A8">
        <w:rPr>
          <w:rFonts w:ascii="Book Antiqua" w:hAnsi="Book Antiqua" w:cs="Tahoma"/>
          <w:lang w:val="es-PR"/>
        </w:rPr>
        <w:t xml:space="preserve"> de </w:t>
      </w:r>
      <w:r w:rsidR="00445CFE" w:rsidRPr="004552A8">
        <w:rPr>
          <w:rFonts w:ascii="Book Antiqua" w:hAnsi="Book Antiqua" w:cs="Tahoma"/>
          <w:lang w:val="es-PR"/>
        </w:rPr>
        <w:t>202</w:t>
      </w:r>
      <w:r w:rsidR="00B56341">
        <w:rPr>
          <w:rFonts w:ascii="Book Antiqua" w:hAnsi="Book Antiqua" w:cs="Tahoma"/>
          <w:lang w:val="es-PR"/>
        </w:rPr>
        <w:t>2</w:t>
      </w:r>
    </w:p>
    <w:p w14:paraId="7CBDB043" w14:textId="77777777" w:rsidR="002670C1" w:rsidRPr="004552A8" w:rsidRDefault="002670C1" w:rsidP="002670C1">
      <w:pPr>
        <w:jc w:val="both"/>
        <w:rPr>
          <w:rFonts w:ascii="Book Antiqua" w:hAnsi="Book Antiqua" w:cs="Tahoma"/>
          <w:sz w:val="20"/>
          <w:szCs w:val="20"/>
          <w:lang w:val="es-PR"/>
        </w:rPr>
      </w:pPr>
    </w:p>
    <w:p w14:paraId="141FFD64" w14:textId="77777777" w:rsidR="00EF143E" w:rsidRPr="004552A8" w:rsidRDefault="00EF143E" w:rsidP="002670C1">
      <w:pPr>
        <w:jc w:val="both"/>
        <w:rPr>
          <w:rFonts w:ascii="Book Antiqua" w:hAnsi="Book Antiqua" w:cs="Tahoma"/>
          <w:sz w:val="20"/>
          <w:szCs w:val="20"/>
          <w:lang w:val="es-PR"/>
        </w:rPr>
      </w:pPr>
    </w:p>
    <w:p w14:paraId="2A48B355" w14:textId="77777777" w:rsidR="002670C1" w:rsidRPr="004552A8" w:rsidRDefault="002670C1" w:rsidP="002670C1">
      <w:pPr>
        <w:jc w:val="both"/>
        <w:rPr>
          <w:rFonts w:ascii="Book Antiqua" w:hAnsi="Book Antiqua" w:cs="Tahoma"/>
          <w:b/>
          <w:lang w:val="es-PR"/>
        </w:rPr>
      </w:pPr>
      <w:r w:rsidRPr="004552A8">
        <w:rPr>
          <w:rFonts w:ascii="Book Antiqua" w:hAnsi="Book Antiqua" w:cs="Tahoma"/>
          <w:b/>
          <w:lang w:val="es-PR"/>
        </w:rPr>
        <w:t>A LA CÁMARA DE REPRESENTANTES DE PUERTO RICO:</w:t>
      </w:r>
    </w:p>
    <w:p w14:paraId="42147ABA" w14:textId="77777777" w:rsidR="002670C1" w:rsidRPr="004552A8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26B509EA" w14:textId="6CE450CB" w:rsidR="004761BE" w:rsidRPr="004552A8" w:rsidRDefault="002670C1" w:rsidP="002670C1">
      <w:pPr>
        <w:jc w:val="both"/>
        <w:rPr>
          <w:rFonts w:ascii="Book Antiqua" w:hAnsi="Book Antiqua" w:cs="Tahoma"/>
          <w:lang w:val="es-PR"/>
        </w:rPr>
      </w:pPr>
      <w:r w:rsidRPr="004552A8">
        <w:rPr>
          <w:rFonts w:ascii="Book Antiqua" w:hAnsi="Book Antiqua" w:cs="Tahoma"/>
          <w:lang w:val="es-PR"/>
        </w:rPr>
        <w:tab/>
        <w:t>La Comisión de Asuntos Internos de la Cámara de Representantes del Estado Libre Asociado de Puerto Rico,</w:t>
      </w:r>
      <w:r w:rsidR="00476691" w:rsidRPr="004552A8">
        <w:rPr>
          <w:rFonts w:ascii="Book Antiqua" w:hAnsi="Book Antiqua" w:cs="Tahoma"/>
          <w:lang w:val="es-PR"/>
        </w:rPr>
        <w:t xml:space="preserve"> previo estudio y consideración</w:t>
      </w:r>
      <w:r w:rsidR="0062204F" w:rsidRPr="004552A8">
        <w:rPr>
          <w:rFonts w:ascii="Book Antiqua" w:hAnsi="Book Antiqua" w:cs="Tahoma"/>
          <w:lang w:val="es-PR"/>
        </w:rPr>
        <w:t xml:space="preserve"> de la R. de la C. </w:t>
      </w:r>
      <w:r w:rsidR="00B56341">
        <w:rPr>
          <w:rFonts w:ascii="Book Antiqua" w:hAnsi="Book Antiqua" w:cs="Tahoma"/>
          <w:lang w:val="es-PR"/>
        </w:rPr>
        <w:t>337</w:t>
      </w:r>
      <w:r w:rsidR="00CD5EE6" w:rsidRPr="004552A8">
        <w:rPr>
          <w:rFonts w:ascii="Book Antiqua" w:hAnsi="Book Antiqua" w:cs="Tahoma"/>
          <w:lang w:val="es-PR"/>
        </w:rPr>
        <w:t>, de la autoría de</w:t>
      </w:r>
      <w:r w:rsidR="00DE27F5" w:rsidRPr="004552A8">
        <w:rPr>
          <w:rFonts w:ascii="Book Antiqua" w:hAnsi="Book Antiqua" w:cs="Tahoma"/>
          <w:lang w:val="es-PR"/>
        </w:rPr>
        <w:t>l Representante</w:t>
      </w:r>
      <w:r w:rsidR="000E15AD" w:rsidRPr="004552A8">
        <w:rPr>
          <w:rFonts w:ascii="Book Antiqua" w:hAnsi="Book Antiqua" w:cs="Tahoma"/>
          <w:lang w:val="es-PR"/>
        </w:rPr>
        <w:t xml:space="preserve"> </w:t>
      </w:r>
      <w:r w:rsidR="004C3877">
        <w:rPr>
          <w:rFonts w:ascii="Book Antiqua" w:hAnsi="Book Antiqua"/>
          <w:lang w:val="es-ES_tradnl"/>
        </w:rPr>
        <w:t>Aponte Hernández</w:t>
      </w:r>
      <w:r w:rsidR="00CD5EE6" w:rsidRPr="004552A8">
        <w:rPr>
          <w:rFonts w:ascii="Book Antiqua" w:hAnsi="Book Antiqua" w:cs="Tahoma"/>
          <w:lang w:val="es-PR"/>
        </w:rPr>
        <w:t>,</w:t>
      </w:r>
      <w:r w:rsidRPr="004552A8">
        <w:rPr>
          <w:rFonts w:ascii="Book Antiqua" w:hAnsi="Book Antiqua" w:cs="Tahoma"/>
          <w:lang w:val="es-PR"/>
        </w:rPr>
        <w:t xml:space="preserve"> </w:t>
      </w:r>
      <w:r w:rsidR="000E15AD" w:rsidRPr="004552A8">
        <w:rPr>
          <w:rFonts w:ascii="Book Antiqua" w:hAnsi="Book Antiqua" w:cs="Tahoma"/>
          <w:lang w:val="es-PR"/>
        </w:rPr>
        <w:t>tiene a bien someter su informe recom</w:t>
      </w:r>
      <w:r w:rsidRPr="004552A8">
        <w:rPr>
          <w:rFonts w:ascii="Book Antiqua" w:hAnsi="Book Antiqua" w:cs="Tahoma"/>
          <w:lang w:val="es-PR"/>
        </w:rPr>
        <w:t>enda</w:t>
      </w:r>
      <w:r w:rsidR="000E15AD" w:rsidRPr="004552A8">
        <w:rPr>
          <w:rFonts w:ascii="Book Antiqua" w:hAnsi="Book Antiqua" w:cs="Tahoma"/>
          <w:lang w:val="es-PR"/>
        </w:rPr>
        <w:t>ndo</w:t>
      </w:r>
      <w:r w:rsidRPr="004552A8">
        <w:rPr>
          <w:rFonts w:ascii="Book Antiqua" w:hAnsi="Book Antiqua" w:cs="Tahoma"/>
          <w:lang w:val="es-PR"/>
        </w:rPr>
        <w:t xml:space="preserve"> la aprobación</w:t>
      </w:r>
      <w:r w:rsidR="008E0870" w:rsidRPr="004552A8">
        <w:rPr>
          <w:rFonts w:ascii="Book Antiqua" w:hAnsi="Book Antiqua" w:cs="Tahoma"/>
          <w:lang w:val="es-PR"/>
        </w:rPr>
        <w:t xml:space="preserve"> de la medida</w:t>
      </w:r>
      <w:r w:rsidR="00021116" w:rsidRPr="004552A8">
        <w:rPr>
          <w:rFonts w:ascii="Book Antiqua" w:hAnsi="Book Antiqua" w:cs="Tahoma"/>
          <w:lang w:val="es-PR"/>
        </w:rPr>
        <w:t xml:space="preserve"> </w:t>
      </w:r>
      <w:r w:rsidR="005930E2" w:rsidRPr="004552A8">
        <w:rPr>
          <w:rFonts w:ascii="Book Antiqua" w:hAnsi="Book Antiqua" w:cs="Tahoma"/>
          <w:lang w:val="es-PR"/>
        </w:rPr>
        <w:t xml:space="preserve">con las enmiendas contenidas en el </w:t>
      </w:r>
      <w:proofErr w:type="spellStart"/>
      <w:r w:rsidR="005930E2" w:rsidRPr="004552A8">
        <w:rPr>
          <w:rFonts w:ascii="Book Antiqua" w:hAnsi="Book Antiqua" w:cs="Tahoma"/>
          <w:lang w:val="es-PR"/>
        </w:rPr>
        <w:t>entirillado</w:t>
      </w:r>
      <w:proofErr w:type="spellEnd"/>
      <w:r w:rsidR="005930E2" w:rsidRPr="004552A8">
        <w:rPr>
          <w:rFonts w:ascii="Book Antiqua" w:hAnsi="Book Antiqua" w:cs="Tahoma"/>
          <w:lang w:val="es-PR"/>
        </w:rPr>
        <w:t xml:space="preserve"> electrónico que acompaña este informe</w:t>
      </w:r>
      <w:r w:rsidR="000E15AD" w:rsidRPr="004552A8">
        <w:rPr>
          <w:rFonts w:ascii="Book Antiqua" w:hAnsi="Book Antiqua" w:cs="Tahoma"/>
          <w:lang w:val="es-PR"/>
        </w:rPr>
        <w:t>, y cuyo título lee:</w:t>
      </w:r>
    </w:p>
    <w:p w14:paraId="0A4A0F68" w14:textId="77777777" w:rsidR="000E15AD" w:rsidRPr="004552A8" w:rsidRDefault="000E15AD" w:rsidP="002670C1">
      <w:pPr>
        <w:jc w:val="both"/>
        <w:rPr>
          <w:rFonts w:ascii="Book Antiqua" w:hAnsi="Book Antiqua" w:cs="Tahoma"/>
          <w:lang w:val="es-PR"/>
        </w:rPr>
      </w:pPr>
    </w:p>
    <w:p w14:paraId="563DC180" w14:textId="2DE6A392" w:rsidR="00B95BFE" w:rsidRPr="000B29D8" w:rsidRDefault="00CD5EE6" w:rsidP="000B29D8">
      <w:pPr>
        <w:suppressLineNumbers/>
        <w:ind w:left="720" w:hanging="720"/>
        <w:jc w:val="both"/>
        <w:rPr>
          <w:rFonts w:ascii="Book Antiqua" w:hAnsi="Book Antiqua"/>
          <w:lang w:val="es-PR"/>
        </w:rPr>
      </w:pPr>
      <w:r w:rsidRPr="004552A8">
        <w:rPr>
          <w:rFonts w:ascii="Book Antiqua" w:hAnsi="Book Antiqua" w:cs="Tahoma"/>
          <w:lang w:val="es-PR"/>
        </w:rPr>
        <w:t xml:space="preserve"> </w:t>
      </w:r>
      <w:r w:rsidR="002670C1" w:rsidRPr="004552A8">
        <w:rPr>
          <w:rFonts w:ascii="Book Antiqua" w:hAnsi="Book Antiqua" w:cs="Tahoma"/>
          <w:lang w:val="es-PR"/>
        </w:rPr>
        <w:t xml:space="preserve"> </w:t>
      </w:r>
      <w:r w:rsidR="00FE78FE" w:rsidRPr="004552A8">
        <w:rPr>
          <w:rFonts w:ascii="Book Antiqua" w:hAnsi="Book Antiqua" w:cs="Tahoma"/>
          <w:lang w:val="es-PR"/>
        </w:rPr>
        <w:t>“</w:t>
      </w:r>
      <w:r w:rsidR="000B29D8" w:rsidRPr="000F0C55">
        <w:rPr>
          <w:rFonts w:ascii="Book Antiqua" w:hAnsi="Book Antiqua"/>
          <w:lang w:val="es-ES_tradnl"/>
        </w:rPr>
        <w:t>Para or</w:t>
      </w:r>
      <w:r w:rsidR="000B29D8">
        <w:rPr>
          <w:rFonts w:ascii="Book Antiqua" w:hAnsi="Book Antiqua"/>
          <w:lang w:val="es-ES_tradnl"/>
        </w:rPr>
        <w:t xml:space="preserve">denar a la Comisión de Hacienda y </w:t>
      </w:r>
      <w:r w:rsidR="000B29D8" w:rsidRPr="000F0C55">
        <w:rPr>
          <w:rFonts w:ascii="Book Antiqua" w:hAnsi="Book Antiqua"/>
          <w:lang w:val="es-ES_tradnl"/>
        </w:rPr>
        <w:t>Presupuesto de la Cámara de Representantes de Puerto Rico, realizar una investigación</w:t>
      </w:r>
      <w:r w:rsidR="000B29D8" w:rsidRPr="000F0C55">
        <w:rPr>
          <w:rFonts w:ascii="Book Antiqua" w:hAnsi="Book Antiqua"/>
          <w:lang w:val="es-PR"/>
        </w:rPr>
        <w:t xml:space="preserve"> abarcadora </w:t>
      </w:r>
      <w:r w:rsidR="000B29D8">
        <w:rPr>
          <w:rFonts w:ascii="Book Antiqua" w:hAnsi="Book Antiqua"/>
          <w:lang w:val="es-PR"/>
        </w:rPr>
        <w:t>sobre el procedimiento y la tecnología</w:t>
      </w:r>
      <w:r w:rsidR="000B29D8" w:rsidRPr="000F0C55">
        <w:rPr>
          <w:rFonts w:ascii="Book Antiqua" w:hAnsi="Book Antiqua"/>
          <w:lang w:val="es-PR"/>
        </w:rPr>
        <w:t xml:space="preserve"> utiliza</w:t>
      </w:r>
      <w:r w:rsidR="000B29D8">
        <w:rPr>
          <w:rFonts w:ascii="Book Antiqua" w:hAnsi="Book Antiqua"/>
          <w:lang w:val="es-PR"/>
        </w:rPr>
        <w:t>da</w:t>
      </w:r>
      <w:r w:rsidR="000B29D8" w:rsidRPr="000F0C55">
        <w:rPr>
          <w:rFonts w:ascii="Book Antiqua" w:hAnsi="Book Antiqua"/>
          <w:lang w:val="es-PR"/>
        </w:rPr>
        <w:t xml:space="preserve"> por el Gobierno para la inspección de contenedores </w:t>
      </w:r>
      <w:r w:rsidR="000B29D8">
        <w:rPr>
          <w:rFonts w:ascii="Book Antiqua" w:hAnsi="Book Antiqua"/>
          <w:lang w:val="es-PR"/>
        </w:rPr>
        <w:t xml:space="preserve">o furgones </w:t>
      </w:r>
      <w:r w:rsidR="000B29D8" w:rsidRPr="000F0C55">
        <w:rPr>
          <w:rFonts w:ascii="Book Antiqua" w:hAnsi="Book Antiqua"/>
          <w:lang w:val="es-PR"/>
        </w:rPr>
        <w:t>en la</w:t>
      </w:r>
      <w:r w:rsidR="000B29D8" w:rsidRPr="000F0C55">
        <w:rPr>
          <w:rFonts w:ascii="Book Antiqua" w:hAnsi="Book Antiqua"/>
          <w:lang w:val="es-ES_tradnl"/>
        </w:rPr>
        <w:t xml:space="preserve"> </w:t>
      </w:r>
      <w:r w:rsidR="000B29D8" w:rsidRPr="000F0C55">
        <w:rPr>
          <w:rFonts w:ascii="Book Antiqua" w:hAnsi="Book Antiqua"/>
          <w:lang w:val="es-PR"/>
        </w:rPr>
        <w:t>Isla, evaluar su efectividad, los sistemas disponibles y los utilizados en otras jurisdicciones,</w:t>
      </w:r>
      <w:r w:rsidR="000B29D8">
        <w:rPr>
          <w:rFonts w:ascii="Book Antiqua" w:hAnsi="Book Antiqua"/>
          <w:lang w:val="es-PR"/>
        </w:rPr>
        <w:t xml:space="preserve"> </w:t>
      </w:r>
      <w:r w:rsidR="000B29D8" w:rsidRPr="000F0C55">
        <w:rPr>
          <w:rFonts w:ascii="Book Antiqua" w:hAnsi="Book Antiqua"/>
          <w:lang w:val="es-PR"/>
        </w:rPr>
        <w:t>recomendar las acciones administrativas y legislativas necesarias que deban ad</w:t>
      </w:r>
      <w:r w:rsidR="000B29D8">
        <w:rPr>
          <w:rFonts w:ascii="Book Antiqua" w:hAnsi="Book Antiqua"/>
          <w:lang w:val="es-PR"/>
        </w:rPr>
        <w:t>optarse</w:t>
      </w:r>
      <w:r w:rsidR="000B29D8" w:rsidRPr="000F0C55">
        <w:rPr>
          <w:rFonts w:ascii="Book Antiqua" w:hAnsi="Book Antiqua"/>
          <w:lang w:val="es-PR"/>
        </w:rPr>
        <w:t>; y para otros fines</w:t>
      </w:r>
      <w:r w:rsidR="000B29D8">
        <w:rPr>
          <w:rFonts w:ascii="Book Antiqua" w:hAnsi="Book Antiqua"/>
          <w:lang w:val="es-PR"/>
        </w:rPr>
        <w:t xml:space="preserve"> relacionados</w:t>
      </w:r>
      <w:r w:rsidR="00C311C0" w:rsidRPr="000B29D8">
        <w:rPr>
          <w:rFonts w:ascii="Book Antiqua" w:hAnsi="Book Antiqua"/>
          <w:lang w:val="es-ES"/>
        </w:rPr>
        <w:t>.</w:t>
      </w:r>
      <w:r w:rsidR="00B95BFE">
        <w:rPr>
          <w:rFonts w:ascii="Book Antiqua" w:hAnsi="Book Antiqua"/>
          <w:lang w:val="es-PR"/>
        </w:rPr>
        <w:t>”</w:t>
      </w:r>
      <w:r w:rsidR="00B95BFE" w:rsidRPr="0055640E">
        <w:rPr>
          <w:rFonts w:ascii="Book Antiqua" w:hAnsi="Book Antiqua"/>
          <w:lang w:val="es-PR"/>
        </w:rPr>
        <w:t xml:space="preserve"> </w:t>
      </w:r>
    </w:p>
    <w:p w14:paraId="1A353899" w14:textId="77777777" w:rsidR="00DE27F5" w:rsidRPr="00B95BFE" w:rsidRDefault="00DE27F5" w:rsidP="00DE27F5">
      <w:pPr>
        <w:ind w:left="720" w:hanging="720"/>
        <w:jc w:val="both"/>
        <w:rPr>
          <w:rFonts w:ascii="Book Antiqua" w:hAnsi="Book Antiqua"/>
          <w:lang w:val="es-PR"/>
        </w:rPr>
      </w:pPr>
    </w:p>
    <w:p w14:paraId="06C90B0B" w14:textId="77777777" w:rsidR="00410C54" w:rsidRPr="004552A8" w:rsidRDefault="00410C54" w:rsidP="002670C1">
      <w:pPr>
        <w:jc w:val="both"/>
        <w:rPr>
          <w:rFonts w:ascii="Book Antiqua" w:hAnsi="Book Antiqua" w:cs="Tahoma"/>
          <w:lang w:val="es-ES_tradnl"/>
        </w:rPr>
      </w:pPr>
    </w:p>
    <w:p w14:paraId="69B96715" w14:textId="77777777" w:rsidR="00410C54" w:rsidRPr="004552A8" w:rsidRDefault="002670C1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  <w:r w:rsidRPr="004552A8">
        <w:rPr>
          <w:rFonts w:ascii="Book Antiqua" w:hAnsi="Book Antiqua" w:cs="Tahoma"/>
          <w:b/>
          <w:u w:val="single"/>
          <w:lang w:val="es-PR"/>
        </w:rPr>
        <w:t>ALCANCE Y ANÁLISIS DE LA MEDIDA</w:t>
      </w:r>
    </w:p>
    <w:p w14:paraId="08B4726A" w14:textId="77777777" w:rsidR="00EF143E" w:rsidRPr="004552A8" w:rsidRDefault="00EF143E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</w:p>
    <w:p w14:paraId="6E8FD0C5" w14:textId="7E380DF0" w:rsidR="000B29D8" w:rsidRDefault="002670C1" w:rsidP="000B29D8">
      <w:pPr>
        <w:ind w:firstLine="720"/>
        <w:jc w:val="both"/>
        <w:rPr>
          <w:rFonts w:ascii="Book Antiqua" w:hAnsi="Book Antiqua" w:cs="Tahoma"/>
          <w:lang w:val="es-ES_tradnl"/>
        </w:rPr>
      </w:pPr>
      <w:r w:rsidRPr="004552A8">
        <w:rPr>
          <w:rFonts w:ascii="Book Antiqua" w:hAnsi="Book Antiqua" w:cs="Tahoma"/>
          <w:lang w:val="es-PR"/>
        </w:rPr>
        <w:t xml:space="preserve">La </w:t>
      </w:r>
      <w:r w:rsidR="00FE78FE" w:rsidRPr="004552A8">
        <w:rPr>
          <w:rFonts w:ascii="Book Antiqua" w:hAnsi="Book Antiqua" w:cs="Tahoma"/>
          <w:lang w:val="es-PR"/>
        </w:rPr>
        <w:t xml:space="preserve">Resolución de la Cámara Núm. </w:t>
      </w:r>
      <w:r w:rsidR="007F496C">
        <w:rPr>
          <w:rFonts w:ascii="Book Antiqua" w:hAnsi="Book Antiqua" w:cs="Tahoma"/>
          <w:lang w:val="es-PR"/>
        </w:rPr>
        <w:t>337</w:t>
      </w:r>
      <w:r w:rsidR="00FE78FE" w:rsidRPr="004552A8">
        <w:rPr>
          <w:rFonts w:ascii="Book Antiqua" w:hAnsi="Book Antiqua" w:cs="Tahoma"/>
          <w:lang w:val="es-PR"/>
        </w:rPr>
        <w:t>,</w:t>
      </w:r>
      <w:r w:rsidR="00EB3FFE" w:rsidRPr="004552A8">
        <w:rPr>
          <w:rFonts w:ascii="Book Antiqua" w:hAnsi="Book Antiqua" w:cs="Tahoma"/>
          <w:lang w:val="es-PR"/>
        </w:rPr>
        <w:t xml:space="preserve"> </w:t>
      </w:r>
      <w:r w:rsidR="000B29D8">
        <w:rPr>
          <w:rFonts w:ascii="Book Antiqua" w:hAnsi="Book Antiqua" w:cs="Tahoma"/>
          <w:lang w:val="es-ES_tradnl"/>
        </w:rPr>
        <w:t xml:space="preserve">tiene el propósito de </w:t>
      </w:r>
      <w:r w:rsidR="000B29D8">
        <w:rPr>
          <w:rFonts w:ascii="Book Antiqua" w:hAnsi="Book Antiqua"/>
          <w:lang w:val="es-ES_tradnl"/>
        </w:rPr>
        <w:t>realizar una investigación</w:t>
      </w:r>
      <w:r w:rsidR="000B29D8">
        <w:rPr>
          <w:rFonts w:ascii="Book Antiqua" w:hAnsi="Book Antiqua"/>
          <w:lang w:val="es-PR"/>
        </w:rPr>
        <w:t xml:space="preserve"> abarcadora sobre el procedimiento y la tecnología utilizada por el Gobierno para</w:t>
      </w:r>
      <w:r w:rsidR="00A44C25">
        <w:rPr>
          <w:rFonts w:ascii="Book Antiqua" w:hAnsi="Book Antiqua"/>
          <w:lang w:val="es-PR"/>
        </w:rPr>
        <w:t xml:space="preserve"> llevar a cabo</w:t>
      </w:r>
      <w:r w:rsidR="000B29D8">
        <w:rPr>
          <w:rFonts w:ascii="Book Antiqua" w:hAnsi="Book Antiqua"/>
          <w:lang w:val="es-PR"/>
        </w:rPr>
        <w:t xml:space="preserve"> la inspección de contenedores o furgones en la</w:t>
      </w:r>
      <w:r w:rsidR="000B29D8">
        <w:rPr>
          <w:rFonts w:ascii="Book Antiqua" w:hAnsi="Book Antiqua"/>
          <w:lang w:val="es-ES_tradnl"/>
        </w:rPr>
        <w:t xml:space="preserve"> </w:t>
      </w:r>
      <w:r w:rsidR="000B29D8">
        <w:rPr>
          <w:rFonts w:ascii="Book Antiqua" w:hAnsi="Book Antiqua"/>
          <w:lang w:val="es-PR"/>
        </w:rPr>
        <w:t>Isla</w:t>
      </w:r>
      <w:r w:rsidR="00A44C25">
        <w:rPr>
          <w:rFonts w:ascii="Book Antiqua" w:hAnsi="Book Antiqua"/>
          <w:lang w:val="es-PR"/>
        </w:rPr>
        <w:t>;</w:t>
      </w:r>
      <w:r w:rsidR="000B29D8">
        <w:rPr>
          <w:rFonts w:ascii="Book Antiqua" w:hAnsi="Book Antiqua"/>
          <w:lang w:val="es-PR"/>
        </w:rPr>
        <w:t xml:space="preserve"> evaluar su efectividad, los sistemas disponibles y los utilizados en otras jurisdicciones</w:t>
      </w:r>
      <w:r w:rsidR="00A44C25">
        <w:rPr>
          <w:rFonts w:ascii="Book Antiqua" w:hAnsi="Book Antiqua"/>
          <w:lang w:val="es-PR"/>
        </w:rPr>
        <w:t>; así como,</w:t>
      </w:r>
      <w:r w:rsidR="000B29D8">
        <w:rPr>
          <w:rFonts w:ascii="Book Antiqua" w:hAnsi="Book Antiqua"/>
          <w:lang w:val="es-PR"/>
        </w:rPr>
        <w:t xml:space="preserve"> recomendar las acciones administrativas y legislativas necesarias que deban adoptarse</w:t>
      </w:r>
      <w:r w:rsidR="00A44C25">
        <w:rPr>
          <w:rFonts w:ascii="Book Antiqua" w:hAnsi="Book Antiqua"/>
          <w:lang w:val="es-PR"/>
        </w:rPr>
        <w:t>.</w:t>
      </w:r>
    </w:p>
    <w:p w14:paraId="7C131AAA" w14:textId="77777777" w:rsidR="000B29D8" w:rsidRDefault="000B29D8" w:rsidP="008E4649">
      <w:pPr>
        <w:jc w:val="both"/>
        <w:rPr>
          <w:rFonts w:ascii="Book Antiqua" w:hAnsi="Book Antiqua" w:cs="Tahoma"/>
          <w:lang w:val="es-ES_tradnl"/>
        </w:rPr>
      </w:pPr>
    </w:p>
    <w:p w14:paraId="33EBC7E5" w14:textId="66E63955" w:rsidR="000B29D8" w:rsidRDefault="000B29D8" w:rsidP="00D36DA7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 w:cs="Tahoma"/>
          <w:lang w:val="es-ES_tradnl"/>
        </w:rPr>
        <w:t xml:space="preserve">Según se indica en la medida objeto de análisis, </w:t>
      </w:r>
      <w:r w:rsidR="008E4649">
        <w:rPr>
          <w:rFonts w:ascii="Book Antiqua" w:hAnsi="Book Antiqua" w:cs="Tahoma"/>
          <w:lang w:val="es-ES_tradnl"/>
        </w:rPr>
        <w:t>“[</w:t>
      </w:r>
      <w:proofErr w:type="spellStart"/>
      <w:r w:rsidR="008E4649">
        <w:rPr>
          <w:rFonts w:ascii="Book Antiqua" w:hAnsi="Book Antiqua"/>
          <w:lang w:val="es-PR"/>
        </w:rPr>
        <w:t>e</w:t>
      </w:r>
      <w:proofErr w:type="spellEnd"/>
      <w:r w:rsidR="008E4649">
        <w:rPr>
          <w:rFonts w:ascii="Book Antiqua" w:hAnsi="Book Antiqua"/>
          <w:lang w:val="es-PR"/>
        </w:rPr>
        <w:t xml:space="preserve">]l </w:t>
      </w:r>
      <w:r>
        <w:rPr>
          <w:rFonts w:ascii="Book Antiqua" w:hAnsi="Book Antiqua"/>
          <w:lang w:val="es-ES"/>
        </w:rPr>
        <w:t>cotejo</w:t>
      </w:r>
      <w:r>
        <w:rPr>
          <w:rFonts w:ascii="Book Antiqua" w:hAnsi="Book Antiqua"/>
          <w:lang w:val="es-ES_tradnl"/>
        </w:rPr>
        <w:t xml:space="preserve"> de contenedores es muy importante para la economía de la Isla y </w:t>
      </w:r>
      <w:r w:rsidR="008E4649">
        <w:rPr>
          <w:rFonts w:ascii="Book Antiqua" w:hAnsi="Book Antiqua"/>
          <w:lang w:val="es-ES_tradnl"/>
        </w:rPr>
        <w:t>sobre todo</w:t>
      </w:r>
      <w:r>
        <w:rPr>
          <w:rFonts w:ascii="Book Antiqua" w:hAnsi="Book Antiqua"/>
          <w:lang w:val="es-ES_tradnl"/>
        </w:rPr>
        <w:t xml:space="preserve"> para nuestra seguridad, ya que </w:t>
      </w:r>
      <w:r>
        <w:rPr>
          <w:rFonts w:ascii="Book Antiqua" w:hAnsi="Book Antiqua"/>
          <w:lang w:val="es-ES_tradnl"/>
        </w:rPr>
        <w:lastRenderedPageBreak/>
        <w:t>es una herramienta esencial para lograr una mayor fiscalización del cumplimiento con las disposiciones contributivas aplicables y para detectar y prevenir el trasiego ilegal de equipo y mercancía, como</w:t>
      </w:r>
      <w:r w:rsidR="008E4649">
        <w:rPr>
          <w:rFonts w:ascii="Book Antiqua" w:hAnsi="Book Antiqua"/>
          <w:lang w:val="es-ES_tradnl"/>
        </w:rPr>
        <w:t xml:space="preserve"> [lo son las]</w:t>
      </w:r>
      <w:r>
        <w:rPr>
          <w:rFonts w:ascii="Book Antiqua" w:hAnsi="Book Antiqua"/>
          <w:lang w:val="es-ES_tradnl"/>
        </w:rPr>
        <w:t xml:space="preserve"> drogas, armas, entre otras cosas</w:t>
      </w:r>
      <w:r w:rsidR="008E4649">
        <w:rPr>
          <w:rFonts w:ascii="Book Antiqua" w:hAnsi="Book Antiqua"/>
          <w:lang w:val="es-ES_tradnl"/>
        </w:rPr>
        <w:t>”</w:t>
      </w:r>
      <w:r>
        <w:rPr>
          <w:rFonts w:ascii="Book Antiqua" w:hAnsi="Book Antiqua"/>
          <w:lang w:val="es-ES_tradnl"/>
        </w:rPr>
        <w:t>.</w:t>
      </w:r>
      <w:r w:rsidR="008E4649">
        <w:rPr>
          <w:rFonts w:ascii="Book Antiqua" w:hAnsi="Book Antiqua"/>
          <w:lang w:val="es-ES_tradnl"/>
        </w:rPr>
        <w:t xml:space="preserve"> Sin embargo, la exposición de motivos establece que los sistemas que se han instalado en los muelles no cubren todas las áreas portuarias, y que de hecho hay quienes cuestionan el funcionamiento en aquellas zonas donde están ubicadas en el presente. </w:t>
      </w:r>
      <w:r w:rsidR="00D36DA7">
        <w:rPr>
          <w:rFonts w:ascii="Book Antiqua" w:hAnsi="Book Antiqua"/>
          <w:lang w:val="es-ES_tradnl"/>
        </w:rPr>
        <w:t>Por consiguiente, y</w:t>
      </w:r>
      <w:r w:rsidRPr="00D36DA7">
        <w:rPr>
          <w:rFonts w:ascii="Book Antiqua" w:hAnsi="Book Antiqua"/>
          <w:lang w:val="es-ES_tradnl"/>
        </w:rPr>
        <w:t xml:space="preserve"> </w:t>
      </w:r>
      <w:r w:rsidR="00D36DA7" w:rsidRPr="00D36DA7">
        <w:rPr>
          <w:rFonts w:ascii="Book Antiqua" w:hAnsi="Book Antiqua"/>
          <w:lang w:val="es-ES_tradnl"/>
        </w:rPr>
        <w:t>ante estos señalamientos</w:t>
      </w:r>
      <w:r w:rsidR="00D36DA7">
        <w:rPr>
          <w:rFonts w:ascii="Book Antiqua" w:hAnsi="Book Antiqua"/>
          <w:lang w:val="es-ES_tradnl"/>
        </w:rPr>
        <w:t>,</w:t>
      </w:r>
      <w:r w:rsidR="00D36DA7" w:rsidRPr="00D36DA7">
        <w:rPr>
          <w:rFonts w:ascii="Book Antiqua" w:hAnsi="Book Antiqua"/>
          <w:lang w:val="es-ES_tradnl"/>
        </w:rPr>
        <w:t xml:space="preserve"> </w:t>
      </w:r>
      <w:r w:rsidRPr="00D36DA7">
        <w:rPr>
          <w:rFonts w:ascii="Book Antiqua" w:hAnsi="Book Antiqua"/>
          <w:lang w:val="es-ES_tradnl"/>
        </w:rPr>
        <w:t>resulta necesario realizar una investigación dirigida a identificar los procedimientos y la tecnología utilizada por el gobierno para inspeccionar los contenedores de carga que llegan a Puerto Rico.</w:t>
      </w:r>
    </w:p>
    <w:p w14:paraId="5C0EAFC7" w14:textId="61EEA120" w:rsidR="00682D8B" w:rsidRPr="000B29D8" w:rsidRDefault="00682D8B" w:rsidP="0023616B">
      <w:pPr>
        <w:jc w:val="both"/>
        <w:rPr>
          <w:rFonts w:ascii="Book Antiqua" w:hAnsi="Book Antiqua"/>
          <w:lang w:val="es-PR"/>
        </w:rPr>
      </w:pPr>
    </w:p>
    <w:p w14:paraId="3A7A5A2F" w14:textId="29326891" w:rsidR="000C6264" w:rsidRPr="00D36DA7" w:rsidRDefault="000C6264" w:rsidP="00D36DA7">
      <w:pPr>
        <w:ind w:firstLine="720"/>
        <w:jc w:val="both"/>
        <w:rPr>
          <w:rFonts w:ascii="Book Antiqua" w:hAnsi="Book Antiqua"/>
          <w:lang w:val="es-ES_tradnl"/>
        </w:rPr>
      </w:pPr>
      <w:r w:rsidRPr="004552A8">
        <w:rPr>
          <w:rFonts w:ascii="Book Antiqua" w:hAnsi="Book Antiqua"/>
          <w:lang w:val="es-ES_tradnl"/>
        </w:rPr>
        <w:t>E</w:t>
      </w:r>
      <w:r w:rsidR="008E31FE" w:rsidRPr="004552A8">
        <w:rPr>
          <w:rFonts w:ascii="Book Antiqua" w:hAnsi="Book Antiqua"/>
          <w:lang w:val="es-ES_tradnl"/>
        </w:rPr>
        <w:t>ntendemos que esta</w:t>
      </w:r>
      <w:r w:rsidR="00FF082A" w:rsidRPr="004552A8">
        <w:rPr>
          <w:rFonts w:ascii="Book Antiqua" w:hAnsi="Book Antiqua"/>
          <w:lang w:val="es-ES_tradnl"/>
        </w:rPr>
        <w:t xml:space="preserve"> medida tiene un fin loable, pues </w:t>
      </w:r>
      <w:r w:rsidR="008E31FE" w:rsidRPr="004552A8">
        <w:rPr>
          <w:rFonts w:ascii="Book Antiqua" w:hAnsi="Book Antiqua"/>
          <w:lang w:val="es-ES_tradnl"/>
        </w:rPr>
        <w:t xml:space="preserve">esta Cámara de Representantes del Estado Libre Asociado de Puerto Rico, tiene </w:t>
      </w:r>
      <w:r w:rsidR="009273AD">
        <w:rPr>
          <w:rFonts w:ascii="Book Antiqua" w:hAnsi="Book Antiqua"/>
          <w:lang w:val="es-ES_tradnl"/>
        </w:rPr>
        <w:t>un</w:t>
      </w:r>
      <w:r w:rsidR="008E31FE" w:rsidRPr="004552A8">
        <w:rPr>
          <w:rFonts w:ascii="Book Antiqua" w:hAnsi="Book Antiqua"/>
          <w:lang w:val="es-ES_tradnl"/>
        </w:rPr>
        <w:t xml:space="preserve"> deber</w:t>
      </w:r>
      <w:r w:rsidR="009273AD">
        <w:rPr>
          <w:rFonts w:ascii="Book Antiqua" w:hAnsi="Book Antiqua"/>
          <w:lang w:val="es-ES_tradnl"/>
        </w:rPr>
        <w:t xml:space="preserve"> continuo</w:t>
      </w:r>
      <w:r w:rsidR="004761BE">
        <w:rPr>
          <w:rFonts w:ascii="Book Antiqua" w:hAnsi="Book Antiqua"/>
          <w:lang w:val="es-ES_tradnl"/>
        </w:rPr>
        <w:t xml:space="preserve"> de</w:t>
      </w:r>
      <w:r w:rsidR="008E31FE" w:rsidRPr="004552A8">
        <w:rPr>
          <w:rFonts w:ascii="Book Antiqua" w:hAnsi="Book Antiqua"/>
          <w:lang w:val="es-ES_tradnl"/>
        </w:rPr>
        <w:t xml:space="preserve"> </w:t>
      </w:r>
      <w:r w:rsidR="009273AD">
        <w:rPr>
          <w:rFonts w:ascii="Book Antiqua" w:hAnsi="Book Antiqua"/>
          <w:lang w:val="es-ES_tradnl"/>
        </w:rPr>
        <w:t xml:space="preserve">asegurarse que las diversas acciones gubernamentales implementadas sean efectivas, en aras de </w:t>
      </w:r>
      <w:r w:rsidR="001C38B1">
        <w:rPr>
          <w:rFonts w:ascii="Book Antiqua" w:hAnsi="Book Antiqua"/>
          <w:lang w:val="es-ES_tradnl"/>
        </w:rPr>
        <w:t xml:space="preserve">promover aquella legislación que sea pertinente según los hallazgos, si alguno, que formen parte de esta investigación. </w:t>
      </w:r>
      <w:r w:rsidRPr="004552A8">
        <w:rPr>
          <w:rFonts w:ascii="Book Antiqua" w:hAnsi="Book Antiqua" w:cs="Tahoma"/>
          <w:lang w:val="es-PR"/>
        </w:rPr>
        <w:t>Además</w:t>
      </w:r>
      <w:r w:rsidR="00DC4718" w:rsidRPr="004552A8">
        <w:rPr>
          <w:rFonts w:ascii="Book Antiqua" w:hAnsi="Book Antiqua" w:cs="Tahoma"/>
          <w:lang w:val="es-PR"/>
        </w:rPr>
        <w:t>, como comis</w:t>
      </w:r>
      <w:r w:rsidR="00614F3F">
        <w:rPr>
          <w:rFonts w:ascii="Book Antiqua" w:hAnsi="Book Antiqua" w:cs="Tahoma"/>
          <w:lang w:val="es-PR"/>
        </w:rPr>
        <w:t>ión cameral, entendemos que la r</w:t>
      </w:r>
      <w:r w:rsidR="00DC4718" w:rsidRPr="004552A8">
        <w:rPr>
          <w:rFonts w:ascii="Book Antiqua" w:hAnsi="Book Antiqua" w:cs="Tahoma"/>
          <w:lang w:val="es-PR"/>
        </w:rPr>
        <w:t xml:space="preserve">esolución objeto de análisis cuenta con todo lo requerido constitucional, estatutaria y jurisprudencialmente, para dar paso a una investigación en su fondo. </w:t>
      </w:r>
    </w:p>
    <w:p w14:paraId="02E27E57" w14:textId="77777777" w:rsidR="00682D8B" w:rsidRPr="004552A8" w:rsidRDefault="00682D8B" w:rsidP="004761BE">
      <w:pPr>
        <w:ind w:firstLine="720"/>
        <w:jc w:val="both"/>
        <w:rPr>
          <w:rFonts w:ascii="Book Antiqua" w:hAnsi="Book Antiqua" w:cs="Tahoma"/>
          <w:lang w:val="es-PR"/>
        </w:rPr>
      </w:pPr>
    </w:p>
    <w:p w14:paraId="46158B19" w14:textId="7044CE86" w:rsidR="0099466E" w:rsidRPr="004552A8" w:rsidRDefault="00DC4718" w:rsidP="004D42C2">
      <w:pPr>
        <w:ind w:firstLine="720"/>
        <w:jc w:val="both"/>
        <w:rPr>
          <w:rFonts w:ascii="Book Antiqua" w:hAnsi="Book Antiqua" w:cs="Tahoma"/>
          <w:lang w:val="es-PR"/>
        </w:rPr>
      </w:pPr>
      <w:r w:rsidRPr="004552A8">
        <w:rPr>
          <w:rFonts w:ascii="Book Antiqua" w:hAnsi="Book Antiqua" w:cs="Tahoma"/>
          <w:lang w:val="es-PR"/>
        </w:rPr>
        <w:t xml:space="preserve">No obstante, esta comisión informante no hará expresiones sobre los posibles resultados o hallazgos de la investigación que mediante este informe se autoriza. Sin embargo, recomienda a </w:t>
      </w:r>
      <w:r w:rsidR="00601225" w:rsidRPr="004552A8">
        <w:rPr>
          <w:rFonts w:ascii="Book Antiqua" w:hAnsi="Book Antiqua" w:cs="Tahoma"/>
          <w:lang w:val="es-PR"/>
        </w:rPr>
        <w:t>la</w:t>
      </w:r>
      <w:r w:rsidR="00D36DA7">
        <w:rPr>
          <w:rFonts w:ascii="Book Antiqua" w:hAnsi="Book Antiqua" w:cs="Tahoma"/>
          <w:lang w:val="es-PR"/>
        </w:rPr>
        <w:t>s</w:t>
      </w:r>
      <w:r w:rsidR="00601225" w:rsidRPr="004552A8">
        <w:rPr>
          <w:rFonts w:ascii="Book Antiqua" w:hAnsi="Book Antiqua" w:cs="Tahoma"/>
          <w:lang w:val="es-PR"/>
        </w:rPr>
        <w:t xml:space="preserve"> </w:t>
      </w:r>
      <w:r w:rsidR="00D36DA7">
        <w:rPr>
          <w:rFonts w:ascii="Book Antiqua" w:hAnsi="Book Antiqua"/>
          <w:lang w:val="es-ES_tradnl"/>
        </w:rPr>
        <w:t>c</w:t>
      </w:r>
      <w:r w:rsidR="00410C54" w:rsidRPr="004552A8">
        <w:rPr>
          <w:rFonts w:ascii="Book Antiqua" w:hAnsi="Book Antiqua"/>
          <w:lang w:val="es-ES_tradnl"/>
        </w:rPr>
        <w:t>omisi</w:t>
      </w:r>
      <w:r w:rsidR="00D36DA7">
        <w:rPr>
          <w:rFonts w:ascii="Book Antiqua" w:hAnsi="Book Antiqua"/>
          <w:lang w:val="es-ES_tradnl"/>
        </w:rPr>
        <w:t>ones</w:t>
      </w:r>
      <w:r w:rsidR="00410C54" w:rsidRPr="004552A8">
        <w:rPr>
          <w:rFonts w:ascii="Book Antiqua" w:hAnsi="Book Antiqua"/>
          <w:lang w:val="es-ES_tradnl"/>
        </w:rPr>
        <w:t xml:space="preserve"> </w:t>
      </w:r>
      <w:r w:rsidR="00D36DA7">
        <w:rPr>
          <w:rFonts w:ascii="Book Antiqua" w:hAnsi="Book Antiqua"/>
          <w:lang w:val="es-ES_tradnl"/>
        </w:rPr>
        <w:t>concernidas</w:t>
      </w:r>
      <w:r w:rsidR="00682D8B">
        <w:rPr>
          <w:rFonts w:ascii="Book Antiqua" w:hAnsi="Book Antiqua"/>
          <w:lang w:val="es-ES_tradnl"/>
        </w:rPr>
        <w:t xml:space="preserve"> de la Cámara de Representantes del Estado Libre Asociado de Puerto Rico</w:t>
      </w:r>
      <w:r w:rsidRPr="004552A8">
        <w:rPr>
          <w:rFonts w:ascii="Book Antiqua" w:hAnsi="Book Antiqua" w:cs="Tahoma"/>
          <w:lang w:val="es-PR"/>
        </w:rPr>
        <w:t xml:space="preserve"> tramitar la misma conforme al reglamento y con apego al plazo concedido para rendir su informe, si alguno, o mientras se mantenga en vigor la misma. </w:t>
      </w:r>
    </w:p>
    <w:p w14:paraId="43862077" w14:textId="77777777" w:rsidR="002670C1" w:rsidRPr="004552A8" w:rsidRDefault="007D7209" w:rsidP="007D7209">
      <w:pPr>
        <w:ind w:firstLine="720"/>
        <w:jc w:val="both"/>
        <w:rPr>
          <w:rFonts w:ascii="Book Antiqua" w:hAnsi="Book Antiqua" w:cs="Tahoma"/>
          <w:lang w:val="es-PR"/>
        </w:rPr>
      </w:pPr>
      <w:r w:rsidRPr="004552A8">
        <w:rPr>
          <w:rFonts w:ascii="Book Antiqua" w:hAnsi="Book Antiqua" w:cs="Tahoma"/>
          <w:lang w:val="es-PR"/>
        </w:rPr>
        <w:t xml:space="preserve">  </w:t>
      </w:r>
    </w:p>
    <w:p w14:paraId="0B9852AB" w14:textId="77777777" w:rsidR="002670C1" w:rsidRPr="004552A8" w:rsidRDefault="002670C1" w:rsidP="002670C1">
      <w:pPr>
        <w:jc w:val="center"/>
        <w:rPr>
          <w:rFonts w:ascii="Book Antiqua" w:hAnsi="Book Antiqua" w:cs="Tahoma"/>
          <w:b/>
          <w:smallCaps/>
          <w:u w:val="single"/>
          <w:lang w:val="es-PR"/>
        </w:rPr>
      </w:pPr>
      <w:r w:rsidRPr="004552A8">
        <w:rPr>
          <w:rFonts w:ascii="Book Antiqua" w:hAnsi="Book Antiqua" w:cs="Tahoma"/>
          <w:b/>
          <w:smallCaps/>
          <w:u w:val="single"/>
          <w:lang w:val="es-PR"/>
        </w:rPr>
        <w:t>CONCLUSIÓN Y RECOMENDACIÓN</w:t>
      </w:r>
    </w:p>
    <w:p w14:paraId="6DA83100" w14:textId="77777777" w:rsidR="002670C1" w:rsidRPr="004552A8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686CC6C2" w14:textId="1ADF9710" w:rsidR="002670C1" w:rsidRPr="004552A8" w:rsidRDefault="002670C1" w:rsidP="002670C1">
      <w:pPr>
        <w:jc w:val="both"/>
        <w:rPr>
          <w:rFonts w:ascii="Book Antiqua" w:hAnsi="Book Antiqua" w:cs="Tahoma"/>
          <w:lang w:val="es-PR"/>
        </w:rPr>
      </w:pPr>
      <w:r w:rsidRPr="004552A8">
        <w:rPr>
          <w:rFonts w:ascii="Book Antiqua" w:hAnsi="Book Antiqua" w:cs="Tahoma"/>
          <w:lang w:val="es-PR"/>
        </w:rPr>
        <w:tab/>
        <w:t xml:space="preserve">Por </w:t>
      </w:r>
      <w:r w:rsidR="00DF7AB2">
        <w:rPr>
          <w:rFonts w:ascii="Book Antiqua" w:hAnsi="Book Antiqua" w:cs="Tahoma"/>
          <w:lang w:val="es-PR"/>
        </w:rPr>
        <w:t xml:space="preserve">todo </w:t>
      </w:r>
      <w:r w:rsidRPr="004552A8">
        <w:rPr>
          <w:rFonts w:ascii="Book Antiqua" w:hAnsi="Book Antiqua" w:cs="Tahoma"/>
          <w:lang w:val="es-PR"/>
        </w:rPr>
        <w:t xml:space="preserve">lo </w:t>
      </w:r>
      <w:r w:rsidR="00DF7AB2">
        <w:rPr>
          <w:rFonts w:ascii="Book Antiqua" w:hAnsi="Book Antiqua" w:cs="Tahoma"/>
          <w:lang w:val="es-PR"/>
        </w:rPr>
        <w:t xml:space="preserve">antes </w:t>
      </w:r>
      <w:r w:rsidRPr="004552A8">
        <w:rPr>
          <w:rFonts w:ascii="Book Antiqua" w:hAnsi="Book Antiqua" w:cs="Tahoma"/>
          <w:lang w:val="es-PR"/>
        </w:rPr>
        <w:t xml:space="preserve">expuesto, la Comisión de Asuntos Internos de la Cámara de Representantes del Estado Libre Asociado de Puerto Rico tiene el honor de recomendar la aprobación de la Resolución de la Cámara </w:t>
      </w:r>
      <w:r w:rsidR="007F496C">
        <w:rPr>
          <w:rFonts w:ascii="Book Antiqua" w:hAnsi="Book Antiqua" w:cs="Tahoma"/>
          <w:lang w:val="es-PR"/>
        </w:rPr>
        <w:t>337</w:t>
      </w:r>
      <w:r w:rsidRPr="004552A8">
        <w:rPr>
          <w:rFonts w:ascii="Book Antiqua" w:hAnsi="Book Antiqua" w:cs="Tahoma"/>
          <w:lang w:val="es-PR"/>
        </w:rPr>
        <w:t xml:space="preserve">, con las enmiendas contenidas en el </w:t>
      </w:r>
      <w:proofErr w:type="spellStart"/>
      <w:r w:rsidRPr="004552A8">
        <w:rPr>
          <w:rFonts w:ascii="Book Antiqua" w:hAnsi="Book Antiqua" w:cs="Tahoma"/>
          <w:lang w:val="es-PR"/>
        </w:rPr>
        <w:t>entirillado</w:t>
      </w:r>
      <w:proofErr w:type="spellEnd"/>
      <w:r w:rsidRPr="004552A8">
        <w:rPr>
          <w:rFonts w:ascii="Book Antiqua" w:hAnsi="Book Antiqua" w:cs="Tahoma"/>
          <w:lang w:val="es-PR"/>
        </w:rPr>
        <w:t xml:space="preserve"> electrónico que acompaña a este informe.</w:t>
      </w:r>
    </w:p>
    <w:p w14:paraId="3011E0C3" w14:textId="77777777" w:rsidR="00EF143E" w:rsidRPr="004552A8" w:rsidRDefault="00EF143E" w:rsidP="002670C1">
      <w:pPr>
        <w:jc w:val="both"/>
        <w:rPr>
          <w:rFonts w:ascii="Book Antiqua" w:hAnsi="Book Antiqua" w:cs="Tahoma"/>
          <w:lang w:val="es-PR"/>
        </w:rPr>
      </w:pPr>
    </w:p>
    <w:p w14:paraId="38E85BFA" w14:textId="77777777" w:rsidR="002670C1" w:rsidRPr="004552A8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451D5612" w14:textId="77777777" w:rsidR="002670C1" w:rsidRPr="004552A8" w:rsidRDefault="002670C1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4552A8">
        <w:rPr>
          <w:rFonts w:ascii="Book Antiqua" w:hAnsi="Book Antiqua" w:cs="Tahoma"/>
          <w:b/>
          <w:smallCaps/>
          <w:lang w:val="es-PR"/>
        </w:rPr>
        <w:t>Respetuosamente sometido,</w:t>
      </w:r>
    </w:p>
    <w:p w14:paraId="117BB8A0" w14:textId="77777777" w:rsidR="002670C1" w:rsidRPr="004552A8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52667B8F" w14:textId="77777777" w:rsidR="002670C1" w:rsidRPr="004552A8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409F07F2" w14:textId="77777777" w:rsidR="002670C1" w:rsidRPr="004552A8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3000B771" w14:textId="77777777" w:rsidR="002670C1" w:rsidRPr="004552A8" w:rsidRDefault="00445CFE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4552A8">
        <w:rPr>
          <w:rFonts w:ascii="Book Antiqua" w:hAnsi="Book Antiqua" w:cs="Tahoma"/>
          <w:b/>
          <w:smallCaps/>
          <w:lang w:val="es-PR"/>
        </w:rPr>
        <w:t>ROBERTO RIVERA RUIZ DE PORRAS</w:t>
      </w:r>
    </w:p>
    <w:p w14:paraId="268A2C70" w14:textId="77777777" w:rsidR="002670C1" w:rsidRPr="004552A8" w:rsidRDefault="002670C1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4552A8">
        <w:rPr>
          <w:rFonts w:ascii="Book Antiqua" w:hAnsi="Book Antiqua" w:cs="Tahoma"/>
          <w:b/>
          <w:smallCaps/>
          <w:lang w:val="es-PR"/>
        </w:rPr>
        <w:t>Presidente</w:t>
      </w:r>
    </w:p>
    <w:p w14:paraId="1DD79BFB" w14:textId="77777777" w:rsidR="00307416" w:rsidRPr="004552A8" w:rsidRDefault="002670C1" w:rsidP="0099466E">
      <w:pPr>
        <w:ind w:firstLine="720"/>
        <w:rPr>
          <w:rFonts w:ascii="Book Antiqua" w:hAnsi="Book Antiqua"/>
          <w:b/>
          <w:smallCaps/>
          <w:lang w:val="es-PR"/>
        </w:rPr>
      </w:pPr>
      <w:r w:rsidRPr="004552A8">
        <w:rPr>
          <w:rFonts w:ascii="Book Antiqua" w:hAnsi="Book Antiqua" w:cs="Tahoma"/>
          <w:b/>
          <w:smallCaps/>
          <w:lang w:val="es-PR"/>
        </w:rPr>
        <w:t>Comisión de Asuntos Internos</w:t>
      </w:r>
    </w:p>
    <w:sectPr w:rsidR="00307416" w:rsidRPr="004552A8" w:rsidSect="00D73B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6335" w14:textId="77777777" w:rsidR="00703680" w:rsidRDefault="00703680" w:rsidP="00614C2C">
      <w:r>
        <w:separator/>
      </w:r>
    </w:p>
  </w:endnote>
  <w:endnote w:type="continuationSeparator" w:id="0">
    <w:p w14:paraId="24248B3F" w14:textId="77777777" w:rsidR="00703680" w:rsidRDefault="00703680" w:rsidP="0061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894"/>
      <w:docPartObj>
        <w:docPartGallery w:val="Page Numbers (Bottom of Page)"/>
        <w:docPartUnique/>
      </w:docPartObj>
    </w:sdtPr>
    <w:sdtEndPr/>
    <w:sdtContent>
      <w:p w14:paraId="4FB92B52" w14:textId="77777777" w:rsidR="008E0870" w:rsidRDefault="008E08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FD5BD" w14:textId="77777777" w:rsidR="008E0870" w:rsidRDefault="008E0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B71C" w14:textId="77777777" w:rsidR="00703680" w:rsidRDefault="00703680" w:rsidP="00614C2C">
      <w:r>
        <w:separator/>
      </w:r>
    </w:p>
  </w:footnote>
  <w:footnote w:type="continuationSeparator" w:id="0">
    <w:p w14:paraId="6C5F256A" w14:textId="77777777" w:rsidR="00703680" w:rsidRDefault="00703680" w:rsidP="0061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C1"/>
    <w:rsid w:val="00021116"/>
    <w:rsid w:val="000606B3"/>
    <w:rsid w:val="00075A15"/>
    <w:rsid w:val="000A55D8"/>
    <w:rsid w:val="000B29D8"/>
    <w:rsid w:val="000C6264"/>
    <w:rsid w:val="000E15AD"/>
    <w:rsid w:val="001763F4"/>
    <w:rsid w:val="001C38B1"/>
    <w:rsid w:val="001D3E64"/>
    <w:rsid w:val="00224DE4"/>
    <w:rsid w:val="0023616B"/>
    <w:rsid w:val="002670C1"/>
    <w:rsid w:val="0028725D"/>
    <w:rsid w:val="00295113"/>
    <w:rsid w:val="002954B6"/>
    <w:rsid w:val="00307416"/>
    <w:rsid w:val="003139DC"/>
    <w:rsid w:val="00334D8A"/>
    <w:rsid w:val="00373892"/>
    <w:rsid w:val="003844C5"/>
    <w:rsid w:val="00410C54"/>
    <w:rsid w:val="00445CFE"/>
    <w:rsid w:val="004552A8"/>
    <w:rsid w:val="00455A9A"/>
    <w:rsid w:val="004761BE"/>
    <w:rsid w:val="00476691"/>
    <w:rsid w:val="004C29A4"/>
    <w:rsid w:val="004C3877"/>
    <w:rsid w:val="004C4741"/>
    <w:rsid w:val="004D42C2"/>
    <w:rsid w:val="00525E8D"/>
    <w:rsid w:val="00582242"/>
    <w:rsid w:val="005930E2"/>
    <w:rsid w:val="005A5DF4"/>
    <w:rsid w:val="005F6537"/>
    <w:rsid w:val="00601225"/>
    <w:rsid w:val="00606351"/>
    <w:rsid w:val="00614C2C"/>
    <w:rsid w:val="00614F3F"/>
    <w:rsid w:val="0062204F"/>
    <w:rsid w:val="00632DBA"/>
    <w:rsid w:val="00644454"/>
    <w:rsid w:val="006456B8"/>
    <w:rsid w:val="00682D8B"/>
    <w:rsid w:val="006973B9"/>
    <w:rsid w:val="00703680"/>
    <w:rsid w:val="007106D1"/>
    <w:rsid w:val="0074482F"/>
    <w:rsid w:val="0076703E"/>
    <w:rsid w:val="00780620"/>
    <w:rsid w:val="007D7209"/>
    <w:rsid w:val="007F496C"/>
    <w:rsid w:val="008A28CB"/>
    <w:rsid w:val="008B5BCB"/>
    <w:rsid w:val="008C757B"/>
    <w:rsid w:val="008E0870"/>
    <w:rsid w:val="008E31FE"/>
    <w:rsid w:val="008E4649"/>
    <w:rsid w:val="009273AD"/>
    <w:rsid w:val="00935128"/>
    <w:rsid w:val="0098035D"/>
    <w:rsid w:val="00981986"/>
    <w:rsid w:val="0099466E"/>
    <w:rsid w:val="009A1573"/>
    <w:rsid w:val="009A7DF3"/>
    <w:rsid w:val="00A16A73"/>
    <w:rsid w:val="00A365D9"/>
    <w:rsid w:val="00A44C25"/>
    <w:rsid w:val="00A84A3B"/>
    <w:rsid w:val="00AC35C0"/>
    <w:rsid w:val="00B0402B"/>
    <w:rsid w:val="00B16CF6"/>
    <w:rsid w:val="00B26882"/>
    <w:rsid w:val="00B34E25"/>
    <w:rsid w:val="00B56341"/>
    <w:rsid w:val="00B9373D"/>
    <w:rsid w:val="00B95BFE"/>
    <w:rsid w:val="00BB5CBB"/>
    <w:rsid w:val="00BB7D59"/>
    <w:rsid w:val="00BD5F6F"/>
    <w:rsid w:val="00C05FA6"/>
    <w:rsid w:val="00C311C0"/>
    <w:rsid w:val="00C83EB5"/>
    <w:rsid w:val="00CA370E"/>
    <w:rsid w:val="00CC5AB6"/>
    <w:rsid w:val="00CD5EE6"/>
    <w:rsid w:val="00CD69DB"/>
    <w:rsid w:val="00D36DA7"/>
    <w:rsid w:val="00D73B0E"/>
    <w:rsid w:val="00DA3CDF"/>
    <w:rsid w:val="00DC4718"/>
    <w:rsid w:val="00DD2A40"/>
    <w:rsid w:val="00DD725F"/>
    <w:rsid w:val="00DE1BAB"/>
    <w:rsid w:val="00DE27F5"/>
    <w:rsid w:val="00DF7AB2"/>
    <w:rsid w:val="00E770E8"/>
    <w:rsid w:val="00E8699D"/>
    <w:rsid w:val="00EB3FFE"/>
    <w:rsid w:val="00ED37CF"/>
    <w:rsid w:val="00EF143E"/>
    <w:rsid w:val="00F226DF"/>
    <w:rsid w:val="00F8240A"/>
    <w:rsid w:val="00FD186E"/>
    <w:rsid w:val="00FE78FE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823B"/>
  <w15:docId w15:val="{514D9110-2523-46A6-AB6E-A292DF57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2670C1"/>
    <w:pPr>
      <w:tabs>
        <w:tab w:val="left" w:pos="648"/>
        <w:tab w:val="right" w:pos="7776"/>
        <w:tab w:val="left" w:pos="7848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4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5F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6456B8"/>
  </w:style>
  <w:style w:type="character" w:customStyle="1" w:styleId="FootnoteTextChar">
    <w:name w:val="Footnote Text Char"/>
    <w:basedOn w:val="DefaultParagraphFont"/>
    <w:link w:val="FootnoteText"/>
    <w:rsid w:val="006456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rsid w:val="006456B8"/>
    <w:rPr>
      <w:vertAlign w:val="superscript"/>
    </w:rPr>
  </w:style>
  <w:style w:type="paragraph" w:customStyle="1" w:styleId="Normal1">
    <w:name w:val="Normal1"/>
    <w:rsid w:val="00DE1BAB"/>
    <w:pPr>
      <w:spacing w:after="0"/>
    </w:pPr>
    <w:rPr>
      <w:rFonts w:ascii="Arial" w:eastAsia="Arial" w:hAnsi="Arial" w:cs="Arial"/>
      <w:color w:val="000000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Arniella Vega</dc:creator>
  <cp:lastModifiedBy>Janelle Bonilla Ortiz</cp:lastModifiedBy>
  <cp:revision>2</cp:revision>
  <cp:lastPrinted>2022-08-16T20:03:00Z</cp:lastPrinted>
  <dcterms:created xsi:type="dcterms:W3CDTF">2022-08-19T14:02:00Z</dcterms:created>
  <dcterms:modified xsi:type="dcterms:W3CDTF">2022-08-19T14:02:00Z</dcterms:modified>
</cp:coreProperties>
</file>