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2174" w14:textId="77777777" w:rsidR="00D343C4" w:rsidRPr="00B133BD" w:rsidRDefault="00D343C4" w:rsidP="00D343C4">
      <w:pPr>
        <w:jc w:val="center"/>
        <w:rPr>
          <w:rFonts w:ascii="Book Antiqua" w:hAnsi="Book Antiqua"/>
          <w:color w:val="000000"/>
          <w:szCs w:val="24"/>
        </w:rPr>
      </w:pPr>
      <w:r w:rsidRPr="00B133BD">
        <w:rPr>
          <w:rFonts w:ascii="Book Antiqua" w:hAnsi="Book Antiqua"/>
          <w:b/>
          <w:color w:val="000000"/>
          <w:sz w:val="28"/>
          <w:szCs w:val="28"/>
        </w:rPr>
        <w:t>ESTADO LIBRE ASOCIADO DE PUERTO RICO</w:t>
      </w:r>
    </w:p>
    <w:p w14:paraId="46470DD2" w14:textId="77777777" w:rsidR="00D343C4" w:rsidRPr="00B133BD" w:rsidRDefault="00D343C4" w:rsidP="00D343C4">
      <w:pPr>
        <w:autoSpaceDE w:val="0"/>
        <w:autoSpaceDN w:val="0"/>
        <w:adjustRightInd w:val="0"/>
        <w:jc w:val="center"/>
        <w:rPr>
          <w:rFonts w:ascii="Book Antiqua" w:hAnsi="Book Antiqua"/>
          <w:color w:val="000000"/>
          <w:szCs w:val="24"/>
          <w:lang w:val="es-ES"/>
        </w:rPr>
      </w:pPr>
    </w:p>
    <w:p w14:paraId="2EEA1159" w14:textId="6BEA6D54" w:rsidR="00D343C4" w:rsidRPr="00B133BD" w:rsidRDefault="00D343C4" w:rsidP="00D343C4">
      <w:pPr>
        <w:autoSpaceDE w:val="0"/>
        <w:autoSpaceDN w:val="0"/>
        <w:adjustRightInd w:val="0"/>
        <w:jc w:val="both"/>
        <w:rPr>
          <w:rFonts w:ascii="Book Antiqua" w:hAnsi="Book Antiqua"/>
          <w:color w:val="000000"/>
          <w:szCs w:val="24"/>
          <w:lang w:val="es-ES"/>
        </w:rPr>
      </w:pPr>
      <w:r w:rsidRPr="00B133BD">
        <w:rPr>
          <w:rFonts w:ascii="Book Antiqua" w:hAnsi="Book Antiqua"/>
          <w:color w:val="000000"/>
          <w:szCs w:val="24"/>
          <w:lang w:val="es-ES"/>
        </w:rPr>
        <w:t>19</w:t>
      </w:r>
      <w:r>
        <w:rPr>
          <w:rFonts w:ascii="Book Antiqua" w:hAnsi="Book Antiqua"/>
          <w:color w:val="000000"/>
          <w:position w:val="10"/>
          <w:szCs w:val="24"/>
          <w:vertAlign w:val="superscript"/>
          <w:lang w:val="es-ES"/>
        </w:rPr>
        <w:t>na</w:t>
      </w:r>
      <w:r w:rsidRPr="00B133BD">
        <w:rPr>
          <w:rFonts w:ascii="Book Antiqua" w:hAnsi="Book Antiqua"/>
          <w:color w:val="000000"/>
          <w:szCs w:val="24"/>
          <w:lang w:val="es-ES"/>
        </w:rPr>
        <w:t>Asamblea</w:t>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r>
      <w:r w:rsidRPr="00B133BD">
        <w:rPr>
          <w:rFonts w:ascii="Book Antiqua" w:hAnsi="Book Antiqua"/>
          <w:color w:val="000000"/>
          <w:szCs w:val="24"/>
          <w:lang w:val="es-ES"/>
        </w:rPr>
        <w:tab/>
        <w:t xml:space="preserve">       </w:t>
      </w:r>
      <w:r>
        <w:rPr>
          <w:rFonts w:ascii="Book Antiqua" w:hAnsi="Book Antiqua"/>
          <w:color w:val="000000"/>
          <w:szCs w:val="24"/>
          <w:lang w:val="es-ES"/>
        </w:rPr>
        <w:tab/>
        <w:t xml:space="preserve">     </w:t>
      </w:r>
      <w:r w:rsidRPr="00B133BD">
        <w:rPr>
          <w:rFonts w:ascii="Book Antiqua" w:hAnsi="Book Antiqua"/>
          <w:color w:val="000000"/>
          <w:szCs w:val="24"/>
          <w:lang w:val="es-ES"/>
        </w:rPr>
        <w:t xml:space="preserve"> 1</w:t>
      </w:r>
      <w:r>
        <w:rPr>
          <w:rFonts w:ascii="Book Antiqua" w:hAnsi="Book Antiqua"/>
          <w:color w:val="000000"/>
          <w:position w:val="10"/>
          <w:szCs w:val="24"/>
          <w:vertAlign w:val="superscript"/>
          <w:lang w:val="es-ES"/>
        </w:rPr>
        <w:t>ra</w:t>
      </w:r>
      <w:r w:rsidRPr="00B133BD">
        <w:rPr>
          <w:rFonts w:ascii="Book Antiqua" w:hAnsi="Book Antiqua"/>
          <w:color w:val="000000"/>
          <w:szCs w:val="24"/>
          <w:lang w:val="es-ES"/>
        </w:rPr>
        <w:t xml:space="preserve"> Sesión</w:t>
      </w:r>
    </w:p>
    <w:p w14:paraId="64A857ED" w14:textId="4712E631" w:rsidR="00D343C4" w:rsidRPr="00B133BD" w:rsidRDefault="00D343C4" w:rsidP="00D343C4">
      <w:pPr>
        <w:autoSpaceDE w:val="0"/>
        <w:autoSpaceDN w:val="0"/>
        <w:adjustRightInd w:val="0"/>
        <w:jc w:val="both"/>
        <w:rPr>
          <w:rFonts w:ascii="Book Antiqua" w:hAnsi="Book Antiqua"/>
          <w:color w:val="000000"/>
          <w:szCs w:val="24"/>
          <w:lang w:val="es-ES"/>
        </w:rPr>
      </w:pPr>
      <w:r>
        <w:rPr>
          <w:rFonts w:ascii="Book Antiqua" w:hAnsi="Book Antiqua"/>
          <w:color w:val="000000"/>
          <w:szCs w:val="24"/>
          <w:lang w:val="es-ES"/>
        </w:rPr>
        <w:t xml:space="preserve">       Legislativa</w:t>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r>
      <w:r>
        <w:rPr>
          <w:rFonts w:ascii="Book Antiqua" w:hAnsi="Book Antiqua"/>
          <w:color w:val="000000"/>
          <w:szCs w:val="24"/>
          <w:lang w:val="es-ES"/>
        </w:rPr>
        <w:tab/>
        <w:t xml:space="preserve">     </w:t>
      </w:r>
      <w:r w:rsidRPr="00B133BD">
        <w:rPr>
          <w:rFonts w:ascii="Book Antiqua" w:hAnsi="Book Antiqua"/>
          <w:color w:val="000000"/>
          <w:szCs w:val="24"/>
          <w:lang w:val="es-ES"/>
        </w:rPr>
        <w:t xml:space="preserve"> </w:t>
      </w:r>
      <w:r>
        <w:rPr>
          <w:rFonts w:ascii="Book Antiqua" w:hAnsi="Book Antiqua"/>
          <w:color w:val="000000"/>
          <w:szCs w:val="24"/>
          <w:lang w:val="es-ES"/>
        </w:rPr>
        <w:t xml:space="preserve">                 </w:t>
      </w:r>
      <w:r w:rsidRPr="00B133BD">
        <w:rPr>
          <w:rFonts w:ascii="Book Antiqua" w:hAnsi="Book Antiqua"/>
          <w:color w:val="000000"/>
          <w:szCs w:val="24"/>
          <w:lang w:val="es-ES"/>
        </w:rPr>
        <w:t>Ordinaria</w:t>
      </w:r>
    </w:p>
    <w:p w14:paraId="2941FBB6" w14:textId="77777777" w:rsidR="00D343C4" w:rsidRPr="00B133BD" w:rsidRDefault="00D343C4" w:rsidP="00D343C4">
      <w:pPr>
        <w:jc w:val="center"/>
        <w:rPr>
          <w:rFonts w:ascii="Book Antiqua" w:hAnsi="Book Antiqua"/>
          <w:b/>
          <w:bCs/>
          <w:color w:val="000000"/>
          <w:sz w:val="28"/>
          <w:szCs w:val="28"/>
        </w:rPr>
      </w:pPr>
    </w:p>
    <w:p w14:paraId="63623C13" w14:textId="77777777" w:rsidR="00D343C4" w:rsidRPr="00B133BD" w:rsidRDefault="00D343C4" w:rsidP="00D343C4">
      <w:pPr>
        <w:jc w:val="center"/>
        <w:rPr>
          <w:rFonts w:ascii="Book Antiqua" w:hAnsi="Book Antiqua"/>
          <w:b/>
          <w:bCs/>
          <w:color w:val="000000"/>
          <w:sz w:val="36"/>
          <w:szCs w:val="36"/>
        </w:rPr>
      </w:pPr>
      <w:r w:rsidRPr="00B133BD">
        <w:rPr>
          <w:rFonts w:ascii="Book Antiqua" w:hAnsi="Book Antiqua"/>
          <w:b/>
          <w:bCs/>
          <w:color w:val="000000"/>
          <w:sz w:val="36"/>
          <w:szCs w:val="36"/>
        </w:rPr>
        <w:t>CÁMARA DE REPRESENTANTES</w:t>
      </w:r>
    </w:p>
    <w:p w14:paraId="4AA77F44" w14:textId="77777777" w:rsidR="00D343C4" w:rsidRPr="00B133BD" w:rsidRDefault="00D343C4" w:rsidP="00D343C4">
      <w:pPr>
        <w:jc w:val="center"/>
        <w:rPr>
          <w:rFonts w:ascii="Book Antiqua" w:hAnsi="Book Antiqua"/>
          <w:szCs w:val="24"/>
        </w:rPr>
      </w:pPr>
    </w:p>
    <w:p w14:paraId="16CA2FCB" w14:textId="226A70B3" w:rsidR="00D343C4" w:rsidRPr="00B133BD" w:rsidRDefault="00265040" w:rsidP="00D343C4">
      <w:pPr>
        <w:jc w:val="center"/>
        <w:rPr>
          <w:rFonts w:ascii="Book Antiqua" w:hAnsi="Book Antiqua"/>
          <w:b/>
          <w:sz w:val="52"/>
          <w:szCs w:val="52"/>
        </w:rPr>
      </w:pPr>
      <w:r>
        <w:rPr>
          <w:rFonts w:ascii="Book Antiqua" w:hAnsi="Book Antiqua"/>
          <w:b/>
          <w:sz w:val="52"/>
          <w:szCs w:val="52"/>
        </w:rPr>
        <w:t>R. C. de</w:t>
      </w:r>
      <w:r w:rsidR="00CE4CF8">
        <w:rPr>
          <w:rFonts w:ascii="Book Antiqua" w:hAnsi="Book Antiqua"/>
          <w:b/>
          <w:sz w:val="52"/>
          <w:szCs w:val="52"/>
        </w:rPr>
        <w:t xml:space="preserve">l </w:t>
      </w:r>
      <w:r>
        <w:rPr>
          <w:rFonts w:ascii="Book Antiqua" w:hAnsi="Book Antiqua"/>
          <w:b/>
          <w:sz w:val="52"/>
          <w:szCs w:val="52"/>
        </w:rPr>
        <w:t>S</w:t>
      </w:r>
      <w:r w:rsidR="00CE4CF8">
        <w:rPr>
          <w:rFonts w:ascii="Book Antiqua" w:hAnsi="Book Antiqua"/>
          <w:b/>
          <w:sz w:val="52"/>
          <w:szCs w:val="52"/>
        </w:rPr>
        <w:t xml:space="preserve">. </w:t>
      </w:r>
      <w:r>
        <w:rPr>
          <w:rFonts w:ascii="Book Antiqua" w:hAnsi="Book Antiqua"/>
          <w:b/>
          <w:sz w:val="52"/>
          <w:szCs w:val="52"/>
        </w:rPr>
        <w:t>56</w:t>
      </w:r>
    </w:p>
    <w:p w14:paraId="65983B49" w14:textId="77777777" w:rsidR="00D343C4" w:rsidRPr="00B133BD" w:rsidRDefault="00D343C4" w:rsidP="00D343C4">
      <w:pPr>
        <w:keepNext/>
        <w:spacing w:before="240"/>
        <w:jc w:val="center"/>
        <w:outlineLvl w:val="0"/>
        <w:rPr>
          <w:rFonts w:ascii="Book Antiqua" w:hAnsi="Book Antiqua"/>
          <w:b/>
          <w:bCs/>
          <w:color w:val="000000"/>
          <w:sz w:val="28"/>
          <w:szCs w:val="28"/>
        </w:rPr>
      </w:pPr>
      <w:r w:rsidRPr="00B133BD">
        <w:rPr>
          <w:rFonts w:ascii="Book Antiqua" w:hAnsi="Book Antiqua"/>
          <w:b/>
          <w:bCs/>
          <w:color w:val="000000"/>
          <w:sz w:val="28"/>
          <w:szCs w:val="28"/>
        </w:rPr>
        <w:t>INFORME POSITIVO</w:t>
      </w:r>
    </w:p>
    <w:p w14:paraId="1C2756BC" w14:textId="77777777" w:rsidR="00D343C4" w:rsidRPr="00B133BD" w:rsidRDefault="00D343C4" w:rsidP="00D343C4">
      <w:pPr>
        <w:jc w:val="center"/>
        <w:rPr>
          <w:rFonts w:ascii="Book Antiqua" w:hAnsi="Book Antiqua"/>
          <w:bCs/>
          <w:color w:val="000000"/>
          <w:szCs w:val="24"/>
        </w:rPr>
      </w:pPr>
    </w:p>
    <w:p w14:paraId="2C371D66" w14:textId="03BD31BA" w:rsidR="00D343C4" w:rsidRPr="00B133BD" w:rsidRDefault="009C0907" w:rsidP="00D343C4">
      <w:pPr>
        <w:jc w:val="center"/>
        <w:rPr>
          <w:rFonts w:ascii="Book Antiqua" w:hAnsi="Book Antiqua"/>
          <w:color w:val="000000"/>
          <w:szCs w:val="24"/>
        </w:rPr>
      </w:pPr>
      <w:r>
        <w:rPr>
          <w:rFonts w:ascii="Book Antiqua" w:hAnsi="Book Antiqua"/>
          <w:bCs/>
          <w:color w:val="000000"/>
          <w:szCs w:val="24"/>
        </w:rPr>
        <w:t>18</w:t>
      </w:r>
      <w:bookmarkStart w:id="0" w:name="_GoBack"/>
      <w:bookmarkEnd w:id="0"/>
      <w:r w:rsidR="00D343C4" w:rsidRPr="00B133BD">
        <w:rPr>
          <w:rFonts w:ascii="Book Antiqua" w:hAnsi="Book Antiqua"/>
          <w:bCs/>
          <w:color w:val="000000"/>
          <w:szCs w:val="24"/>
        </w:rPr>
        <w:t xml:space="preserve"> DE </w:t>
      </w:r>
      <w:r w:rsidR="001A23BA">
        <w:rPr>
          <w:rFonts w:ascii="Book Antiqua" w:hAnsi="Book Antiqua"/>
          <w:bCs/>
          <w:color w:val="000000"/>
          <w:szCs w:val="24"/>
        </w:rPr>
        <w:t>JUNIO</w:t>
      </w:r>
      <w:r w:rsidR="00D343C4" w:rsidRPr="00B133BD">
        <w:rPr>
          <w:rFonts w:ascii="Book Antiqua" w:hAnsi="Book Antiqua"/>
          <w:bCs/>
          <w:color w:val="000000"/>
          <w:szCs w:val="24"/>
        </w:rPr>
        <w:t xml:space="preserve"> DE 2021</w:t>
      </w:r>
    </w:p>
    <w:p w14:paraId="596FA73F" w14:textId="77777777" w:rsidR="00D343C4" w:rsidRPr="00B133BD" w:rsidRDefault="00D343C4" w:rsidP="00D343C4">
      <w:pPr>
        <w:jc w:val="both"/>
        <w:rPr>
          <w:rFonts w:ascii="Book Antiqua" w:hAnsi="Book Antiqua"/>
          <w:color w:val="000000"/>
          <w:szCs w:val="24"/>
        </w:rPr>
      </w:pPr>
    </w:p>
    <w:p w14:paraId="0437EF75" w14:textId="77777777" w:rsidR="00D343C4" w:rsidRPr="00B133BD" w:rsidRDefault="00D343C4" w:rsidP="00D343C4">
      <w:pPr>
        <w:jc w:val="both"/>
        <w:rPr>
          <w:rFonts w:ascii="Book Antiqua" w:hAnsi="Book Antiqua"/>
          <w:b/>
          <w:bCs/>
          <w:szCs w:val="24"/>
        </w:rPr>
      </w:pPr>
      <w:r w:rsidRPr="00B133BD">
        <w:rPr>
          <w:rFonts w:ascii="Book Antiqua" w:hAnsi="Book Antiqua"/>
          <w:b/>
          <w:bCs/>
          <w:szCs w:val="24"/>
        </w:rPr>
        <w:t>A LA CÁMARA DE REPRESENTANTES DE PUERTO RICO:</w:t>
      </w:r>
    </w:p>
    <w:p w14:paraId="6864FBEB" w14:textId="77777777" w:rsidR="00255608" w:rsidRPr="00D30857" w:rsidRDefault="00255608" w:rsidP="007C7C83">
      <w:pPr>
        <w:jc w:val="both"/>
        <w:rPr>
          <w:rFonts w:ascii="Book Antiqua" w:hAnsi="Book Antiqua" w:cs="Arial"/>
          <w:sz w:val="28"/>
        </w:rPr>
      </w:pPr>
    </w:p>
    <w:p w14:paraId="47BAB83A" w14:textId="5DCF5DD7" w:rsidR="00AD66D2" w:rsidRPr="006553A7" w:rsidRDefault="00AD66D2" w:rsidP="00AD66D2">
      <w:pPr>
        <w:ind w:firstLine="720"/>
        <w:jc w:val="both"/>
        <w:rPr>
          <w:rFonts w:ascii="Book Antiqua" w:hAnsi="Book Antiqua" w:cs="Arial"/>
        </w:rPr>
      </w:pPr>
      <w:r w:rsidRPr="006553A7">
        <w:rPr>
          <w:rFonts w:ascii="Book Antiqua" w:hAnsi="Book Antiqua" w:cs="Arial"/>
        </w:rPr>
        <w:t xml:space="preserve">La </w:t>
      </w:r>
      <w:bookmarkStart w:id="1" w:name="_Hlk69375528"/>
      <w:r w:rsidRPr="006553A7">
        <w:rPr>
          <w:rFonts w:ascii="Book Antiqua" w:hAnsi="Book Antiqua" w:cs="Arial"/>
        </w:rPr>
        <w:t>Comisi</w:t>
      </w:r>
      <w:r w:rsidR="00664488">
        <w:rPr>
          <w:rFonts w:ascii="Book Antiqua" w:hAnsi="Book Antiqua" w:cs="Arial"/>
        </w:rPr>
        <w:t>ón</w:t>
      </w:r>
      <w:r w:rsidRPr="006553A7">
        <w:rPr>
          <w:rFonts w:ascii="Book Antiqua" w:hAnsi="Book Antiqua" w:cs="Arial"/>
        </w:rPr>
        <w:t xml:space="preserve"> de </w:t>
      </w:r>
      <w:r w:rsidR="009F6B70">
        <w:rPr>
          <w:rFonts w:ascii="Book Antiqua" w:hAnsi="Book Antiqua" w:cs="Arial"/>
        </w:rPr>
        <w:t>Gobierno</w:t>
      </w:r>
      <w:bookmarkEnd w:id="1"/>
      <w:r w:rsidR="00664488">
        <w:rPr>
          <w:rFonts w:ascii="Book Antiqua" w:hAnsi="Book Antiqua" w:cs="Arial"/>
        </w:rPr>
        <w:t xml:space="preserve"> </w:t>
      </w:r>
      <w:r w:rsidRPr="006553A7">
        <w:rPr>
          <w:rFonts w:ascii="Book Antiqua" w:hAnsi="Book Antiqua" w:cs="Arial"/>
        </w:rPr>
        <w:t>de la Cámara de Representantes del Estado Libre Asociado de Puerto Rico, previo estudio y consideración,</w:t>
      </w:r>
      <w:r>
        <w:rPr>
          <w:rFonts w:ascii="Book Antiqua" w:hAnsi="Book Antiqua" w:cs="Arial"/>
        </w:rPr>
        <w:t xml:space="preserve"> tiene a bien someter su </w:t>
      </w:r>
      <w:r w:rsidR="008A5F94">
        <w:rPr>
          <w:rFonts w:ascii="Book Antiqua" w:hAnsi="Book Antiqua" w:cs="Arial"/>
        </w:rPr>
        <w:t>i</w:t>
      </w:r>
      <w:r>
        <w:rPr>
          <w:rFonts w:ascii="Book Antiqua" w:hAnsi="Book Antiqua" w:cs="Arial"/>
        </w:rPr>
        <w:t xml:space="preserve">nforme </w:t>
      </w:r>
      <w:r w:rsidRPr="006553A7">
        <w:rPr>
          <w:rFonts w:ascii="Book Antiqua" w:hAnsi="Book Antiqua" w:cs="Arial"/>
        </w:rPr>
        <w:t xml:space="preserve">con relación </w:t>
      </w:r>
      <w:r w:rsidR="00EA0FF4">
        <w:rPr>
          <w:rFonts w:ascii="Book Antiqua" w:hAnsi="Book Antiqua" w:cs="Arial"/>
        </w:rPr>
        <w:t>a la Resolución Conjunta</w:t>
      </w:r>
      <w:r w:rsidRPr="006553A7">
        <w:rPr>
          <w:rFonts w:ascii="Book Antiqua" w:hAnsi="Book Antiqua" w:cs="Arial"/>
        </w:rPr>
        <w:t xml:space="preserve"> de</w:t>
      </w:r>
      <w:r>
        <w:rPr>
          <w:rFonts w:ascii="Book Antiqua" w:hAnsi="Book Antiqua" w:cs="Arial"/>
        </w:rPr>
        <w:t xml:space="preserve">l </w:t>
      </w:r>
      <w:r w:rsidR="00265040">
        <w:rPr>
          <w:rFonts w:ascii="Book Antiqua" w:hAnsi="Book Antiqua" w:cs="Arial"/>
        </w:rPr>
        <w:t>Senado</w:t>
      </w:r>
      <w:r>
        <w:rPr>
          <w:rFonts w:ascii="Book Antiqua" w:hAnsi="Book Antiqua" w:cs="Arial"/>
        </w:rPr>
        <w:t xml:space="preserve"> </w:t>
      </w:r>
      <w:r w:rsidR="00265040">
        <w:rPr>
          <w:rFonts w:ascii="Book Antiqua" w:hAnsi="Book Antiqua" w:cs="Arial"/>
        </w:rPr>
        <w:t>56</w:t>
      </w:r>
      <w:r w:rsidRPr="006553A7">
        <w:rPr>
          <w:rFonts w:ascii="Book Antiqua" w:hAnsi="Book Antiqua" w:cs="Arial"/>
        </w:rPr>
        <w:t xml:space="preserve">, </w:t>
      </w:r>
      <w:r w:rsidRPr="006553A7">
        <w:rPr>
          <w:rFonts w:ascii="Book Antiqua" w:hAnsi="Book Antiqua" w:cs="Arial"/>
          <w:b/>
        </w:rPr>
        <w:t>recomendando su aprobación</w:t>
      </w:r>
      <w:r>
        <w:rPr>
          <w:rFonts w:ascii="Book Antiqua" w:hAnsi="Book Antiqua" w:cs="Arial"/>
          <w:b/>
        </w:rPr>
        <w:t>,</w:t>
      </w:r>
      <w:r w:rsidRPr="006553A7">
        <w:rPr>
          <w:rFonts w:ascii="Book Antiqua" w:hAnsi="Book Antiqua" w:cs="Arial"/>
          <w:spacing w:val="-3"/>
        </w:rPr>
        <w:t xml:space="preserve"> </w:t>
      </w:r>
      <w:r w:rsidR="00020419">
        <w:rPr>
          <w:rFonts w:ascii="Book Antiqua" w:hAnsi="Book Antiqua" w:cs="Arial"/>
        </w:rPr>
        <w:t>con</w:t>
      </w:r>
      <w:r w:rsidRPr="00C14587">
        <w:rPr>
          <w:rFonts w:ascii="Book Antiqua" w:hAnsi="Book Antiqua" w:cs="Arial"/>
        </w:rPr>
        <w:t xml:space="preserve"> enmiendas.</w:t>
      </w:r>
    </w:p>
    <w:p w14:paraId="60CE0AB1" w14:textId="7CFE1166" w:rsidR="00BC7BDA" w:rsidRPr="00BC7BDA" w:rsidRDefault="00BC7BDA" w:rsidP="007C7C83">
      <w:pPr>
        <w:jc w:val="both"/>
        <w:rPr>
          <w:rFonts w:ascii="Book Antiqua" w:hAnsi="Book Antiqua" w:cs="Arial"/>
          <w:szCs w:val="24"/>
        </w:rPr>
      </w:pPr>
    </w:p>
    <w:p w14:paraId="5B7D231B" w14:textId="77777777" w:rsidR="00255608" w:rsidRPr="00C21C21" w:rsidRDefault="00255608" w:rsidP="00C21C21">
      <w:pPr>
        <w:pStyle w:val="Heading2"/>
        <w:spacing w:line="240" w:lineRule="auto"/>
        <w:rPr>
          <w:rFonts w:ascii="Book Antiqua" w:hAnsi="Book Antiqua"/>
          <w:sz w:val="24"/>
          <w:szCs w:val="24"/>
        </w:rPr>
      </w:pPr>
      <w:bookmarkStart w:id="2" w:name="_Hlk69378350"/>
      <w:r w:rsidRPr="00C21C21">
        <w:rPr>
          <w:rFonts w:ascii="Book Antiqua" w:hAnsi="Book Antiqua"/>
          <w:sz w:val="24"/>
          <w:szCs w:val="24"/>
        </w:rPr>
        <w:t>ALCANCE DE LA MEDIDA</w:t>
      </w:r>
    </w:p>
    <w:bookmarkEnd w:id="2"/>
    <w:p w14:paraId="6AB8B7D8" w14:textId="77777777" w:rsidR="00255608" w:rsidRPr="00BC7BDA" w:rsidRDefault="00255608" w:rsidP="00C21C21">
      <w:pPr>
        <w:jc w:val="center"/>
        <w:rPr>
          <w:rFonts w:ascii="Book Antiqua" w:hAnsi="Book Antiqua" w:cs="Arial"/>
        </w:rPr>
      </w:pPr>
    </w:p>
    <w:p w14:paraId="49906782" w14:textId="677C2BBD" w:rsidR="00C808B1" w:rsidRDefault="00BC7BDA" w:rsidP="00C21C21">
      <w:pPr>
        <w:autoSpaceDE w:val="0"/>
        <w:autoSpaceDN w:val="0"/>
        <w:adjustRightInd w:val="0"/>
        <w:jc w:val="both"/>
        <w:rPr>
          <w:rFonts w:ascii="Book Antiqua" w:hAnsi="Book Antiqua"/>
        </w:rPr>
      </w:pPr>
      <w:r w:rsidRPr="00BC7BDA">
        <w:rPr>
          <w:rFonts w:ascii="Book Antiqua" w:hAnsi="Book Antiqua" w:cs="Arial"/>
        </w:rPr>
        <w:tab/>
      </w:r>
      <w:r w:rsidR="00EA0FF4">
        <w:rPr>
          <w:rFonts w:ascii="Book Antiqua" w:hAnsi="Book Antiqua" w:cs="Arial"/>
        </w:rPr>
        <w:t>L</w:t>
      </w:r>
      <w:r w:rsidR="00EA0FF4" w:rsidRPr="00EA0FF4">
        <w:rPr>
          <w:rFonts w:ascii="Book Antiqua" w:hAnsi="Book Antiqua" w:cs="Arial"/>
        </w:rPr>
        <w:t>a Resolución Conjunta de</w:t>
      </w:r>
      <w:r w:rsidR="00265040">
        <w:rPr>
          <w:rFonts w:ascii="Book Antiqua" w:hAnsi="Book Antiqua" w:cs="Arial"/>
        </w:rPr>
        <w:t xml:space="preserve">l Senado 56 </w:t>
      </w:r>
      <w:r w:rsidRPr="00BC7BDA">
        <w:rPr>
          <w:rFonts w:ascii="Book Antiqua" w:hAnsi="Book Antiqua" w:cs="Arial"/>
        </w:rPr>
        <w:t>pr</w:t>
      </w:r>
      <w:r w:rsidR="005F35C5">
        <w:rPr>
          <w:rFonts w:ascii="Book Antiqua" w:hAnsi="Book Antiqua" w:cs="Arial"/>
        </w:rPr>
        <w:t>opone</w:t>
      </w:r>
      <w:r w:rsidRPr="00BC7BDA">
        <w:rPr>
          <w:rFonts w:ascii="Book Antiqua" w:hAnsi="Book Antiqua" w:cs="Arial"/>
        </w:rPr>
        <w:t xml:space="preserve"> </w:t>
      </w:r>
      <w:r w:rsidR="00CE4CF8" w:rsidRPr="00CE4CF8">
        <w:rPr>
          <w:rFonts w:ascii="Book Antiqua" w:hAnsi="Book Antiqua"/>
        </w:rPr>
        <w:t xml:space="preserve">ordenar </w:t>
      </w:r>
      <w:r w:rsidR="00265040" w:rsidRPr="00265040">
        <w:rPr>
          <w:rFonts w:ascii="Book Antiqua" w:hAnsi="Book Antiqua"/>
        </w:rPr>
        <w:t>ordenar al Comité de Evaluación y Disposición de Propiedades Inmuebles, creado por la Ley 26-2017, según enmendada, mejor conocida como “Ley de Cumplimiento con el Plan Fiscal”, evaluar conforme a las disposiciones de la Ley 26-2017, según enmendada, y el reglamento, la transferencia, usufructo o cualquier otro negocio jurídico contemplado en dicha Ley, la titularidad de la Escuela Amina Tió de Malaret ubicada en el Municipio de San Germán al Hogar Albergue de Niños de San Germán, Inc. (Portal de Amor)</w:t>
      </w:r>
      <w:r w:rsidR="00265040">
        <w:rPr>
          <w:rFonts w:ascii="Book Antiqua" w:hAnsi="Book Antiqua"/>
        </w:rPr>
        <w:t>.</w:t>
      </w:r>
    </w:p>
    <w:p w14:paraId="1FF6D137" w14:textId="77777777" w:rsidR="001A23BA" w:rsidRDefault="001A23BA" w:rsidP="00C21C21">
      <w:pPr>
        <w:autoSpaceDE w:val="0"/>
        <w:autoSpaceDN w:val="0"/>
        <w:adjustRightInd w:val="0"/>
        <w:jc w:val="both"/>
        <w:rPr>
          <w:rFonts w:ascii="Book Antiqua" w:hAnsi="Book Antiqua"/>
        </w:rPr>
      </w:pPr>
    </w:p>
    <w:p w14:paraId="65E45F2A" w14:textId="77777777" w:rsidR="00255608" w:rsidRPr="00D30857" w:rsidRDefault="005E7FAE" w:rsidP="007C7C83">
      <w:pPr>
        <w:ind w:firstLine="720"/>
        <w:jc w:val="both"/>
        <w:rPr>
          <w:rFonts w:ascii="Book Antiqua" w:hAnsi="Book Antiqua" w:cs="Arial"/>
          <w:lang w:val="es-ES"/>
        </w:rPr>
      </w:pPr>
      <w:r w:rsidRPr="00D30857">
        <w:rPr>
          <w:rFonts w:ascii="Book Antiqua" w:hAnsi="Book Antiqua" w:cs="Arial"/>
          <w:lang w:val="es-ES"/>
        </w:rPr>
        <w:t>De la Exposición de Motivos de la medida se desprenden los siguientes asuntos:</w:t>
      </w:r>
    </w:p>
    <w:p w14:paraId="0523C1BA" w14:textId="77777777" w:rsidR="00D30857" w:rsidRDefault="00D30857" w:rsidP="007C7C83">
      <w:pPr>
        <w:ind w:firstLine="720"/>
        <w:jc w:val="both"/>
        <w:rPr>
          <w:rFonts w:ascii="Book Antiqua" w:hAnsi="Book Antiqua" w:cs="Arial"/>
          <w:lang w:val="es-ES"/>
        </w:rPr>
      </w:pPr>
    </w:p>
    <w:p w14:paraId="1A0FF45F" w14:textId="1A992220" w:rsidR="007C5ECB" w:rsidRPr="007C5ECB" w:rsidRDefault="009E3F99" w:rsidP="007C5ECB">
      <w:pPr>
        <w:ind w:firstLine="360"/>
        <w:jc w:val="both"/>
        <w:rPr>
          <w:rFonts w:ascii="Book Antiqua" w:hAnsi="Book Antiqua" w:cs="Arial"/>
          <w:lang w:val="es-ES"/>
        </w:rPr>
      </w:pPr>
      <w:r>
        <w:rPr>
          <w:rFonts w:ascii="Book Antiqua" w:hAnsi="Book Antiqua" w:cs="Arial"/>
          <w:lang w:val="es-ES"/>
        </w:rPr>
        <w:tab/>
      </w:r>
      <w:r w:rsidR="005E7FAE" w:rsidRPr="00D30857">
        <w:rPr>
          <w:rFonts w:ascii="Book Antiqua" w:hAnsi="Book Antiqua" w:cs="Arial"/>
          <w:lang w:val="es-ES"/>
        </w:rPr>
        <w:t xml:space="preserve">Se indica </w:t>
      </w:r>
      <w:r w:rsidR="00B55BD5">
        <w:rPr>
          <w:rFonts w:ascii="Book Antiqua" w:hAnsi="Book Antiqua" w:cs="Arial"/>
          <w:lang w:val="es-ES"/>
        </w:rPr>
        <w:t>que,</w:t>
      </w:r>
      <w:r w:rsidR="008A5F94">
        <w:rPr>
          <w:rFonts w:ascii="Book Antiqua" w:hAnsi="Book Antiqua" w:cs="Arial"/>
          <w:lang w:val="es-ES"/>
        </w:rPr>
        <w:t xml:space="preserve"> </w:t>
      </w:r>
      <w:r w:rsidR="00265040">
        <w:rPr>
          <w:rFonts w:ascii="Book Antiqua" w:hAnsi="Book Antiqua" w:cs="Arial"/>
          <w:lang w:val="es-ES"/>
        </w:rPr>
        <w:t>d</w:t>
      </w:r>
      <w:r w:rsidR="00265040" w:rsidRPr="00265040">
        <w:rPr>
          <w:rFonts w:ascii="Book Antiqua" w:hAnsi="Book Antiqua" w:cs="Arial"/>
          <w:lang w:val="es-ES"/>
        </w:rPr>
        <w:t>urante varios años, el Departamento de Educación ha llevado a cabo un programa de consolidación y cierre de planteles.  Esa política pública ha ocasionado que un sin</w:t>
      </w:r>
      <w:r w:rsidR="00265040" w:rsidRPr="00265040">
        <w:rPr>
          <w:rFonts w:ascii="Book Antiqua" w:hAnsi="Book Antiqua" w:cs="Arial"/>
          <w:lang w:val="es-ES"/>
        </w:rPr>
        <w:lastRenderedPageBreak/>
        <w:t>número de estructuras hayan quedado sumidas en el abandono, amenazadas la falta de mantenimiento y el vandalismo. Sin embargo, muchas de estas estructuras, aunque necesitan del mantenimiento requerido, aún se encuentran en buen estado para ser utilizadas para propósitos distintos o parecidos a los que fueron diseñados y expandir su vida útil mediante el alojamiento de organizaciones sin fines de lucro que puedan ofrecer servicios a la ciudadanía.</w:t>
      </w:r>
      <w:r w:rsidR="007C5ECB" w:rsidRPr="007C5ECB">
        <w:rPr>
          <w:rFonts w:ascii="Book Antiqua" w:hAnsi="Book Antiqua" w:cs="Arial"/>
          <w:lang w:val="es-ES"/>
        </w:rPr>
        <w:t xml:space="preserve">  </w:t>
      </w:r>
    </w:p>
    <w:p w14:paraId="711E8E71" w14:textId="77777777" w:rsidR="007C5ECB" w:rsidRPr="007C5ECB" w:rsidRDefault="007C5ECB" w:rsidP="007C5ECB">
      <w:pPr>
        <w:ind w:firstLine="360"/>
        <w:jc w:val="both"/>
        <w:rPr>
          <w:rFonts w:ascii="Book Antiqua" w:hAnsi="Book Antiqua" w:cs="Arial"/>
          <w:lang w:val="es-ES"/>
        </w:rPr>
      </w:pPr>
    </w:p>
    <w:p w14:paraId="3C4B6C27" w14:textId="04EB51A1" w:rsidR="007C5ECB" w:rsidRDefault="00C14587" w:rsidP="00AB07E8">
      <w:pPr>
        <w:ind w:firstLine="720"/>
        <w:jc w:val="both"/>
        <w:rPr>
          <w:rFonts w:ascii="Book Antiqua" w:hAnsi="Book Antiqua" w:cs="Arial"/>
          <w:lang w:val="es-ES"/>
        </w:rPr>
      </w:pPr>
      <w:r>
        <w:rPr>
          <w:rFonts w:ascii="Book Antiqua" w:hAnsi="Book Antiqua" w:cs="Arial"/>
          <w:lang w:val="es-ES"/>
        </w:rPr>
        <w:t>L</w:t>
      </w:r>
      <w:r w:rsidR="007C5ECB">
        <w:rPr>
          <w:rFonts w:ascii="Book Antiqua" w:hAnsi="Book Antiqua" w:cs="Arial"/>
          <w:lang w:val="es-ES"/>
        </w:rPr>
        <w:t xml:space="preserve">a Exposición de Motivos de </w:t>
      </w:r>
      <w:r w:rsidR="005D21BC">
        <w:rPr>
          <w:rFonts w:ascii="Book Antiqua" w:hAnsi="Book Antiqua" w:cs="Arial"/>
          <w:lang w:val="es-ES"/>
        </w:rPr>
        <w:t>la medida</w:t>
      </w:r>
      <w:r w:rsidR="007C5ECB">
        <w:rPr>
          <w:rFonts w:ascii="Book Antiqua" w:hAnsi="Book Antiqua" w:cs="Arial"/>
          <w:lang w:val="es-ES"/>
        </w:rPr>
        <w:t xml:space="preserve"> ante nuestra consideración </w:t>
      </w:r>
      <w:r>
        <w:rPr>
          <w:rFonts w:ascii="Book Antiqua" w:hAnsi="Book Antiqua" w:cs="Arial"/>
          <w:lang w:val="es-ES"/>
        </w:rPr>
        <w:t xml:space="preserve">también expone </w:t>
      </w:r>
      <w:r w:rsidR="007C5ECB" w:rsidRPr="007C5ECB">
        <w:rPr>
          <w:rFonts w:ascii="Book Antiqua" w:hAnsi="Book Antiqua" w:cs="Arial"/>
          <w:lang w:val="es-ES"/>
        </w:rPr>
        <w:t xml:space="preserve">que </w:t>
      </w:r>
      <w:r w:rsidR="00265040">
        <w:rPr>
          <w:rFonts w:ascii="Book Antiqua" w:hAnsi="Book Antiqua" w:cs="Arial"/>
          <w:lang w:val="es-ES"/>
        </w:rPr>
        <w:t>e</w:t>
      </w:r>
      <w:r w:rsidR="00265040" w:rsidRPr="00265040">
        <w:rPr>
          <w:rFonts w:ascii="Book Antiqua" w:hAnsi="Book Antiqua" w:cs="Arial"/>
          <w:lang w:val="es-ES"/>
        </w:rPr>
        <w:t>l Hogar Albergue de Niños de San Germán es una organización sin fines de lucro creada en 1994, cuyo propósito es proveer alojo temporero a niños de 0–8 años que han sido removidos de sus hogares por alegaciones de maltrato bajo la Ley 246-2011, según enmedada conocida como “Ley para la Seguridad, Bienestar y Protección de Menores”. Las instalaciones actuales del Hogar tienen una cabida para atender un máximo de veinte (20) menores, proveyéndoles servicios de albergue y cuido las 24 horas de los 7 días de la semana. Esto incluye alimentación adecuada: tres comidas y tres meriendas, salud, higiene y educación. Los menores de edad escolar asisten a la escuela pública y los de 0-4 años reciben servicios de educación temprana y pre-escolar a través del Programa Early Head Start y Head Start del Municipio de San Germán. Reciben, además, recreación, transportación, servicios psicológicos y sociales, y fortalecimiento de valores.</w:t>
      </w:r>
    </w:p>
    <w:p w14:paraId="3F03971A" w14:textId="77777777" w:rsidR="00265040" w:rsidRDefault="00265040" w:rsidP="007C5ECB">
      <w:pPr>
        <w:ind w:firstLine="360"/>
        <w:jc w:val="both"/>
        <w:rPr>
          <w:rFonts w:ascii="Book Antiqua" w:hAnsi="Book Antiqua" w:cs="Arial"/>
          <w:lang w:val="es-ES"/>
        </w:rPr>
      </w:pPr>
    </w:p>
    <w:p w14:paraId="50DB9889" w14:textId="29DD001E" w:rsidR="007C5ECB" w:rsidRPr="007C5ECB" w:rsidRDefault="00265040" w:rsidP="00B55BD5">
      <w:pPr>
        <w:ind w:firstLine="720"/>
        <w:jc w:val="both"/>
        <w:rPr>
          <w:rFonts w:ascii="Book Antiqua" w:hAnsi="Book Antiqua" w:cs="Arial"/>
          <w:lang w:val="es-ES"/>
        </w:rPr>
      </w:pPr>
      <w:r>
        <w:rPr>
          <w:rFonts w:ascii="Book Antiqua" w:hAnsi="Book Antiqua" w:cs="Arial"/>
          <w:lang w:val="es-ES"/>
        </w:rPr>
        <w:t>E</w:t>
      </w:r>
      <w:r w:rsidRPr="00265040">
        <w:rPr>
          <w:rFonts w:ascii="Book Antiqua" w:hAnsi="Book Antiqua" w:cs="Arial"/>
          <w:lang w:val="es-ES"/>
        </w:rPr>
        <w:t>n el 2017 el Congreso Federal aprobó la nueva “Family First Prevention Services Act” donde se enmendaron los requisitos para las estructuras de albergues y cuidos de niños, estableciendo un mínimo de medidas para las habitaciones de los participantes residentes. Lamentablemente, las actuales instalaciones del Hogar no cumplen con estos requisitos y al ser un edificio antiguo e histórico, que fue donado por el Municipio de San Germán, no se puede alterar su estructura.</w:t>
      </w:r>
      <w:r w:rsidR="00B55BD5">
        <w:rPr>
          <w:rFonts w:ascii="Book Antiqua" w:hAnsi="Book Antiqua" w:cs="Arial"/>
          <w:lang w:val="es-ES"/>
        </w:rPr>
        <w:t xml:space="preserve">  </w:t>
      </w:r>
      <w:r>
        <w:rPr>
          <w:rFonts w:ascii="Book Antiqua" w:hAnsi="Book Antiqua" w:cs="Arial"/>
          <w:lang w:val="es-ES"/>
        </w:rPr>
        <w:t>E</w:t>
      </w:r>
      <w:r w:rsidR="00C14587">
        <w:rPr>
          <w:rFonts w:ascii="Book Antiqua" w:hAnsi="Book Antiqua" w:cs="Arial"/>
          <w:lang w:val="es-ES"/>
        </w:rPr>
        <w:t xml:space="preserve">l edificio de la </w:t>
      </w:r>
      <w:r w:rsidRPr="00265040">
        <w:rPr>
          <w:rFonts w:ascii="Book Antiqua" w:hAnsi="Book Antiqua" w:cs="Arial"/>
          <w:lang w:val="es-ES"/>
        </w:rPr>
        <w:t>Escuela</w:t>
      </w:r>
      <w:r w:rsidR="00C14587">
        <w:rPr>
          <w:rFonts w:ascii="Book Antiqua" w:hAnsi="Book Antiqua" w:cs="Arial"/>
          <w:lang w:val="es-ES"/>
        </w:rPr>
        <w:t xml:space="preserve"> Elemental Amina Tió de Malaret</w:t>
      </w:r>
      <w:r w:rsidRPr="00265040">
        <w:rPr>
          <w:rFonts w:ascii="Book Antiqua" w:hAnsi="Book Antiqua" w:cs="Arial"/>
          <w:lang w:val="es-ES"/>
        </w:rPr>
        <w:t xml:space="preserve">, </w:t>
      </w:r>
      <w:r>
        <w:rPr>
          <w:rFonts w:ascii="Book Antiqua" w:hAnsi="Book Antiqua" w:cs="Arial"/>
          <w:lang w:val="es-ES"/>
        </w:rPr>
        <w:t>según reza en la Exposición de Motivos</w:t>
      </w:r>
      <w:r w:rsidRPr="00265040">
        <w:rPr>
          <w:rFonts w:ascii="Book Antiqua" w:hAnsi="Book Antiqua" w:cs="Arial"/>
          <w:lang w:val="es-ES"/>
        </w:rPr>
        <w:t xml:space="preserve">, dejó de ser utilizado como escuela en el año 2017 y fue declarada en desuso en 2018 por el Departamento de Educación de Puerto Rico. Dicha facilidad ha estado abandonada desde entonces. De hecho, el pasado 2 de febrero de 2021 el Hogar envió una propuesta para ocupar las facilidades al Comité de Evaluación y Disposición de Bienes Inmuebles.  Sin embargo, el Comité le informó que tienen que corroborar con el Departamento de Educación si no retomarán la escuela para fines educativos.  No obstante, en la lista oficial de escuelas cerradas, presentadas en un “Aviso Público” por el Departamento de Educación, la Escuela Amina Tió de Malaret fue declarada en desuso. </w:t>
      </w:r>
      <w:r w:rsidR="007C5ECB" w:rsidRPr="007C5ECB">
        <w:rPr>
          <w:rFonts w:ascii="Book Antiqua" w:hAnsi="Book Antiqua" w:cs="Arial"/>
          <w:lang w:val="es-ES"/>
        </w:rPr>
        <w:t xml:space="preserve"> </w:t>
      </w:r>
    </w:p>
    <w:p w14:paraId="1377A9F2" w14:textId="77777777" w:rsidR="007C5ECB" w:rsidRPr="007C5ECB" w:rsidRDefault="007C5ECB" w:rsidP="007C5ECB">
      <w:pPr>
        <w:ind w:firstLine="360"/>
        <w:jc w:val="both"/>
        <w:rPr>
          <w:rFonts w:ascii="Book Antiqua" w:hAnsi="Book Antiqua" w:cs="Arial"/>
          <w:lang w:val="es-ES"/>
        </w:rPr>
      </w:pPr>
    </w:p>
    <w:p w14:paraId="640863D9" w14:textId="50BA9106" w:rsidR="009E3F99" w:rsidRDefault="00E63D12" w:rsidP="00AB07E8">
      <w:pPr>
        <w:ind w:firstLine="720"/>
        <w:jc w:val="both"/>
        <w:rPr>
          <w:rFonts w:ascii="Book Antiqua" w:hAnsi="Book Antiqua" w:cs="Arial"/>
          <w:lang w:val="es-ES"/>
        </w:rPr>
      </w:pPr>
      <w:r>
        <w:rPr>
          <w:rFonts w:ascii="Book Antiqua" w:hAnsi="Book Antiqua" w:cs="Arial"/>
          <w:lang w:val="es-ES"/>
        </w:rPr>
        <w:t xml:space="preserve">Mediante esta Resolución Conjunta, </w:t>
      </w:r>
      <w:r w:rsidR="00C14587">
        <w:rPr>
          <w:rFonts w:ascii="Book Antiqua" w:hAnsi="Book Antiqua" w:cs="Arial"/>
          <w:lang w:val="es-ES"/>
        </w:rPr>
        <w:t>la autora de la medida</w:t>
      </w:r>
      <w:r w:rsidRPr="00E63D12">
        <w:rPr>
          <w:rFonts w:ascii="Book Antiqua" w:hAnsi="Book Antiqua" w:cs="Arial"/>
          <w:lang w:val="es-ES"/>
        </w:rPr>
        <w:t xml:space="preserve"> entiende que los propósitos </w:t>
      </w:r>
      <w:r w:rsidR="00C14587">
        <w:rPr>
          <w:rFonts w:ascii="Book Antiqua" w:hAnsi="Book Antiqua" w:cs="Arial"/>
          <w:lang w:val="es-ES"/>
        </w:rPr>
        <w:t xml:space="preserve">de la misma </w:t>
      </w:r>
      <w:r w:rsidRPr="00E63D12">
        <w:rPr>
          <w:rFonts w:ascii="Book Antiqua" w:hAnsi="Book Antiqua" w:cs="Arial"/>
          <w:lang w:val="es-ES"/>
        </w:rPr>
        <w:t xml:space="preserve">no son únicamente meritorios, sino loables, y persiguen un fin eminentemente público.  </w:t>
      </w:r>
      <w:r w:rsidRPr="00E63D12">
        <w:rPr>
          <w:rFonts w:ascii="Book Antiqua" w:hAnsi="Book Antiqua" w:cs="Arial"/>
          <w:lang w:val="es-ES"/>
        </w:rPr>
        <w:lastRenderedPageBreak/>
        <w:t>Más aún, es interés apremiante del Estado la protección y salvaguarda de nuestros niños y niñas, y eso es precisamente a lo que se ha dedicado el Hogar Albergue de Niños de San Germán.</w:t>
      </w:r>
    </w:p>
    <w:p w14:paraId="774FDB17" w14:textId="77777777" w:rsidR="00020419" w:rsidRDefault="00020419" w:rsidP="007C5ECB">
      <w:pPr>
        <w:ind w:firstLine="360"/>
        <w:jc w:val="both"/>
        <w:rPr>
          <w:rFonts w:ascii="Book Antiqua" w:hAnsi="Book Antiqua" w:cs="Arial"/>
          <w:lang w:val="es-ES"/>
        </w:rPr>
      </w:pPr>
    </w:p>
    <w:p w14:paraId="1DF98263" w14:textId="4454B14D" w:rsidR="00C71323" w:rsidRPr="00C71323" w:rsidRDefault="00C71323" w:rsidP="00AB07E8">
      <w:pPr>
        <w:ind w:firstLine="720"/>
        <w:jc w:val="both"/>
        <w:rPr>
          <w:rFonts w:ascii="Book Antiqua" w:hAnsi="Book Antiqua" w:cs="Arial"/>
          <w:spacing w:val="-3"/>
          <w:szCs w:val="24"/>
        </w:rPr>
      </w:pPr>
      <w:r w:rsidRPr="00C71323">
        <w:rPr>
          <w:rFonts w:ascii="Book Antiqua" w:hAnsi="Book Antiqua" w:cs="Arial"/>
          <w:spacing w:val="-3"/>
          <w:szCs w:val="24"/>
        </w:rPr>
        <w:t>Lue</w:t>
      </w:r>
      <w:r>
        <w:rPr>
          <w:rFonts w:ascii="Book Antiqua" w:hAnsi="Book Antiqua" w:cs="Arial"/>
          <w:spacing w:val="-3"/>
          <w:szCs w:val="24"/>
        </w:rPr>
        <w:t>go de expresada la intención de la</w:t>
      </w:r>
      <w:r w:rsidRPr="00C71323">
        <w:rPr>
          <w:rFonts w:ascii="Book Antiqua" w:hAnsi="Book Antiqua" w:cs="Arial"/>
          <w:spacing w:val="-3"/>
          <w:szCs w:val="24"/>
        </w:rPr>
        <w:t xml:space="preserve"> </w:t>
      </w:r>
      <w:r>
        <w:rPr>
          <w:rFonts w:ascii="Book Antiqua" w:hAnsi="Book Antiqua" w:cs="Arial"/>
          <w:spacing w:val="-3"/>
          <w:szCs w:val="24"/>
        </w:rPr>
        <w:t>Resolución Conjunta del Senado 56,</w:t>
      </w:r>
      <w:r w:rsidRPr="00C71323">
        <w:rPr>
          <w:rFonts w:ascii="Book Antiqua" w:hAnsi="Book Antiqua" w:cs="Arial"/>
          <w:spacing w:val="-3"/>
          <w:szCs w:val="24"/>
        </w:rPr>
        <w:t xml:space="preserve"> la Comisión de Gobierno de la Cámara de Representantes analizó la misma al recibir el Memorial Explicativo del </w:t>
      </w:r>
      <w:r>
        <w:rPr>
          <w:rFonts w:ascii="Book Antiqua" w:hAnsi="Book Antiqua" w:cs="Arial"/>
          <w:spacing w:val="-3"/>
          <w:szCs w:val="24"/>
        </w:rPr>
        <w:t>Hogar de Niños de San Germán, Inc. Portal de Amor.</w:t>
      </w:r>
    </w:p>
    <w:p w14:paraId="080BCDA2" w14:textId="77777777" w:rsidR="00C71323" w:rsidRPr="00C71323" w:rsidRDefault="00C71323" w:rsidP="00C71323">
      <w:pPr>
        <w:ind w:firstLine="360"/>
        <w:jc w:val="both"/>
        <w:rPr>
          <w:rFonts w:ascii="Book Antiqua" w:hAnsi="Book Antiqua" w:cs="Arial"/>
          <w:spacing w:val="-3"/>
          <w:szCs w:val="24"/>
        </w:rPr>
      </w:pPr>
    </w:p>
    <w:p w14:paraId="47DC8622" w14:textId="3FA48765" w:rsidR="00C71323" w:rsidRPr="00C71323" w:rsidRDefault="00C71323" w:rsidP="00AB07E8">
      <w:pPr>
        <w:ind w:firstLine="720"/>
        <w:jc w:val="both"/>
        <w:rPr>
          <w:rFonts w:ascii="Book Antiqua" w:hAnsi="Book Antiqua" w:cs="Arial"/>
          <w:spacing w:val="-3"/>
          <w:szCs w:val="24"/>
        </w:rPr>
      </w:pPr>
      <w:r w:rsidRPr="00C71323">
        <w:rPr>
          <w:rFonts w:ascii="Book Antiqua" w:hAnsi="Book Antiqua" w:cs="Arial"/>
          <w:spacing w:val="-3"/>
          <w:szCs w:val="24"/>
        </w:rPr>
        <w:t>Plasmamos en este informe la posición de la agencia antes mencionada para que las compañeras legisladoras y legisladores de ambos cuerpos, así como el público en general puedan tener un cuadro general en la evaluación de la medida ante nuestra consideración.</w:t>
      </w:r>
      <w:r w:rsidRPr="00C71323">
        <w:rPr>
          <w:rFonts w:ascii="Book Antiqua" w:hAnsi="Book Antiqua" w:cs="Arial"/>
          <w:spacing w:val="-3"/>
          <w:szCs w:val="24"/>
        </w:rPr>
        <w:tab/>
      </w:r>
    </w:p>
    <w:p w14:paraId="4D950754" w14:textId="1D3BF3E7" w:rsidR="00020419" w:rsidRPr="00BE58FF" w:rsidRDefault="00C71323" w:rsidP="00C71323">
      <w:pPr>
        <w:jc w:val="both"/>
        <w:rPr>
          <w:rFonts w:ascii="Book Antiqua" w:hAnsi="Book Antiqua" w:cs="Arial"/>
          <w:b/>
          <w:spacing w:val="-3"/>
          <w:szCs w:val="24"/>
          <w:u w:val="single"/>
        </w:rPr>
      </w:pPr>
      <w:r w:rsidRPr="00BE58FF">
        <w:rPr>
          <w:rFonts w:ascii="Book Antiqua" w:hAnsi="Book Antiqua" w:cs="Arial"/>
          <w:b/>
          <w:spacing w:val="-3"/>
          <w:szCs w:val="24"/>
          <w:u w:val="single"/>
        </w:rPr>
        <w:t>Hogar de Niños de San Germán, Inc. Portal de Amor</w:t>
      </w:r>
    </w:p>
    <w:p w14:paraId="2008B924" w14:textId="77777777" w:rsidR="00C71323" w:rsidRDefault="00C71323" w:rsidP="00C71323">
      <w:pPr>
        <w:ind w:firstLine="360"/>
        <w:jc w:val="both"/>
        <w:rPr>
          <w:rFonts w:ascii="Book Antiqua" w:hAnsi="Book Antiqua" w:cs="Arial"/>
          <w:spacing w:val="-3"/>
          <w:szCs w:val="24"/>
        </w:rPr>
      </w:pPr>
    </w:p>
    <w:p w14:paraId="09B353DA" w14:textId="21D4E52F" w:rsidR="00C71323" w:rsidRDefault="00C71323" w:rsidP="00AB07E8">
      <w:pPr>
        <w:ind w:firstLine="720"/>
        <w:jc w:val="both"/>
        <w:rPr>
          <w:rFonts w:ascii="Book Antiqua" w:hAnsi="Book Antiqua" w:cs="Arial"/>
          <w:spacing w:val="-3"/>
          <w:szCs w:val="24"/>
        </w:rPr>
      </w:pPr>
      <w:r>
        <w:rPr>
          <w:rFonts w:ascii="Book Antiqua" w:hAnsi="Book Antiqua" w:cs="Arial"/>
          <w:spacing w:val="-3"/>
          <w:szCs w:val="24"/>
        </w:rPr>
        <w:t xml:space="preserve">La organización sin fines de lucro </w:t>
      </w:r>
      <w:r w:rsidR="00214E33">
        <w:rPr>
          <w:rFonts w:ascii="Book Antiqua" w:hAnsi="Book Antiqua" w:cs="Arial"/>
          <w:spacing w:val="-3"/>
          <w:szCs w:val="24"/>
        </w:rPr>
        <w:t xml:space="preserve">Portal de Amor, con sede en el pueblo de San Germán, expuso en su memorial </w:t>
      </w:r>
      <w:r w:rsidR="00E70D67">
        <w:rPr>
          <w:rFonts w:ascii="Book Antiqua" w:hAnsi="Book Antiqua" w:cs="Arial"/>
          <w:spacing w:val="-3"/>
          <w:szCs w:val="24"/>
        </w:rPr>
        <w:t xml:space="preserve">explicativo </w:t>
      </w:r>
      <w:r w:rsidR="00214E33">
        <w:rPr>
          <w:rFonts w:ascii="Book Antiqua" w:hAnsi="Book Antiqua" w:cs="Arial"/>
          <w:spacing w:val="-3"/>
          <w:szCs w:val="24"/>
        </w:rPr>
        <w:t xml:space="preserve">que por cerca de 30 años se ha dedicado a albergar niños y niñas de todo Puerto Rico </w:t>
      </w:r>
      <w:r w:rsidR="00E70D67">
        <w:rPr>
          <w:rFonts w:ascii="Book Antiqua" w:hAnsi="Book Antiqua" w:cs="Arial"/>
          <w:spacing w:val="-3"/>
          <w:szCs w:val="24"/>
        </w:rPr>
        <w:t xml:space="preserve">que han sido </w:t>
      </w:r>
      <w:r w:rsidR="00214E33">
        <w:rPr>
          <w:rFonts w:ascii="Book Antiqua" w:hAnsi="Book Antiqua" w:cs="Arial"/>
          <w:spacing w:val="-3"/>
          <w:szCs w:val="24"/>
        </w:rPr>
        <w:t>víctimas de distintas modalidades de maltrato y</w:t>
      </w:r>
      <w:r w:rsidR="00E70D67">
        <w:rPr>
          <w:rFonts w:ascii="Book Antiqua" w:hAnsi="Book Antiqua" w:cs="Arial"/>
          <w:spacing w:val="-3"/>
          <w:szCs w:val="24"/>
        </w:rPr>
        <w:t xml:space="preserve"> negligencia, removidos por el Departamento de la F</w:t>
      </w:r>
      <w:r w:rsidR="00214E33">
        <w:rPr>
          <w:rFonts w:ascii="Book Antiqua" w:hAnsi="Book Antiqua" w:cs="Arial"/>
          <w:spacing w:val="-3"/>
          <w:szCs w:val="24"/>
        </w:rPr>
        <w:t>amilia.</w:t>
      </w:r>
      <w:r w:rsidR="00E70D67">
        <w:rPr>
          <w:rFonts w:ascii="Book Antiqua" w:hAnsi="Book Antiqua" w:cs="Arial"/>
          <w:spacing w:val="-3"/>
          <w:szCs w:val="24"/>
        </w:rPr>
        <w:t xml:space="preserve"> El albergue cuenta actualmente con licencia para albergar hasta 20 menores de 0 a 8 años, referidos por el Departamento de la Familia.</w:t>
      </w:r>
    </w:p>
    <w:p w14:paraId="3DB252DD" w14:textId="77777777" w:rsidR="00FA54BA" w:rsidRDefault="00FA54BA" w:rsidP="00C71323">
      <w:pPr>
        <w:ind w:firstLine="360"/>
        <w:jc w:val="both"/>
        <w:rPr>
          <w:rFonts w:ascii="Book Antiqua" w:hAnsi="Book Antiqua" w:cs="Arial"/>
          <w:spacing w:val="-3"/>
          <w:szCs w:val="24"/>
        </w:rPr>
      </w:pPr>
    </w:p>
    <w:p w14:paraId="7D21C86A" w14:textId="36991137" w:rsidR="00FA54BA" w:rsidRDefault="00FA54BA" w:rsidP="00AB07E8">
      <w:pPr>
        <w:ind w:firstLine="720"/>
        <w:jc w:val="both"/>
        <w:rPr>
          <w:rFonts w:ascii="Book Antiqua" w:hAnsi="Book Antiqua" w:cs="Arial"/>
          <w:spacing w:val="-3"/>
          <w:szCs w:val="24"/>
        </w:rPr>
      </w:pPr>
      <w:r>
        <w:rPr>
          <w:rFonts w:ascii="Book Antiqua" w:hAnsi="Book Antiqua" w:cs="Arial"/>
          <w:spacing w:val="-3"/>
          <w:szCs w:val="24"/>
        </w:rPr>
        <w:t xml:space="preserve">Al día de hoy, más de mil niños han pasado por sus facilidades, recibiendo no solo servicios básicos de cuido, albergue, alimentación y aseo personal, sino también servicios multidisciplinarios de vital importancia para el desarrollo saludable de los menores. Estos servicios, según la organización, </w:t>
      </w:r>
      <w:r w:rsidR="00305C21">
        <w:rPr>
          <w:rFonts w:ascii="Book Antiqua" w:hAnsi="Book Antiqua" w:cs="Arial"/>
          <w:spacing w:val="-3"/>
          <w:szCs w:val="24"/>
        </w:rPr>
        <w:t>son coordinados por trabajadores sociales con la ayuda de diversas propuestas a ofrecer en sus facilidades.</w:t>
      </w:r>
    </w:p>
    <w:p w14:paraId="0CF53904" w14:textId="77777777" w:rsidR="00305C21" w:rsidRDefault="00305C21" w:rsidP="00C71323">
      <w:pPr>
        <w:ind w:firstLine="360"/>
        <w:jc w:val="both"/>
        <w:rPr>
          <w:rFonts w:ascii="Book Antiqua" w:hAnsi="Book Antiqua" w:cs="Arial"/>
          <w:spacing w:val="-3"/>
          <w:szCs w:val="24"/>
        </w:rPr>
      </w:pPr>
    </w:p>
    <w:p w14:paraId="29363EC1" w14:textId="41299F69" w:rsidR="00305C21" w:rsidRPr="009E3F99" w:rsidRDefault="00310331" w:rsidP="00AB07E8">
      <w:pPr>
        <w:ind w:firstLine="720"/>
        <w:jc w:val="both"/>
        <w:rPr>
          <w:rFonts w:ascii="Book Antiqua" w:hAnsi="Book Antiqua" w:cs="Arial"/>
          <w:spacing w:val="-3"/>
          <w:szCs w:val="24"/>
        </w:rPr>
      </w:pPr>
      <w:r>
        <w:rPr>
          <w:rFonts w:ascii="Book Antiqua" w:hAnsi="Book Antiqua" w:cs="Arial"/>
          <w:lang w:val="es-ES"/>
        </w:rPr>
        <w:t xml:space="preserve">Hace un poco más de un año, el Departamento de la Familia anunció que los hogares albergues, como Portal de Amor, serían regidos bajo la nueva Ley Federal del Familiy First Prevention Services Act de 2017, por lo que Portal de Amor debía conseguir la acreditación de una Casa Acreditadora como Programa de Tratamiento Residencial Cualificado. </w:t>
      </w:r>
      <w:r w:rsidR="00305C21">
        <w:rPr>
          <w:rFonts w:ascii="Book Antiqua" w:hAnsi="Book Antiqua" w:cs="Arial"/>
          <w:spacing w:val="-3"/>
          <w:szCs w:val="24"/>
        </w:rPr>
        <w:t xml:space="preserve">Se desprende también del memorial explicativo que la Directora Ejecutiva de Portal de Amor, Sra. Ingrid P. Piertri, había sometido una propuesta para la compraventa o alquiler dirigida al Comité de Evaluación y Disposición de Bienes Inmuebles </w:t>
      </w:r>
      <w:r w:rsidR="00604CB4">
        <w:rPr>
          <w:rFonts w:ascii="Book Antiqua" w:hAnsi="Book Antiqua" w:cs="Arial"/>
          <w:spacing w:val="-3"/>
          <w:szCs w:val="24"/>
        </w:rPr>
        <w:t>para</w:t>
      </w:r>
      <w:r w:rsidR="00305C21">
        <w:rPr>
          <w:rFonts w:ascii="Book Antiqua" w:hAnsi="Book Antiqua" w:cs="Arial"/>
          <w:spacing w:val="-3"/>
          <w:szCs w:val="24"/>
        </w:rPr>
        <w:t xml:space="preserve"> las facilidades de la antigua Escuela Amina Tió de Malaret</w:t>
      </w:r>
      <w:r w:rsidR="00604CB4">
        <w:rPr>
          <w:rFonts w:ascii="Book Antiqua" w:hAnsi="Book Antiqua" w:cs="Arial"/>
          <w:spacing w:val="-3"/>
          <w:szCs w:val="24"/>
        </w:rPr>
        <w:t>, esto</w:t>
      </w:r>
      <w:r w:rsidR="00305C21">
        <w:rPr>
          <w:rFonts w:ascii="Book Antiqua" w:hAnsi="Book Antiqua" w:cs="Arial"/>
          <w:spacing w:val="-3"/>
          <w:szCs w:val="24"/>
        </w:rPr>
        <w:t xml:space="preserve"> con el fin de transferir a Portal de Amor ya que sus facilidades actuales no cumplen con los requerimientos de la </w:t>
      </w:r>
      <w:r w:rsidR="00305C21" w:rsidRPr="00604CB4">
        <w:rPr>
          <w:rFonts w:ascii="Book Antiqua" w:hAnsi="Book Antiqua" w:cs="Arial"/>
          <w:i/>
          <w:spacing w:val="-3"/>
          <w:szCs w:val="24"/>
        </w:rPr>
        <w:t>“Council on Accreditation”</w:t>
      </w:r>
      <w:r w:rsidR="00305C21">
        <w:rPr>
          <w:rFonts w:ascii="Book Antiqua" w:hAnsi="Book Antiqua" w:cs="Arial"/>
          <w:spacing w:val="-3"/>
          <w:szCs w:val="24"/>
        </w:rPr>
        <w:t xml:space="preserve">. </w:t>
      </w:r>
    </w:p>
    <w:p w14:paraId="6996E960" w14:textId="43CB93D9" w:rsidR="007D31DC" w:rsidRDefault="007D31DC" w:rsidP="00604CB4">
      <w:pPr>
        <w:jc w:val="both"/>
        <w:rPr>
          <w:rFonts w:ascii="Book Antiqua" w:hAnsi="Book Antiqua" w:cs="Arial"/>
          <w:lang w:val="es-ES"/>
        </w:rPr>
      </w:pPr>
    </w:p>
    <w:p w14:paraId="773D0924" w14:textId="5941AF2C" w:rsidR="00604CB4" w:rsidRDefault="00604CB4" w:rsidP="00604CB4">
      <w:pPr>
        <w:jc w:val="both"/>
        <w:rPr>
          <w:rFonts w:ascii="Book Antiqua" w:hAnsi="Book Antiqua" w:cs="Arial"/>
          <w:lang w:val="es-ES"/>
        </w:rPr>
      </w:pPr>
      <w:r>
        <w:rPr>
          <w:rFonts w:ascii="Book Antiqua" w:hAnsi="Book Antiqua" w:cs="Arial"/>
          <w:lang w:val="es-ES"/>
        </w:rPr>
        <w:tab/>
      </w:r>
      <w:r w:rsidR="00310331">
        <w:rPr>
          <w:rFonts w:ascii="Book Antiqua" w:hAnsi="Book Antiqua" w:cs="Arial"/>
          <w:lang w:val="es-ES"/>
        </w:rPr>
        <w:t xml:space="preserve">Al comenzar con el proceso de acreditación, Portal de Amor no contaba con la información ni la orientación necesaria sobre los requerimientos que conllevaría este proceso. Al realizar </w:t>
      </w:r>
      <w:r w:rsidR="004716DF">
        <w:rPr>
          <w:rFonts w:ascii="Book Antiqua" w:hAnsi="Book Antiqua" w:cs="Arial"/>
          <w:lang w:val="es-ES"/>
        </w:rPr>
        <w:t xml:space="preserve">que </w:t>
      </w:r>
      <w:r w:rsidR="004716DF">
        <w:rPr>
          <w:rFonts w:ascii="Book Antiqua" w:hAnsi="Book Antiqua" w:cs="Arial"/>
          <w:lang w:val="es-ES"/>
        </w:rPr>
        <w:lastRenderedPageBreak/>
        <w:t>este proceso sería uno largo e inseguro, Portal de Amor procedió a solicitarle al Departamento de la Vivienda un terreno aledaño a sus facilidades con el fin de construir una residencia a los albergado que cumpla con todos los estándares federales y ofrecer todos los servicios necesarios bajo la nueva ley federal.</w:t>
      </w:r>
    </w:p>
    <w:p w14:paraId="5682213B" w14:textId="77777777" w:rsidR="004716DF" w:rsidRDefault="004716DF" w:rsidP="00604CB4">
      <w:pPr>
        <w:jc w:val="both"/>
        <w:rPr>
          <w:rFonts w:ascii="Book Antiqua" w:hAnsi="Book Antiqua" w:cs="Arial"/>
          <w:lang w:val="es-ES"/>
        </w:rPr>
      </w:pPr>
    </w:p>
    <w:p w14:paraId="47EA038D" w14:textId="36480F1C" w:rsidR="004716DF" w:rsidRDefault="004716DF" w:rsidP="00604CB4">
      <w:pPr>
        <w:jc w:val="both"/>
        <w:rPr>
          <w:rFonts w:ascii="Book Antiqua" w:hAnsi="Book Antiqua" w:cs="Arial"/>
          <w:lang w:val="es-ES"/>
        </w:rPr>
      </w:pPr>
      <w:r>
        <w:rPr>
          <w:rFonts w:ascii="Book Antiqua" w:hAnsi="Book Antiqua" w:cs="Arial"/>
          <w:lang w:val="es-ES"/>
        </w:rPr>
        <w:tab/>
        <w:t xml:space="preserve">La Junta de Directores del Hogar Albergue Portal de Amor ha entrado en conversaciones sobre la posibilidad de obtener la Escuela Amina Tió de Malaret para la creación de un Centro Multidisciplinario donde se ofrezcan diferentes servicios de salud y educación, con diferentes profesionales y en el cual los niños reciban la ayuda y terapias necesarias en las áreas de salud general, psicología, psiquiatría, terapia física y ocupacional, terapia de ahbla y lenguaje, disfagia, tutorías, entre otros. Según Portal de Amor, sería muy favorable la creación de éste centro no solo para la población que albergan, sino para </w:t>
      </w:r>
      <w:r w:rsidR="00BE58FF">
        <w:rPr>
          <w:rFonts w:ascii="Book Antiqua" w:hAnsi="Book Antiqua" w:cs="Arial"/>
          <w:lang w:val="es-ES"/>
        </w:rPr>
        <w:t>niños de todas las edades de su comunidad y de pueblos limítrofes.</w:t>
      </w:r>
    </w:p>
    <w:p w14:paraId="539FD8AC" w14:textId="77777777" w:rsidR="00BE58FF" w:rsidRDefault="00BE58FF" w:rsidP="00604CB4">
      <w:pPr>
        <w:jc w:val="both"/>
        <w:rPr>
          <w:rFonts w:ascii="Book Antiqua" w:hAnsi="Book Antiqua" w:cs="Arial"/>
          <w:lang w:val="es-ES"/>
        </w:rPr>
      </w:pPr>
    </w:p>
    <w:p w14:paraId="411615DC" w14:textId="1593FAB0" w:rsidR="00834961" w:rsidRPr="00C21C21" w:rsidRDefault="00834961" w:rsidP="00C21C21">
      <w:pPr>
        <w:pStyle w:val="Heading2"/>
        <w:rPr>
          <w:rFonts w:ascii="Book Antiqua" w:hAnsi="Book Antiqua"/>
          <w:sz w:val="24"/>
          <w:szCs w:val="24"/>
        </w:rPr>
      </w:pPr>
      <w:r w:rsidRPr="00C21C21">
        <w:rPr>
          <w:rFonts w:ascii="Book Antiqua" w:hAnsi="Book Antiqua"/>
          <w:sz w:val="24"/>
          <w:szCs w:val="24"/>
        </w:rPr>
        <w:t>ANÁLISIS DE LA</w:t>
      </w:r>
      <w:r w:rsidR="004851A9" w:rsidRPr="00C21C21">
        <w:rPr>
          <w:rFonts w:ascii="Book Antiqua" w:hAnsi="Book Antiqua"/>
          <w:sz w:val="24"/>
          <w:szCs w:val="24"/>
        </w:rPr>
        <w:t xml:space="preserve"> MEDIDA</w:t>
      </w:r>
    </w:p>
    <w:p w14:paraId="648F44E4" w14:textId="6E20CD6E" w:rsidR="00F24981" w:rsidRDefault="007F2F6D" w:rsidP="008D7EA4">
      <w:pPr>
        <w:ind w:firstLine="720"/>
        <w:jc w:val="both"/>
        <w:rPr>
          <w:rFonts w:ascii="Book Antiqua" w:hAnsi="Book Antiqua" w:cs="Arial"/>
          <w:bCs/>
          <w:szCs w:val="24"/>
          <w:lang w:val="es-ES"/>
        </w:rPr>
      </w:pPr>
      <w:r w:rsidRPr="004851A9">
        <w:rPr>
          <w:rFonts w:ascii="Book Antiqua" w:hAnsi="Book Antiqua" w:cs="Arial"/>
          <w:bCs/>
          <w:szCs w:val="24"/>
          <w:lang w:val="es-ES"/>
        </w:rPr>
        <w:t xml:space="preserve">Luego de expresada la intención </w:t>
      </w:r>
      <w:r w:rsidR="00436356">
        <w:rPr>
          <w:rFonts w:ascii="Book Antiqua" w:hAnsi="Book Antiqua" w:cs="Arial"/>
          <w:bCs/>
          <w:szCs w:val="24"/>
          <w:lang w:val="es-ES"/>
        </w:rPr>
        <w:t>de</w:t>
      </w:r>
      <w:r w:rsidRPr="004851A9">
        <w:rPr>
          <w:rFonts w:ascii="Book Antiqua" w:hAnsi="Book Antiqua" w:cs="Arial"/>
          <w:bCs/>
          <w:szCs w:val="24"/>
          <w:lang w:val="es-ES"/>
        </w:rPr>
        <w:t xml:space="preserve"> </w:t>
      </w:r>
      <w:r w:rsidR="008D7EA4" w:rsidRPr="008D7EA4">
        <w:rPr>
          <w:rFonts w:ascii="Book Antiqua" w:hAnsi="Book Antiqua" w:cs="Arial"/>
          <w:bCs/>
          <w:szCs w:val="24"/>
          <w:lang w:val="es-ES"/>
        </w:rPr>
        <w:t>la Resolución Conjunta de</w:t>
      </w:r>
      <w:r w:rsidR="00436356">
        <w:rPr>
          <w:rFonts w:ascii="Book Antiqua" w:hAnsi="Book Antiqua" w:cs="Arial"/>
          <w:bCs/>
          <w:szCs w:val="24"/>
          <w:lang w:val="es-ES"/>
        </w:rPr>
        <w:t>l</w:t>
      </w:r>
      <w:r w:rsidR="008D7EA4" w:rsidRPr="008D7EA4">
        <w:rPr>
          <w:rFonts w:ascii="Book Antiqua" w:hAnsi="Book Antiqua" w:cs="Arial"/>
          <w:bCs/>
          <w:szCs w:val="24"/>
          <w:lang w:val="es-ES"/>
        </w:rPr>
        <w:t xml:space="preserve"> </w:t>
      </w:r>
      <w:r w:rsidR="00436356">
        <w:rPr>
          <w:rFonts w:ascii="Book Antiqua" w:hAnsi="Book Antiqua" w:cs="Arial"/>
          <w:bCs/>
          <w:szCs w:val="24"/>
          <w:lang w:val="es-ES"/>
        </w:rPr>
        <w:t>Senado 56</w:t>
      </w:r>
      <w:r w:rsidRPr="004851A9">
        <w:rPr>
          <w:rFonts w:ascii="Book Antiqua" w:hAnsi="Book Antiqua" w:cs="Arial"/>
          <w:bCs/>
          <w:szCs w:val="24"/>
          <w:lang w:val="es-ES"/>
        </w:rPr>
        <w:t xml:space="preserve"> </w:t>
      </w:r>
      <w:r w:rsidR="006F53B4" w:rsidRPr="004851A9">
        <w:rPr>
          <w:rFonts w:ascii="Book Antiqua" w:hAnsi="Book Antiqua"/>
          <w:bCs/>
          <w:szCs w:val="24"/>
        </w:rPr>
        <w:t xml:space="preserve">la </w:t>
      </w:r>
      <w:r w:rsidR="003B290D" w:rsidRPr="004851A9">
        <w:rPr>
          <w:rFonts w:ascii="Book Antiqua" w:hAnsi="Book Antiqua"/>
          <w:bCs/>
          <w:szCs w:val="24"/>
        </w:rPr>
        <w:t>Comisi</w:t>
      </w:r>
      <w:r w:rsidR="00664488">
        <w:rPr>
          <w:rFonts w:ascii="Book Antiqua" w:hAnsi="Book Antiqua"/>
          <w:bCs/>
          <w:szCs w:val="24"/>
        </w:rPr>
        <w:t>ón</w:t>
      </w:r>
      <w:r w:rsidR="006F53B4" w:rsidRPr="004851A9">
        <w:rPr>
          <w:rFonts w:ascii="Book Antiqua" w:hAnsi="Book Antiqua"/>
          <w:bCs/>
          <w:szCs w:val="24"/>
        </w:rPr>
        <w:t xml:space="preserve"> de</w:t>
      </w:r>
      <w:r w:rsidR="00834961" w:rsidRPr="004851A9">
        <w:rPr>
          <w:rFonts w:ascii="Book Antiqua" w:hAnsi="Book Antiqua"/>
          <w:bCs/>
          <w:szCs w:val="24"/>
        </w:rPr>
        <w:t xml:space="preserve"> Gobierno</w:t>
      </w:r>
      <w:r w:rsidR="0050472D">
        <w:rPr>
          <w:rFonts w:ascii="Book Antiqua" w:hAnsi="Book Antiqua"/>
          <w:bCs/>
          <w:szCs w:val="24"/>
        </w:rPr>
        <w:t xml:space="preserve"> </w:t>
      </w:r>
      <w:r w:rsidR="006F53B4" w:rsidRPr="004851A9">
        <w:rPr>
          <w:rFonts w:ascii="Book Antiqua" w:hAnsi="Book Antiqua"/>
          <w:bCs/>
          <w:szCs w:val="24"/>
        </w:rPr>
        <w:t>ha tomado la determinación de</w:t>
      </w:r>
      <w:r w:rsidR="00BC7BDA" w:rsidRPr="004851A9">
        <w:rPr>
          <w:rFonts w:ascii="Book Antiqua" w:hAnsi="Book Antiqua"/>
          <w:bCs/>
          <w:szCs w:val="24"/>
        </w:rPr>
        <w:t xml:space="preserve"> </w:t>
      </w:r>
      <w:r w:rsidR="00BC7BDA" w:rsidRPr="004851A9">
        <w:rPr>
          <w:rFonts w:ascii="Book Antiqua" w:hAnsi="Book Antiqua" w:cs="Arial"/>
          <w:bCs/>
          <w:szCs w:val="24"/>
          <w:lang w:val="es-ES"/>
        </w:rPr>
        <w:t>recomenda</w:t>
      </w:r>
      <w:r w:rsidR="006F53B4" w:rsidRPr="004851A9">
        <w:rPr>
          <w:rFonts w:ascii="Book Antiqua" w:hAnsi="Book Antiqua" w:cs="Arial"/>
          <w:bCs/>
          <w:szCs w:val="24"/>
          <w:lang w:val="es-ES"/>
        </w:rPr>
        <w:t>r</w:t>
      </w:r>
      <w:r w:rsidRPr="004851A9">
        <w:rPr>
          <w:rFonts w:ascii="Book Antiqua" w:hAnsi="Book Antiqua" w:cs="Arial"/>
          <w:bCs/>
          <w:szCs w:val="24"/>
          <w:lang w:val="es-ES"/>
        </w:rPr>
        <w:t xml:space="preserve"> la aprobación </w:t>
      </w:r>
      <w:r w:rsidR="00BC7BDA" w:rsidRPr="004851A9">
        <w:rPr>
          <w:rFonts w:ascii="Book Antiqua" w:hAnsi="Book Antiqua" w:cs="Arial"/>
          <w:bCs/>
          <w:szCs w:val="24"/>
          <w:lang w:val="es-ES"/>
        </w:rPr>
        <w:t>de</w:t>
      </w:r>
      <w:r w:rsidR="006F53B4" w:rsidRPr="004851A9">
        <w:rPr>
          <w:rFonts w:ascii="Book Antiqua" w:hAnsi="Book Antiqua" w:cs="Arial"/>
          <w:bCs/>
          <w:szCs w:val="24"/>
          <w:lang w:val="es-ES"/>
        </w:rPr>
        <w:t xml:space="preserve"> </w:t>
      </w:r>
      <w:r w:rsidR="001F45E4" w:rsidRPr="004851A9">
        <w:rPr>
          <w:rFonts w:ascii="Book Antiqua" w:hAnsi="Book Antiqua" w:cs="Arial"/>
          <w:bCs/>
          <w:szCs w:val="24"/>
          <w:lang w:val="es-ES"/>
        </w:rPr>
        <w:t>esta</w:t>
      </w:r>
      <w:r w:rsidR="00BC7BDA" w:rsidRPr="004851A9">
        <w:rPr>
          <w:rFonts w:ascii="Book Antiqua" w:hAnsi="Book Antiqua" w:cs="Arial"/>
          <w:bCs/>
          <w:szCs w:val="24"/>
          <w:lang w:val="es-ES"/>
        </w:rPr>
        <w:t xml:space="preserve"> </w:t>
      </w:r>
      <w:r w:rsidR="00D07278">
        <w:rPr>
          <w:rFonts w:ascii="Book Antiqua" w:hAnsi="Book Antiqua" w:cs="Arial"/>
          <w:bCs/>
          <w:szCs w:val="24"/>
          <w:lang w:val="es-ES"/>
        </w:rPr>
        <w:t>con</w:t>
      </w:r>
      <w:r w:rsidR="008D7EA4" w:rsidRPr="00436356">
        <w:rPr>
          <w:rFonts w:ascii="Book Antiqua" w:hAnsi="Book Antiqua" w:cs="Arial"/>
          <w:bCs/>
          <w:szCs w:val="24"/>
          <w:lang w:val="es-ES"/>
        </w:rPr>
        <w:t xml:space="preserve"> enmiendas</w:t>
      </w:r>
      <w:r w:rsidR="008D7EA4">
        <w:rPr>
          <w:rFonts w:ascii="Book Antiqua" w:hAnsi="Book Antiqua" w:cs="Arial"/>
          <w:bCs/>
          <w:szCs w:val="24"/>
          <w:lang w:val="es-ES"/>
        </w:rPr>
        <w:t>.</w:t>
      </w:r>
    </w:p>
    <w:p w14:paraId="7B75D850" w14:textId="77777777" w:rsidR="00D07278" w:rsidRDefault="00D07278" w:rsidP="008D7EA4">
      <w:pPr>
        <w:ind w:firstLine="720"/>
        <w:jc w:val="both"/>
        <w:rPr>
          <w:rFonts w:ascii="Book Antiqua" w:hAnsi="Book Antiqua" w:cs="Arial"/>
          <w:bCs/>
          <w:szCs w:val="24"/>
          <w:lang w:val="es-ES"/>
        </w:rPr>
      </w:pPr>
    </w:p>
    <w:p w14:paraId="057869BC" w14:textId="08AC8E2F" w:rsidR="00BE58FF" w:rsidRDefault="00BE58FF" w:rsidP="008D7EA4">
      <w:pPr>
        <w:ind w:firstLine="720"/>
        <w:jc w:val="both"/>
        <w:rPr>
          <w:rFonts w:ascii="Book Antiqua" w:hAnsi="Book Antiqua" w:cs="Arial"/>
          <w:bCs/>
          <w:szCs w:val="24"/>
          <w:lang w:val="es-ES"/>
        </w:rPr>
      </w:pPr>
      <w:r>
        <w:rPr>
          <w:rFonts w:ascii="Book Antiqua" w:hAnsi="Book Antiqua" w:cs="Arial"/>
          <w:bCs/>
          <w:szCs w:val="24"/>
          <w:lang w:val="es-ES"/>
        </w:rPr>
        <w:t xml:space="preserve">La enmienda introducida en el entirillado electrónico acoge la sugerencia del </w:t>
      </w:r>
      <w:r w:rsidR="00A82C2E">
        <w:rPr>
          <w:rFonts w:ascii="Book Antiqua" w:hAnsi="Book Antiqua" w:cs="Arial"/>
          <w:bCs/>
          <w:szCs w:val="24"/>
          <w:lang w:val="es-ES"/>
        </w:rPr>
        <w:t xml:space="preserve">propio </w:t>
      </w:r>
      <w:r>
        <w:rPr>
          <w:rFonts w:ascii="Book Antiqua" w:hAnsi="Book Antiqua" w:cs="Arial"/>
          <w:bCs/>
          <w:szCs w:val="24"/>
          <w:lang w:val="es-ES"/>
        </w:rPr>
        <w:t>Hogar Albergue Portal de Amor</w:t>
      </w:r>
      <w:r w:rsidR="00A82C2E">
        <w:rPr>
          <w:rFonts w:ascii="Book Antiqua" w:hAnsi="Book Antiqua" w:cs="Arial"/>
          <w:bCs/>
          <w:szCs w:val="24"/>
          <w:lang w:val="es-ES"/>
        </w:rPr>
        <w:t>,</w:t>
      </w:r>
      <w:r>
        <w:rPr>
          <w:rFonts w:ascii="Book Antiqua" w:hAnsi="Book Antiqua" w:cs="Arial"/>
          <w:bCs/>
          <w:szCs w:val="24"/>
          <w:lang w:val="es-ES"/>
        </w:rPr>
        <w:t xml:space="preserve"> en la que se deja claro que la estructura será utilizada única y exclusivamente como centro multidisciplinario de niños y niñas maltratados o abandonados </w:t>
      </w:r>
      <w:r w:rsidR="00EB5EDF">
        <w:rPr>
          <w:rFonts w:ascii="Book Antiqua" w:hAnsi="Book Antiqua" w:cs="Arial"/>
          <w:bCs/>
          <w:szCs w:val="24"/>
          <w:lang w:val="es-ES"/>
        </w:rPr>
        <w:t xml:space="preserve">y niños y niñas de </w:t>
      </w:r>
      <w:r>
        <w:rPr>
          <w:rFonts w:ascii="Book Antiqua" w:hAnsi="Book Antiqua" w:cs="Arial"/>
          <w:bCs/>
          <w:szCs w:val="24"/>
          <w:lang w:val="es-ES"/>
        </w:rPr>
        <w:t>todo Puerto Rico que requieran los servicios</w:t>
      </w:r>
      <w:r w:rsidR="00EB5EDF">
        <w:rPr>
          <w:rFonts w:ascii="Book Antiqua" w:hAnsi="Book Antiqua" w:cs="Arial"/>
          <w:bCs/>
          <w:szCs w:val="24"/>
          <w:lang w:val="es-ES"/>
        </w:rPr>
        <w:t xml:space="preserve"> allí prestados. La estructura cedida </w:t>
      </w:r>
      <w:r>
        <w:rPr>
          <w:rFonts w:ascii="Book Antiqua" w:hAnsi="Book Antiqua" w:cs="Arial"/>
          <w:bCs/>
          <w:szCs w:val="24"/>
          <w:lang w:val="es-ES"/>
        </w:rPr>
        <w:t>no podrá ser arrendada o vendida por el Hogar Albergue Portal de Amor, con la consecuencia de revertir la cesión de estos inclumplir con los propósitos de esta cesión mediante la pertinente acción judicial.</w:t>
      </w:r>
    </w:p>
    <w:p w14:paraId="00203E93" w14:textId="77777777" w:rsidR="00BE58FF" w:rsidRDefault="00BE58FF" w:rsidP="008D7EA4">
      <w:pPr>
        <w:ind w:firstLine="720"/>
        <w:jc w:val="both"/>
        <w:rPr>
          <w:rFonts w:ascii="Book Antiqua" w:hAnsi="Book Antiqua" w:cs="Arial"/>
          <w:bCs/>
          <w:szCs w:val="24"/>
          <w:lang w:val="es-ES"/>
        </w:rPr>
      </w:pPr>
    </w:p>
    <w:p w14:paraId="670D3EA6" w14:textId="09D1314F" w:rsidR="007E6A13" w:rsidRDefault="005D21BC" w:rsidP="007E6A13">
      <w:pPr>
        <w:ind w:firstLine="720"/>
        <w:jc w:val="both"/>
        <w:rPr>
          <w:rFonts w:ascii="Book Antiqua" w:hAnsi="Book Antiqua" w:cs="Arial"/>
          <w:bCs/>
          <w:szCs w:val="24"/>
          <w:lang w:val="es-ES"/>
        </w:rPr>
      </w:pPr>
      <w:r w:rsidRPr="005D21BC">
        <w:rPr>
          <w:rFonts w:ascii="Book Antiqua" w:hAnsi="Book Antiqua" w:cs="Arial"/>
          <w:bCs/>
          <w:szCs w:val="24"/>
          <w:lang w:val="es-ES"/>
        </w:rPr>
        <w:t xml:space="preserve">Como Comisión Informante, </w:t>
      </w:r>
      <w:r w:rsidR="00C14587">
        <w:rPr>
          <w:rFonts w:ascii="Book Antiqua" w:hAnsi="Book Antiqua" w:cs="Arial"/>
          <w:bCs/>
          <w:szCs w:val="24"/>
          <w:lang w:val="es-ES"/>
        </w:rPr>
        <w:t xml:space="preserve">coincidimos y </w:t>
      </w:r>
      <w:r w:rsidR="00436356">
        <w:rPr>
          <w:rFonts w:ascii="Book Antiqua" w:hAnsi="Book Antiqua" w:cs="Arial"/>
          <w:bCs/>
          <w:szCs w:val="24"/>
          <w:lang w:val="es-ES"/>
        </w:rPr>
        <w:t>concurrimos totalmente con nuestro Cuerpo H</w:t>
      </w:r>
      <w:r w:rsidR="007E6A13">
        <w:rPr>
          <w:rFonts w:ascii="Book Antiqua" w:hAnsi="Book Antiqua" w:cs="Arial"/>
          <w:bCs/>
          <w:szCs w:val="24"/>
          <w:lang w:val="es-ES"/>
        </w:rPr>
        <w:t xml:space="preserve">ermano </w:t>
      </w:r>
      <w:r w:rsidR="00C14587">
        <w:rPr>
          <w:rFonts w:ascii="Book Antiqua" w:hAnsi="Book Antiqua" w:cs="Arial"/>
          <w:bCs/>
          <w:szCs w:val="24"/>
          <w:lang w:val="es-ES"/>
        </w:rPr>
        <w:t xml:space="preserve">en impulsar y endosar </w:t>
      </w:r>
      <w:r w:rsidR="007E6A13">
        <w:rPr>
          <w:rFonts w:ascii="Book Antiqua" w:hAnsi="Book Antiqua" w:cs="Arial"/>
          <w:bCs/>
          <w:szCs w:val="24"/>
          <w:lang w:val="es-ES"/>
        </w:rPr>
        <w:t xml:space="preserve">este tipo de </w:t>
      </w:r>
      <w:r w:rsidRPr="005D21BC">
        <w:rPr>
          <w:rFonts w:ascii="Book Antiqua" w:hAnsi="Book Antiqua" w:cs="Arial"/>
          <w:bCs/>
          <w:szCs w:val="24"/>
          <w:lang w:val="es-ES"/>
        </w:rPr>
        <w:t xml:space="preserve">acción legislativa </w:t>
      </w:r>
      <w:r w:rsidR="007E6A13">
        <w:rPr>
          <w:rFonts w:ascii="Book Antiqua" w:hAnsi="Book Antiqua" w:cs="Arial"/>
          <w:bCs/>
          <w:szCs w:val="24"/>
          <w:lang w:val="es-ES"/>
        </w:rPr>
        <w:t xml:space="preserve">que, como bien establece la misma, </w:t>
      </w:r>
      <w:r w:rsidR="007E6A13" w:rsidRPr="007E6A13">
        <w:rPr>
          <w:rFonts w:ascii="Book Antiqua" w:hAnsi="Book Antiqua" w:cs="Arial"/>
          <w:bCs/>
          <w:szCs w:val="24"/>
          <w:lang w:val="es-ES"/>
        </w:rPr>
        <w:t>cumple con los principios básicos que nos rigen como sociedad, esto es la protección de nuestra niñez como uno de los sectores más vulnerables del país.</w:t>
      </w:r>
    </w:p>
    <w:p w14:paraId="6752C4F4" w14:textId="2A0D2027" w:rsidR="00F24981" w:rsidRDefault="00F24981" w:rsidP="005D21BC">
      <w:pPr>
        <w:ind w:firstLine="720"/>
        <w:jc w:val="both"/>
        <w:rPr>
          <w:rFonts w:ascii="Book Antiqua" w:hAnsi="Book Antiqua" w:cs="Arial"/>
          <w:bCs/>
          <w:szCs w:val="24"/>
          <w:lang w:val="es-ES"/>
        </w:rPr>
      </w:pPr>
    </w:p>
    <w:p w14:paraId="30B821DA" w14:textId="788D8F67" w:rsidR="00C21C21" w:rsidRDefault="00D055B9" w:rsidP="00EB1C1E">
      <w:pPr>
        <w:jc w:val="center"/>
        <w:rPr>
          <w:rFonts w:ascii="Book Antiqua" w:hAnsi="Book Antiqua"/>
          <w:b/>
          <w:bCs/>
          <w:lang w:val="es-ES"/>
        </w:rPr>
      </w:pPr>
      <w:r>
        <w:rPr>
          <w:rFonts w:ascii="Book Antiqua" w:hAnsi="Book Antiqua"/>
          <w:b/>
          <w:bCs/>
          <w:lang w:val="es-ES"/>
        </w:rPr>
        <w:t>SESIÓN PÚ</w:t>
      </w:r>
      <w:r w:rsidRPr="00386EEA">
        <w:rPr>
          <w:rFonts w:ascii="Book Antiqua" w:hAnsi="Book Antiqua"/>
          <w:b/>
          <w:bCs/>
          <w:lang w:val="es-ES"/>
        </w:rPr>
        <w:t>BLICA DE CONSIDERACIÓN FINAL</w:t>
      </w:r>
    </w:p>
    <w:p w14:paraId="32AA1DE1" w14:textId="5C8D385D" w:rsidR="00D055B9" w:rsidRPr="00386EEA" w:rsidRDefault="00D055B9" w:rsidP="00D055B9">
      <w:pPr>
        <w:suppressLineNumbers/>
        <w:jc w:val="center"/>
        <w:rPr>
          <w:rFonts w:ascii="Book Antiqua" w:hAnsi="Book Antiqua"/>
          <w:b/>
          <w:bCs/>
          <w:lang w:val="es-ES"/>
        </w:rPr>
      </w:pPr>
      <w:r w:rsidRPr="00386EEA">
        <w:rPr>
          <w:rFonts w:ascii="Book Antiqua" w:hAnsi="Book Antiqua"/>
          <w:b/>
          <w:bCs/>
          <w:lang w:val="es-ES"/>
        </w:rPr>
        <w:t>(</w:t>
      </w:r>
      <w:r>
        <w:rPr>
          <w:rFonts w:ascii="Book Antiqua" w:hAnsi="Book Antiqua"/>
          <w:b/>
          <w:bCs/>
          <w:lang w:val="es-ES"/>
        </w:rPr>
        <w:t>“</w:t>
      </w:r>
      <w:r w:rsidRPr="00386EEA">
        <w:rPr>
          <w:rFonts w:ascii="Book Antiqua" w:hAnsi="Book Antiqua"/>
          <w:b/>
          <w:bCs/>
          <w:i/>
          <w:lang w:val="es-ES"/>
        </w:rPr>
        <w:t>MARK-UP SESSION</w:t>
      </w:r>
      <w:r>
        <w:rPr>
          <w:rFonts w:ascii="Book Antiqua" w:hAnsi="Book Antiqua"/>
          <w:b/>
          <w:bCs/>
          <w:i/>
          <w:lang w:val="es-ES"/>
        </w:rPr>
        <w:t>”</w:t>
      </w:r>
      <w:r w:rsidRPr="00386EEA">
        <w:rPr>
          <w:rFonts w:ascii="Book Antiqua" w:hAnsi="Book Antiqua"/>
          <w:b/>
          <w:bCs/>
          <w:lang w:val="es-ES"/>
        </w:rPr>
        <w:t>)</w:t>
      </w:r>
    </w:p>
    <w:p w14:paraId="11E31EF5" w14:textId="77777777" w:rsidR="00DD728E" w:rsidRDefault="00DD728E" w:rsidP="00DD728E">
      <w:pPr>
        <w:suppressLineNumbers/>
        <w:rPr>
          <w:rFonts w:ascii="Book Antiqua" w:hAnsi="Book Antiqua"/>
          <w:lang w:val="es-ES"/>
        </w:rPr>
      </w:pPr>
    </w:p>
    <w:p w14:paraId="447390DA" w14:textId="35BA570B" w:rsidR="004A4884" w:rsidRDefault="00E339F1" w:rsidP="00DD728E">
      <w:pPr>
        <w:suppressLineNumbers/>
        <w:jc w:val="both"/>
        <w:rPr>
          <w:rFonts w:ascii="Book Antiqua" w:hAnsi="Book Antiqua"/>
        </w:rPr>
      </w:pPr>
      <w:r>
        <w:rPr>
          <w:rFonts w:ascii="Book Antiqua" w:hAnsi="Book Antiqua"/>
        </w:rPr>
        <w:lastRenderedPageBreak/>
        <w:tab/>
      </w:r>
      <w:r w:rsidR="00B55BD5">
        <w:rPr>
          <w:rFonts w:ascii="Book Antiqua" w:hAnsi="Book Antiqua"/>
        </w:rPr>
        <w:t>Para la aprobación de</w:t>
      </w:r>
      <w:r w:rsidR="00B55BD5" w:rsidRPr="00EB1C1E">
        <w:rPr>
          <w:rFonts w:ascii="Book Antiqua" w:hAnsi="Book Antiqua"/>
        </w:rPr>
        <w:t xml:space="preserve"> Resolución Conjunta de</w:t>
      </w:r>
      <w:r w:rsidR="00B55BD5">
        <w:rPr>
          <w:rFonts w:ascii="Book Antiqua" w:hAnsi="Book Antiqua"/>
        </w:rPr>
        <w:t>l Senado 56, con</w:t>
      </w:r>
      <w:r w:rsidR="00B55BD5" w:rsidRPr="0015440F">
        <w:rPr>
          <w:rFonts w:ascii="Book Antiqua" w:hAnsi="Book Antiqua"/>
        </w:rPr>
        <w:t xml:space="preserve"> enmiendas</w:t>
      </w:r>
      <w:r w:rsidR="00B55BD5">
        <w:rPr>
          <w:rFonts w:ascii="Book Antiqua" w:hAnsi="Book Antiqua"/>
        </w:rPr>
        <w:t xml:space="preserve">, se celebró una Sesión Pública de Consideración Final el día 17 de junio de 2021 a las 10:30 am en el Salon de Audiencias 2.  Al no constituirse el “Quorum” requerido se realizó una votación mediante “Referéndum”, según dispuesto en la Sección 12.16 del Reglamento de la Cámara de Representantes.  </w:t>
      </w:r>
    </w:p>
    <w:p w14:paraId="15C8E0F4" w14:textId="77777777" w:rsidR="00B55BD5" w:rsidRPr="00B55BD5" w:rsidRDefault="00B55BD5" w:rsidP="00C21C21">
      <w:pPr>
        <w:pStyle w:val="Heading2"/>
        <w:rPr>
          <w:rFonts w:ascii="Book Antiqua" w:hAnsi="Book Antiqua"/>
          <w:sz w:val="12"/>
          <w:szCs w:val="12"/>
        </w:rPr>
      </w:pPr>
    </w:p>
    <w:p w14:paraId="7AACD60B" w14:textId="1A284417" w:rsidR="0003371E" w:rsidRPr="00C21C21" w:rsidRDefault="00255608" w:rsidP="00C21C21">
      <w:pPr>
        <w:pStyle w:val="Heading2"/>
        <w:rPr>
          <w:rFonts w:ascii="Book Antiqua" w:hAnsi="Book Antiqua"/>
          <w:sz w:val="24"/>
          <w:szCs w:val="24"/>
        </w:rPr>
      </w:pPr>
      <w:r w:rsidRPr="00C21C21">
        <w:rPr>
          <w:rFonts w:ascii="Book Antiqua" w:hAnsi="Book Antiqua"/>
          <w:sz w:val="24"/>
          <w:szCs w:val="24"/>
        </w:rPr>
        <w:t>CONCLUSIÓN</w:t>
      </w:r>
    </w:p>
    <w:p w14:paraId="2EE86ADE" w14:textId="040DF0BF" w:rsidR="00237419" w:rsidRDefault="00255608" w:rsidP="00C3479B">
      <w:pPr>
        <w:ind w:firstLine="720"/>
        <w:jc w:val="both"/>
        <w:rPr>
          <w:rFonts w:ascii="Book Antiqua" w:hAnsi="Book Antiqua" w:cs="Arial"/>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Comisi</w:t>
      </w:r>
      <w:r w:rsidR="00664488">
        <w:rPr>
          <w:rFonts w:ascii="Book Antiqua" w:hAnsi="Book Antiqua" w:cs="Arial"/>
        </w:rPr>
        <w:t xml:space="preserve">ón </w:t>
      </w:r>
      <w:r w:rsidR="00C3479B" w:rsidRPr="006553A7">
        <w:rPr>
          <w:rFonts w:ascii="Book Antiqua" w:hAnsi="Book Antiqua" w:cs="Arial"/>
        </w:rPr>
        <w:t xml:space="preserve">de </w:t>
      </w:r>
      <w:r w:rsidR="00587182">
        <w:rPr>
          <w:rFonts w:ascii="Book Antiqua" w:hAnsi="Book Antiqua" w:cs="Arial"/>
        </w:rPr>
        <w:t>Gobierno</w:t>
      </w:r>
      <w:r w:rsidR="00C3479B" w:rsidRPr="006553A7">
        <w:rPr>
          <w:rFonts w:ascii="Book Antiqua" w:hAnsi="Book Antiqua" w:cs="Arial"/>
        </w:rPr>
        <w:t xml:space="preserve"> de la Cámara de Representantes del Estado Libre Asociado de Puerto Rico, previo estudio y consideración,</w:t>
      </w:r>
      <w:r w:rsidR="00C3479B">
        <w:rPr>
          <w:rFonts w:ascii="Book Antiqua" w:hAnsi="Book Antiqua" w:cs="Arial"/>
        </w:rPr>
        <w:t xml:space="preserve"> tiene a bien someter su Informe </w:t>
      </w:r>
      <w:r w:rsidR="00C3479B" w:rsidRPr="006553A7">
        <w:rPr>
          <w:rFonts w:ascii="Book Antiqua" w:hAnsi="Book Antiqua" w:cs="Arial"/>
        </w:rPr>
        <w:t xml:space="preserve">con relación </w:t>
      </w:r>
      <w:r w:rsidR="00EB1C1E">
        <w:rPr>
          <w:rFonts w:ascii="Book Antiqua" w:hAnsi="Book Antiqua" w:cs="Arial"/>
        </w:rPr>
        <w:t xml:space="preserve">a </w:t>
      </w:r>
      <w:r w:rsidR="00EB1C1E" w:rsidRPr="00EB1C1E">
        <w:rPr>
          <w:rFonts w:ascii="Book Antiqua" w:hAnsi="Book Antiqua" w:cs="Arial"/>
        </w:rPr>
        <w:t>la Resolución Conjunta de</w:t>
      </w:r>
      <w:r w:rsidR="0015440F">
        <w:rPr>
          <w:rFonts w:ascii="Book Antiqua" w:hAnsi="Book Antiqua" w:cs="Arial"/>
        </w:rPr>
        <w:t>l</w:t>
      </w:r>
      <w:r w:rsidR="00EB1C1E" w:rsidRPr="00EB1C1E">
        <w:rPr>
          <w:rFonts w:ascii="Book Antiqua" w:hAnsi="Book Antiqua" w:cs="Arial"/>
        </w:rPr>
        <w:t xml:space="preserve"> </w:t>
      </w:r>
      <w:r w:rsidR="0015440F">
        <w:rPr>
          <w:rFonts w:ascii="Book Antiqua" w:hAnsi="Book Antiqua" w:cs="Arial"/>
        </w:rPr>
        <w:t>Senado 56</w:t>
      </w:r>
      <w:r w:rsidR="00C3479B">
        <w:rPr>
          <w:rFonts w:ascii="Book Antiqua" w:hAnsi="Book Antiqua" w:cs="Arial"/>
          <w:b/>
        </w:rPr>
        <w:t>,</w:t>
      </w:r>
      <w:r w:rsidR="00C3479B" w:rsidRPr="006553A7">
        <w:rPr>
          <w:rFonts w:ascii="Book Antiqua" w:hAnsi="Book Antiqua" w:cs="Arial"/>
          <w:spacing w:val="-3"/>
        </w:rPr>
        <w:t xml:space="preserve"> </w:t>
      </w:r>
      <w:r w:rsidR="00BC4FB1">
        <w:rPr>
          <w:rFonts w:ascii="Book Antiqua" w:hAnsi="Book Antiqua" w:cs="Arial"/>
        </w:rPr>
        <w:t>con las enmiendas introducidas en el entirillado electrónico que se acompaña</w:t>
      </w:r>
      <w:r w:rsidR="00E61FA2">
        <w:rPr>
          <w:rFonts w:ascii="Book Antiqua" w:hAnsi="Book Antiqua" w:cs="Arial"/>
        </w:rPr>
        <w:t>.</w:t>
      </w:r>
    </w:p>
    <w:p w14:paraId="2D50CCEC" w14:textId="050FAF73" w:rsidR="00587182" w:rsidRDefault="00587182" w:rsidP="007C7C83">
      <w:pPr>
        <w:jc w:val="both"/>
        <w:rPr>
          <w:rFonts w:ascii="Book Antiqua" w:hAnsi="Book Antiqua" w:cs="Arial"/>
        </w:rPr>
      </w:pPr>
    </w:p>
    <w:p w14:paraId="25588358" w14:textId="1250266A" w:rsidR="00255608" w:rsidRPr="00D30857" w:rsidRDefault="00587182" w:rsidP="00AB07E8">
      <w:pPr>
        <w:ind w:left="720"/>
        <w:jc w:val="both"/>
        <w:rPr>
          <w:rFonts w:ascii="Book Antiqua" w:hAnsi="Book Antiqua" w:cs="Arial"/>
        </w:rPr>
      </w:pPr>
      <w:r w:rsidRPr="00D30857">
        <w:rPr>
          <w:rFonts w:ascii="Book Antiqua" w:hAnsi="Book Antiqua" w:cs="Arial"/>
        </w:rPr>
        <w:t>RESPETUOSAMENTE SOMETIDO</w:t>
      </w:r>
      <w:r w:rsidR="00255608" w:rsidRPr="00D30857">
        <w:rPr>
          <w:rFonts w:ascii="Book Antiqua" w:hAnsi="Book Antiqua" w:cs="Arial"/>
        </w:rPr>
        <w:t>,</w:t>
      </w:r>
    </w:p>
    <w:p w14:paraId="4FB37F64" w14:textId="77777777" w:rsidR="00237419" w:rsidRDefault="00237419" w:rsidP="00AB07E8">
      <w:pPr>
        <w:pStyle w:val="Heading1"/>
        <w:ind w:left="720"/>
        <w:rPr>
          <w:rFonts w:ascii="Book Antiqua" w:hAnsi="Book Antiqua" w:cs="Arial"/>
        </w:rPr>
      </w:pPr>
    </w:p>
    <w:p w14:paraId="342AF08D" w14:textId="77777777" w:rsidR="00237419" w:rsidRDefault="00237419" w:rsidP="00AB07E8">
      <w:pPr>
        <w:pStyle w:val="Heading1"/>
        <w:ind w:left="720"/>
        <w:rPr>
          <w:rFonts w:ascii="Book Antiqua" w:hAnsi="Book Antiqua" w:cs="Arial"/>
        </w:rPr>
      </w:pPr>
    </w:p>
    <w:p w14:paraId="4C8E1F5A" w14:textId="4F6AF1CF" w:rsidR="00BD2E21" w:rsidRDefault="00BD2E21" w:rsidP="00AB07E8">
      <w:pPr>
        <w:ind w:left="720"/>
      </w:pPr>
    </w:p>
    <w:p w14:paraId="54CB7AB9" w14:textId="77777777" w:rsidR="00E636AD" w:rsidRPr="00BD2E21" w:rsidRDefault="00E636AD" w:rsidP="00AB07E8">
      <w:pPr>
        <w:ind w:left="720"/>
      </w:pPr>
    </w:p>
    <w:p w14:paraId="6E5B272A" w14:textId="148D868C" w:rsidR="00255608" w:rsidRPr="0081279F" w:rsidRDefault="00587182" w:rsidP="00AB07E8">
      <w:pPr>
        <w:pStyle w:val="Heading1"/>
        <w:ind w:left="720"/>
        <w:jc w:val="left"/>
        <w:rPr>
          <w:rFonts w:ascii="Book Antiqua" w:hAnsi="Book Antiqua" w:cs="Arial"/>
          <w:sz w:val="24"/>
          <w:szCs w:val="24"/>
        </w:rPr>
      </w:pPr>
      <w:r w:rsidRPr="0081279F">
        <w:rPr>
          <w:rFonts w:ascii="Book Antiqua" w:hAnsi="Book Antiqua" w:cs="Arial"/>
          <w:sz w:val="24"/>
          <w:szCs w:val="24"/>
        </w:rPr>
        <w:t>JESÚS M</w:t>
      </w:r>
      <w:r w:rsidR="00664488" w:rsidRPr="0081279F">
        <w:rPr>
          <w:rFonts w:ascii="Book Antiqua" w:hAnsi="Book Antiqua" w:cs="Arial"/>
          <w:sz w:val="24"/>
          <w:szCs w:val="24"/>
        </w:rPr>
        <w:t>ANUEL</w:t>
      </w:r>
      <w:r w:rsidRPr="0081279F">
        <w:rPr>
          <w:rFonts w:ascii="Book Antiqua" w:hAnsi="Book Antiqua" w:cs="Arial"/>
          <w:sz w:val="24"/>
          <w:szCs w:val="24"/>
        </w:rPr>
        <w:t xml:space="preserve"> ORTIZ GONZÁLEZ</w:t>
      </w:r>
    </w:p>
    <w:p w14:paraId="39FA5D36" w14:textId="6E50E4E7" w:rsidR="00255608" w:rsidRPr="00D30857" w:rsidRDefault="00255608" w:rsidP="00AB07E8">
      <w:pPr>
        <w:ind w:left="720"/>
        <w:rPr>
          <w:rFonts w:ascii="Book Antiqua" w:hAnsi="Book Antiqua" w:cs="Arial"/>
        </w:rPr>
      </w:pPr>
      <w:r w:rsidRPr="00D30857">
        <w:rPr>
          <w:rFonts w:ascii="Book Antiqua" w:hAnsi="Book Antiqua" w:cs="Arial"/>
        </w:rPr>
        <w:t>President</w:t>
      </w:r>
      <w:r w:rsidR="00587182">
        <w:rPr>
          <w:rFonts w:ascii="Book Antiqua" w:hAnsi="Book Antiqua" w:cs="Arial"/>
        </w:rPr>
        <w:t>e</w:t>
      </w:r>
    </w:p>
    <w:p w14:paraId="54D6AA45" w14:textId="1FF51B64" w:rsidR="00DD16BA" w:rsidRDefault="00255608" w:rsidP="00AB07E8">
      <w:pPr>
        <w:ind w:left="5040" w:hanging="4320"/>
        <w:rPr>
          <w:rFonts w:ascii="Book Antiqua" w:hAnsi="Book Antiqua" w:cs="Arial"/>
        </w:rPr>
      </w:pPr>
      <w:r w:rsidRPr="00D30857">
        <w:rPr>
          <w:rFonts w:ascii="Book Antiqua" w:hAnsi="Book Antiqua" w:cs="Arial"/>
        </w:rPr>
        <w:t xml:space="preserve">Comisión de </w:t>
      </w:r>
      <w:r w:rsidR="00587182">
        <w:rPr>
          <w:rFonts w:ascii="Book Antiqua" w:hAnsi="Book Antiqua" w:cs="Arial"/>
        </w:rPr>
        <w:t>Gobierno</w:t>
      </w:r>
      <w:r w:rsidRPr="00D30857">
        <w:rPr>
          <w:rFonts w:ascii="Book Antiqua" w:hAnsi="Book Antiqua" w:cs="Arial"/>
        </w:rPr>
        <w:t xml:space="preserve">  </w:t>
      </w:r>
    </w:p>
    <w:p w14:paraId="19289223" w14:textId="447B1524" w:rsidR="007D31DC" w:rsidRPr="00DD16BA" w:rsidRDefault="00DD16BA" w:rsidP="00DD16BA">
      <w:pPr>
        <w:tabs>
          <w:tab w:val="left" w:pos="3855"/>
        </w:tabs>
        <w:rPr>
          <w:rFonts w:ascii="Book Antiqua" w:hAnsi="Book Antiqua" w:cs="Arial"/>
        </w:rPr>
      </w:pPr>
      <w:r>
        <w:rPr>
          <w:rFonts w:ascii="Book Antiqua" w:hAnsi="Book Antiqua" w:cs="Arial"/>
        </w:rPr>
        <w:tab/>
      </w:r>
    </w:p>
    <w:sectPr w:rsidR="007D31DC" w:rsidRPr="00DD16BA" w:rsidSect="00B55BD5">
      <w:headerReference w:type="default" r:id="rId8"/>
      <w:footerReference w:type="default" r:id="rId9"/>
      <w:pgSz w:w="12240" w:h="15840" w:code="1"/>
      <w:pgMar w:top="144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C05F8" w14:textId="77777777" w:rsidR="003F5D98" w:rsidRDefault="003F5D98" w:rsidP="003A136F">
      <w:r>
        <w:separator/>
      </w:r>
    </w:p>
  </w:endnote>
  <w:endnote w:type="continuationSeparator" w:id="0">
    <w:p w14:paraId="47F41FC5" w14:textId="77777777" w:rsidR="003F5D98" w:rsidRDefault="003F5D98"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4684" w14:textId="708B92D2" w:rsidR="00321C49" w:rsidRDefault="00321C49">
    <w:pPr>
      <w:pStyle w:val="Footer"/>
      <w:jc w:val="right"/>
    </w:pPr>
  </w:p>
  <w:p w14:paraId="75C6AE23" w14:textId="77777777" w:rsidR="00321C49" w:rsidRDefault="00321C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64D3" w14:textId="77777777" w:rsidR="003F5D98" w:rsidRDefault="003F5D98" w:rsidP="003A136F">
      <w:r>
        <w:separator/>
      </w:r>
    </w:p>
  </w:footnote>
  <w:footnote w:type="continuationSeparator" w:id="0">
    <w:p w14:paraId="6439BEF2" w14:textId="77777777" w:rsidR="003F5D98" w:rsidRDefault="003F5D98" w:rsidP="003A1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8037"/>
      <w:docPartObj>
        <w:docPartGallery w:val="Page Numbers (Top of Page)"/>
        <w:docPartUnique/>
      </w:docPartObj>
    </w:sdtPr>
    <w:sdtEndPr>
      <w:rPr>
        <w:color w:val="7F7F7F" w:themeColor="background1" w:themeShade="7F"/>
        <w:spacing w:val="60"/>
      </w:rPr>
    </w:sdtEndPr>
    <w:sdtContent>
      <w:p w14:paraId="2528EC87" w14:textId="411FDC1C" w:rsidR="007C5ECB" w:rsidRPr="00B55BD5" w:rsidRDefault="00C21C21">
        <w:pPr>
          <w:pStyle w:val="Header"/>
          <w:pBdr>
            <w:bottom w:val="single" w:sz="4" w:space="1" w:color="D9D9D9" w:themeColor="background1" w:themeShade="D9"/>
          </w:pBdr>
          <w:rPr>
            <w:rFonts w:asciiTheme="minorHAnsi" w:hAnsiTheme="minorHAnsi"/>
            <w:i/>
            <w:color w:val="7F7F7F" w:themeColor="background1" w:themeShade="7F"/>
            <w:spacing w:val="60"/>
            <w:sz w:val="18"/>
            <w:szCs w:val="18"/>
          </w:rPr>
        </w:pPr>
        <w:r>
          <w:fldChar w:fldCharType="begin"/>
        </w:r>
        <w:r>
          <w:instrText xml:space="preserve"> PAGE   \* MERGEFORMAT </w:instrText>
        </w:r>
        <w:r>
          <w:fldChar w:fldCharType="separate"/>
        </w:r>
        <w:r w:rsidR="009C0907" w:rsidRPr="009C0907">
          <w:rPr>
            <w:b/>
            <w:bCs/>
            <w:noProof/>
          </w:rPr>
          <w:t>4</w:t>
        </w:r>
        <w:r>
          <w:rPr>
            <w:b/>
            <w:bCs/>
            <w:noProof/>
          </w:rPr>
          <w:fldChar w:fldCharType="end"/>
        </w:r>
        <w:r>
          <w:rPr>
            <w:b/>
            <w:bCs/>
          </w:rPr>
          <w:t xml:space="preserve"> | </w:t>
        </w:r>
        <w:r w:rsidR="007C5ECB" w:rsidRPr="00B55BD5">
          <w:rPr>
            <w:rFonts w:asciiTheme="minorHAnsi" w:hAnsiTheme="minorHAnsi"/>
            <w:i/>
            <w:color w:val="7F7F7F" w:themeColor="background1" w:themeShade="7F"/>
            <w:spacing w:val="60"/>
            <w:sz w:val="18"/>
            <w:szCs w:val="18"/>
          </w:rPr>
          <w:t xml:space="preserve">Informe </w:t>
        </w:r>
        <w:r w:rsidR="00265040" w:rsidRPr="00B55BD5">
          <w:rPr>
            <w:rFonts w:asciiTheme="minorHAnsi" w:hAnsiTheme="minorHAnsi"/>
            <w:i/>
            <w:color w:val="7F7F7F" w:themeColor="background1" w:themeShade="7F"/>
            <w:spacing w:val="60"/>
            <w:sz w:val="18"/>
            <w:szCs w:val="18"/>
          </w:rPr>
          <w:t>R. C. del</w:t>
        </w:r>
        <w:r w:rsidR="00CE4CF8" w:rsidRPr="00B55BD5">
          <w:rPr>
            <w:rFonts w:asciiTheme="minorHAnsi" w:hAnsiTheme="minorHAnsi"/>
            <w:i/>
            <w:color w:val="7F7F7F" w:themeColor="background1" w:themeShade="7F"/>
            <w:spacing w:val="60"/>
            <w:sz w:val="18"/>
            <w:szCs w:val="18"/>
          </w:rPr>
          <w:t xml:space="preserve"> </w:t>
        </w:r>
        <w:r w:rsidR="00265040" w:rsidRPr="00B55BD5">
          <w:rPr>
            <w:rFonts w:asciiTheme="minorHAnsi" w:hAnsiTheme="minorHAnsi"/>
            <w:i/>
            <w:color w:val="7F7F7F" w:themeColor="background1" w:themeShade="7F"/>
            <w:spacing w:val="60"/>
            <w:sz w:val="18"/>
            <w:szCs w:val="18"/>
          </w:rPr>
          <w:t>S. 56</w:t>
        </w:r>
      </w:p>
      <w:p w14:paraId="2BA3A392" w14:textId="70EC62CC" w:rsidR="00C21C21" w:rsidRDefault="00C21C21">
        <w:pPr>
          <w:pStyle w:val="Header"/>
          <w:pBdr>
            <w:bottom w:val="single" w:sz="4" w:space="1" w:color="D9D9D9" w:themeColor="background1" w:themeShade="D9"/>
          </w:pBdr>
          <w:rPr>
            <w:b/>
            <w:bCs/>
          </w:rPr>
        </w:pPr>
        <w:r w:rsidRPr="00B55BD5">
          <w:rPr>
            <w:rFonts w:asciiTheme="minorHAnsi" w:hAnsiTheme="minorHAnsi"/>
            <w:i/>
            <w:color w:val="7F7F7F" w:themeColor="background1" w:themeShade="7F"/>
            <w:spacing w:val="60"/>
            <w:sz w:val="18"/>
            <w:szCs w:val="18"/>
          </w:rPr>
          <w:t xml:space="preserve">  </w:t>
        </w:r>
        <w:r w:rsidR="00AB07E8" w:rsidRPr="00B55BD5">
          <w:rPr>
            <w:rFonts w:asciiTheme="minorHAnsi" w:hAnsiTheme="minorHAnsi"/>
            <w:i/>
            <w:color w:val="7F7F7F" w:themeColor="background1" w:themeShade="7F"/>
            <w:spacing w:val="60"/>
            <w:sz w:val="18"/>
            <w:szCs w:val="18"/>
          </w:rPr>
          <w:t xml:space="preserve"> </w:t>
        </w:r>
        <w:r w:rsidRPr="00B55BD5">
          <w:rPr>
            <w:rFonts w:asciiTheme="minorHAnsi" w:hAnsiTheme="minorHAnsi"/>
            <w:i/>
            <w:color w:val="7F7F7F" w:themeColor="background1" w:themeShade="7F"/>
            <w:spacing w:val="60"/>
            <w:sz w:val="18"/>
            <w:szCs w:val="18"/>
          </w:rPr>
          <w:t>Comisión de Gobierno</w:t>
        </w:r>
      </w:p>
    </w:sdtContent>
  </w:sdt>
  <w:p w14:paraId="6F60F412" w14:textId="77777777" w:rsidR="00321C49" w:rsidRPr="00321C49" w:rsidRDefault="00321C49" w:rsidP="00321C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1FFD"/>
    <w:multiLevelType w:val="hybridMultilevel"/>
    <w:tmpl w:val="DCC2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58"/>
    <w:rsid w:val="0000364F"/>
    <w:rsid w:val="0000406B"/>
    <w:rsid w:val="00010596"/>
    <w:rsid w:val="00011583"/>
    <w:rsid w:val="00015BAC"/>
    <w:rsid w:val="00020419"/>
    <w:rsid w:val="00020B50"/>
    <w:rsid w:val="000223ED"/>
    <w:rsid w:val="00024123"/>
    <w:rsid w:val="00031EE5"/>
    <w:rsid w:val="0003371E"/>
    <w:rsid w:val="00035CCE"/>
    <w:rsid w:val="00037854"/>
    <w:rsid w:val="0004645A"/>
    <w:rsid w:val="00074830"/>
    <w:rsid w:val="0007772B"/>
    <w:rsid w:val="00077F5D"/>
    <w:rsid w:val="00082E46"/>
    <w:rsid w:val="00082EFB"/>
    <w:rsid w:val="000A3FC2"/>
    <w:rsid w:val="000A78A2"/>
    <w:rsid w:val="000B0A2A"/>
    <w:rsid w:val="000B42BB"/>
    <w:rsid w:val="000D3835"/>
    <w:rsid w:val="000E528C"/>
    <w:rsid w:val="000E56AB"/>
    <w:rsid w:val="000F02B3"/>
    <w:rsid w:val="00104CE5"/>
    <w:rsid w:val="00112410"/>
    <w:rsid w:val="00115998"/>
    <w:rsid w:val="00116B17"/>
    <w:rsid w:val="0012401E"/>
    <w:rsid w:val="00124A50"/>
    <w:rsid w:val="00124E51"/>
    <w:rsid w:val="0015440F"/>
    <w:rsid w:val="00154C0D"/>
    <w:rsid w:val="00164300"/>
    <w:rsid w:val="00170A8C"/>
    <w:rsid w:val="00172762"/>
    <w:rsid w:val="0017372F"/>
    <w:rsid w:val="00174A2A"/>
    <w:rsid w:val="00182B68"/>
    <w:rsid w:val="00185E0A"/>
    <w:rsid w:val="00193C3D"/>
    <w:rsid w:val="001945C0"/>
    <w:rsid w:val="001A23BA"/>
    <w:rsid w:val="001A422D"/>
    <w:rsid w:val="001A6CA5"/>
    <w:rsid w:val="001B62A2"/>
    <w:rsid w:val="001C17CE"/>
    <w:rsid w:val="001C4C4B"/>
    <w:rsid w:val="001F45E4"/>
    <w:rsid w:val="001F528B"/>
    <w:rsid w:val="001F7265"/>
    <w:rsid w:val="00214E33"/>
    <w:rsid w:val="00220108"/>
    <w:rsid w:val="0022019F"/>
    <w:rsid w:val="00232577"/>
    <w:rsid w:val="002326AB"/>
    <w:rsid w:val="00237419"/>
    <w:rsid w:val="00244F01"/>
    <w:rsid w:val="00255608"/>
    <w:rsid w:val="00255CC7"/>
    <w:rsid w:val="00261F44"/>
    <w:rsid w:val="00265040"/>
    <w:rsid w:val="00281080"/>
    <w:rsid w:val="00281485"/>
    <w:rsid w:val="00281CB7"/>
    <w:rsid w:val="0028710D"/>
    <w:rsid w:val="00291007"/>
    <w:rsid w:val="002A0DF2"/>
    <w:rsid w:val="002A50B9"/>
    <w:rsid w:val="002C5584"/>
    <w:rsid w:val="002C7AE9"/>
    <w:rsid w:val="002D5B1C"/>
    <w:rsid w:val="002D6883"/>
    <w:rsid w:val="002E0F38"/>
    <w:rsid w:val="002E5159"/>
    <w:rsid w:val="002F3ABC"/>
    <w:rsid w:val="003015CB"/>
    <w:rsid w:val="00302AB2"/>
    <w:rsid w:val="00305C21"/>
    <w:rsid w:val="00306ADE"/>
    <w:rsid w:val="00310331"/>
    <w:rsid w:val="0031108C"/>
    <w:rsid w:val="00311F02"/>
    <w:rsid w:val="0031592A"/>
    <w:rsid w:val="00315A08"/>
    <w:rsid w:val="003210D9"/>
    <w:rsid w:val="00321C49"/>
    <w:rsid w:val="00331B37"/>
    <w:rsid w:val="00333962"/>
    <w:rsid w:val="0034472D"/>
    <w:rsid w:val="003463E2"/>
    <w:rsid w:val="00352B19"/>
    <w:rsid w:val="00355A9F"/>
    <w:rsid w:val="00360358"/>
    <w:rsid w:val="00362B4A"/>
    <w:rsid w:val="0036479C"/>
    <w:rsid w:val="0037093C"/>
    <w:rsid w:val="00371723"/>
    <w:rsid w:val="00377ECE"/>
    <w:rsid w:val="0038259D"/>
    <w:rsid w:val="003833ED"/>
    <w:rsid w:val="0039202A"/>
    <w:rsid w:val="003952C3"/>
    <w:rsid w:val="003967FC"/>
    <w:rsid w:val="003A0C31"/>
    <w:rsid w:val="003A136F"/>
    <w:rsid w:val="003B202C"/>
    <w:rsid w:val="003B290D"/>
    <w:rsid w:val="003C1152"/>
    <w:rsid w:val="003C2CC6"/>
    <w:rsid w:val="003D5CE6"/>
    <w:rsid w:val="003D5E9B"/>
    <w:rsid w:val="003E0063"/>
    <w:rsid w:val="003E036D"/>
    <w:rsid w:val="003E202E"/>
    <w:rsid w:val="003E273B"/>
    <w:rsid w:val="003E3909"/>
    <w:rsid w:val="003F401D"/>
    <w:rsid w:val="003F5D98"/>
    <w:rsid w:val="004009EE"/>
    <w:rsid w:val="00406DDF"/>
    <w:rsid w:val="004112F7"/>
    <w:rsid w:val="004201EB"/>
    <w:rsid w:val="0042278D"/>
    <w:rsid w:val="004276A0"/>
    <w:rsid w:val="004319A6"/>
    <w:rsid w:val="00433F79"/>
    <w:rsid w:val="004343AB"/>
    <w:rsid w:val="00436356"/>
    <w:rsid w:val="00442C27"/>
    <w:rsid w:val="004452D0"/>
    <w:rsid w:val="00450E06"/>
    <w:rsid w:val="00451E46"/>
    <w:rsid w:val="0045609A"/>
    <w:rsid w:val="004560BC"/>
    <w:rsid w:val="00461414"/>
    <w:rsid w:val="004634B6"/>
    <w:rsid w:val="00467878"/>
    <w:rsid w:val="004716DF"/>
    <w:rsid w:val="004722C5"/>
    <w:rsid w:val="004735A6"/>
    <w:rsid w:val="0048115E"/>
    <w:rsid w:val="004851A9"/>
    <w:rsid w:val="0049275C"/>
    <w:rsid w:val="0049296A"/>
    <w:rsid w:val="004930FF"/>
    <w:rsid w:val="0049795B"/>
    <w:rsid w:val="004A019C"/>
    <w:rsid w:val="004A41CB"/>
    <w:rsid w:val="004A4884"/>
    <w:rsid w:val="004B585A"/>
    <w:rsid w:val="004B5C05"/>
    <w:rsid w:val="004B7B9B"/>
    <w:rsid w:val="004C15D6"/>
    <w:rsid w:val="004C1796"/>
    <w:rsid w:val="004C40F1"/>
    <w:rsid w:val="004D5AA0"/>
    <w:rsid w:val="004D61F0"/>
    <w:rsid w:val="004D7B76"/>
    <w:rsid w:val="004E0A07"/>
    <w:rsid w:val="004E3A11"/>
    <w:rsid w:val="004F1678"/>
    <w:rsid w:val="004F7F19"/>
    <w:rsid w:val="005036BD"/>
    <w:rsid w:val="0050472D"/>
    <w:rsid w:val="005131C5"/>
    <w:rsid w:val="00525FB8"/>
    <w:rsid w:val="00527433"/>
    <w:rsid w:val="00532263"/>
    <w:rsid w:val="005340B1"/>
    <w:rsid w:val="005340C4"/>
    <w:rsid w:val="00535F86"/>
    <w:rsid w:val="00536842"/>
    <w:rsid w:val="005379A7"/>
    <w:rsid w:val="00542E1E"/>
    <w:rsid w:val="00552F1B"/>
    <w:rsid w:val="00562F0F"/>
    <w:rsid w:val="005751CF"/>
    <w:rsid w:val="00576063"/>
    <w:rsid w:val="00581572"/>
    <w:rsid w:val="00583412"/>
    <w:rsid w:val="0058552D"/>
    <w:rsid w:val="00587182"/>
    <w:rsid w:val="0058763C"/>
    <w:rsid w:val="00592E34"/>
    <w:rsid w:val="00594C39"/>
    <w:rsid w:val="005A2299"/>
    <w:rsid w:val="005A5719"/>
    <w:rsid w:val="005B2FBE"/>
    <w:rsid w:val="005B4522"/>
    <w:rsid w:val="005B5F0A"/>
    <w:rsid w:val="005D0FBD"/>
    <w:rsid w:val="005D21BC"/>
    <w:rsid w:val="005E1E04"/>
    <w:rsid w:val="005E66DF"/>
    <w:rsid w:val="005E7FAE"/>
    <w:rsid w:val="005F35C5"/>
    <w:rsid w:val="005F4FAB"/>
    <w:rsid w:val="00600C5E"/>
    <w:rsid w:val="00604CB4"/>
    <w:rsid w:val="0061608B"/>
    <w:rsid w:val="00616820"/>
    <w:rsid w:val="00625F15"/>
    <w:rsid w:val="006265C7"/>
    <w:rsid w:val="00635BCE"/>
    <w:rsid w:val="00640758"/>
    <w:rsid w:val="00643E93"/>
    <w:rsid w:val="00646EFC"/>
    <w:rsid w:val="00652052"/>
    <w:rsid w:val="00664488"/>
    <w:rsid w:val="00665B7C"/>
    <w:rsid w:val="0067012C"/>
    <w:rsid w:val="00682C89"/>
    <w:rsid w:val="00686133"/>
    <w:rsid w:val="0069083B"/>
    <w:rsid w:val="006912A6"/>
    <w:rsid w:val="006912C5"/>
    <w:rsid w:val="006A076F"/>
    <w:rsid w:val="006A585E"/>
    <w:rsid w:val="006A5DCB"/>
    <w:rsid w:val="006B13D2"/>
    <w:rsid w:val="006B22A5"/>
    <w:rsid w:val="006B463E"/>
    <w:rsid w:val="006B6863"/>
    <w:rsid w:val="006C2F14"/>
    <w:rsid w:val="006C567D"/>
    <w:rsid w:val="006C77C6"/>
    <w:rsid w:val="006D6B46"/>
    <w:rsid w:val="006D7670"/>
    <w:rsid w:val="006E041B"/>
    <w:rsid w:val="006E0AA7"/>
    <w:rsid w:val="006E2832"/>
    <w:rsid w:val="006E6F58"/>
    <w:rsid w:val="006F4F1F"/>
    <w:rsid w:val="006F53B4"/>
    <w:rsid w:val="006F7AC2"/>
    <w:rsid w:val="0070182D"/>
    <w:rsid w:val="00702D50"/>
    <w:rsid w:val="00702FA6"/>
    <w:rsid w:val="0070657F"/>
    <w:rsid w:val="007069FD"/>
    <w:rsid w:val="00710B7B"/>
    <w:rsid w:val="00721E4A"/>
    <w:rsid w:val="007270E0"/>
    <w:rsid w:val="00735DCB"/>
    <w:rsid w:val="00742E5B"/>
    <w:rsid w:val="007458E5"/>
    <w:rsid w:val="0075057B"/>
    <w:rsid w:val="007520B6"/>
    <w:rsid w:val="00755355"/>
    <w:rsid w:val="007559FA"/>
    <w:rsid w:val="00770BDB"/>
    <w:rsid w:val="00771F42"/>
    <w:rsid w:val="00773FE5"/>
    <w:rsid w:val="007747EE"/>
    <w:rsid w:val="007750DA"/>
    <w:rsid w:val="00775AE0"/>
    <w:rsid w:val="00776C6C"/>
    <w:rsid w:val="00784644"/>
    <w:rsid w:val="00784716"/>
    <w:rsid w:val="00785266"/>
    <w:rsid w:val="007A0286"/>
    <w:rsid w:val="007A0CC8"/>
    <w:rsid w:val="007A6D4A"/>
    <w:rsid w:val="007B0D5F"/>
    <w:rsid w:val="007B23DD"/>
    <w:rsid w:val="007C2A2E"/>
    <w:rsid w:val="007C5ECB"/>
    <w:rsid w:val="007C60E3"/>
    <w:rsid w:val="007C6C40"/>
    <w:rsid w:val="007C7C83"/>
    <w:rsid w:val="007D05CD"/>
    <w:rsid w:val="007D31DC"/>
    <w:rsid w:val="007E0212"/>
    <w:rsid w:val="007E49EA"/>
    <w:rsid w:val="007E6A13"/>
    <w:rsid w:val="007F0C6B"/>
    <w:rsid w:val="007F176B"/>
    <w:rsid w:val="007F2F6D"/>
    <w:rsid w:val="007F44AA"/>
    <w:rsid w:val="007F55BF"/>
    <w:rsid w:val="008017E2"/>
    <w:rsid w:val="00803203"/>
    <w:rsid w:val="00806ABB"/>
    <w:rsid w:val="0081279F"/>
    <w:rsid w:val="008147EE"/>
    <w:rsid w:val="00816434"/>
    <w:rsid w:val="00820305"/>
    <w:rsid w:val="0082351A"/>
    <w:rsid w:val="00825C5C"/>
    <w:rsid w:val="00826C52"/>
    <w:rsid w:val="00831397"/>
    <w:rsid w:val="00834961"/>
    <w:rsid w:val="008358CD"/>
    <w:rsid w:val="00844BF6"/>
    <w:rsid w:val="008455E5"/>
    <w:rsid w:val="00845F38"/>
    <w:rsid w:val="0084664C"/>
    <w:rsid w:val="00847DE0"/>
    <w:rsid w:val="0085162D"/>
    <w:rsid w:val="00873FE1"/>
    <w:rsid w:val="008958DF"/>
    <w:rsid w:val="008A17C6"/>
    <w:rsid w:val="008A2822"/>
    <w:rsid w:val="008A5F94"/>
    <w:rsid w:val="008B6FB1"/>
    <w:rsid w:val="008C478F"/>
    <w:rsid w:val="008D658C"/>
    <w:rsid w:val="008D7EA4"/>
    <w:rsid w:val="008E41F8"/>
    <w:rsid w:val="008F6E23"/>
    <w:rsid w:val="00902A5B"/>
    <w:rsid w:val="00912B26"/>
    <w:rsid w:val="00913CD8"/>
    <w:rsid w:val="009260AC"/>
    <w:rsid w:val="00926866"/>
    <w:rsid w:val="00930832"/>
    <w:rsid w:val="0093090F"/>
    <w:rsid w:val="009339CE"/>
    <w:rsid w:val="00936B7D"/>
    <w:rsid w:val="009463D8"/>
    <w:rsid w:val="00954D5C"/>
    <w:rsid w:val="00954DDF"/>
    <w:rsid w:val="00956117"/>
    <w:rsid w:val="00961195"/>
    <w:rsid w:val="00967472"/>
    <w:rsid w:val="009677E4"/>
    <w:rsid w:val="00971161"/>
    <w:rsid w:val="00973159"/>
    <w:rsid w:val="00975164"/>
    <w:rsid w:val="00994469"/>
    <w:rsid w:val="009A4672"/>
    <w:rsid w:val="009B0229"/>
    <w:rsid w:val="009B0A43"/>
    <w:rsid w:val="009B306F"/>
    <w:rsid w:val="009B3F53"/>
    <w:rsid w:val="009B486B"/>
    <w:rsid w:val="009C0907"/>
    <w:rsid w:val="009C2943"/>
    <w:rsid w:val="009C7A01"/>
    <w:rsid w:val="009D2A39"/>
    <w:rsid w:val="009E3F99"/>
    <w:rsid w:val="009F08E9"/>
    <w:rsid w:val="009F6B70"/>
    <w:rsid w:val="00A0077B"/>
    <w:rsid w:val="00A02F2E"/>
    <w:rsid w:val="00A17A5D"/>
    <w:rsid w:val="00A21829"/>
    <w:rsid w:val="00A31376"/>
    <w:rsid w:val="00A502F4"/>
    <w:rsid w:val="00A527CF"/>
    <w:rsid w:val="00A56857"/>
    <w:rsid w:val="00A6531E"/>
    <w:rsid w:val="00A675D1"/>
    <w:rsid w:val="00A75834"/>
    <w:rsid w:val="00A76F2A"/>
    <w:rsid w:val="00A802F5"/>
    <w:rsid w:val="00A805FA"/>
    <w:rsid w:val="00A813F2"/>
    <w:rsid w:val="00A82AF2"/>
    <w:rsid w:val="00A82C2E"/>
    <w:rsid w:val="00A84C2C"/>
    <w:rsid w:val="00A93F1D"/>
    <w:rsid w:val="00AB0331"/>
    <w:rsid w:val="00AB07E8"/>
    <w:rsid w:val="00AB452A"/>
    <w:rsid w:val="00AB49E8"/>
    <w:rsid w:val="00AB4C41"/>
    <w:rsid w:val="00AC0D4E"/>
    <w:rsid w:val="00AC3D4E"/>
    <w:rsid w:val="00AC6001"/>
    <w:rsid w:val="00AC6BA1"/>
    <w:rsid w:val="00AD4E1D"/>
    <w:rsid w:val="00AD66D2"/>
    <w:rsid w:val="00AD7C51"/>
    <w:rsid w:val="00AF2528"/>
    <w:rsid w:val="00B00C44"/>
    <w:rsid w:val="00B174BE"/>
    <w:rsid w:val="00B207C3"/>
    <w:rsid w:val="00B25644"/>
    <w:rsid w:val="00B26B7D"/>
    <w:rsid w:val="00B300A0"/>
    <w:rsid w:val="00B36400"/>
    <w:rsid w:val="00B40590"/>
    <w:rsid w:val="00B44E3B"/>
    <w:rsid w:val="00B519DC"/>
    <w:rsid w:val="00B51A62"/>
    <w:rsid w:val="00B54290"/>
    <w:rsid w:val="00B55BD5"/>
    <w:rsid w:val="00B618E6"/>
    <w:rsid w:val="00B6302E"/>
    <w:rsid w:val="00B66E38"/>
    <w:rsid w:val="00B808D6"/>
    <w:rsid w:val="00B86E1A"/>
    <w:rsid w:val="00B91FE2"/>
    <w:rsid w:val="00B97F29"/>
    <w:rsid w:val="00BA460F"/>
    <w:rsid w:val="00BC17E4"/>
    <w:rsid w:val="00BC4FB1"/>
    <w:rsid w:val="00BC7BDA"/>
    <w:rsid w:val="00BD2E21"/>
    <w:rsid w:val="00BD7AAC"/>
    <w:rsid w:val="00BE1873"/>
    <w:rsid w:val="00BE58FF"/>
    <w:rsid w:val="00BF62A2"/>
    <w:rsid w:val="00BF7D34"/>
    <w:rsid w:val="00C10BC5"/>
    <w:rsid w:val="00C13F44"/>
    <w:rsid w:val="00C14587"/>
    <w:rsid w:val="00C2084C"/>
    <w:rsid w:val="00C21C21"/>
    <w:rsid w:val="00C3479B"/>
    <w:rsid w:val="00C47CF9"/>
    <w:rsid w:val="00C47DFF"/>
    <w:rsid w:val="00C54A16"/>
    <w:rsid w:val="00C554DF"/>
    <w:rsid w:val="00C579BE"/>
    <w:rsid w:val="00C61AE4"/>
    <w:rsid w:val="00C62FE8"/>
    <w:rsid w:val="00C63FD0"/>
    <w:rsid w:val="00C67220"/>
    <w:rsid w:val="00C71323"/>
    <w:rsid w:val="00C808B1"/>
    <w:rsid w:val="00C824E9"/>
    <w:rsid w:val="00C83109"/>
    <w:rsid w:val="00C85AD7"/>
    <w:rsid w:val="00C86863"/>
    <w:rsid w:val="00C95083"/>
    <w:rsid w:val="00CA2469"/>
    <w:rsid w:val="00CA5A94"/>
    <w:rsid w:val="00CA6532"/>
    <w:rsid w:val="00CB0D09"/>
    <w:rsid w:val="00CD18BF"/>
    <w:rsid w:val="00CD46D9"/>
    <w:rsid w:val="00CD49A1"/>
    <w:rsid w:val="00CE1481"/>
    <w:rsid w:val="00CE4CF8"/>
    <w:rsid w:val="00CE6A54"/>
    <w:rsid w:val="00CF5E56"/>
    <w:rsid w:val="00D018A7"/>
    <w:rsid w:val="00D03D7B"/>
    <w:rsid w:val="00D04C7F"/>
    <w:rsid w:val="00D055B9"/>
    <w:rsid w:val="00D07278"/>
    <w:rsid w:val="00D11CE6"/>
    <w:rsid w:val="00D12A18"/>
    <w:rsid w:val="00D15B7C"/>
    <w:rsid w:val="00D16012"/>
    <w:rsid w:val="00D27CA5"/>
    <w:rsid w:val="00D30857"/>
    <w:rsid w:val="00D30E1E"/>
    <w:rsid w:val="00D343C4"/>
    <w:rsid w:val="00D352DB"/>
    <w:rsid w:val="00D43B30"/>
    <w:rsid w:val="00D4415F"/>
    <w:rsid w:val="00D47749"/>
    <w:rsid w:val="00D47ADB"/>
    <w:rsid w:val="00D55612"/>
    <w:rsid w:val="00D55B47"/>
    <w:rsid w:val="00D57B6C"/>
    <w:rsid w:val="00D652D6"/>
    <w:rsid w:val="00D72C98"/>
    <w:rsid w:val="00D84778"/>
    <w:rsid w:val="00D85EF9"/>
    <w:rsid w:val="00D87B23"/>
    <w:rsid w:val="00D93B3D"/>
    <w:rsid w:val="00DA6EAF"/>
    <w:rsid w:val="00DA6F00"/>
    <w:rsid w:val="00DC1602"/>
    <w:rsid w:val="00DD16BA"/>
    <w:rsid w:val="00DD728E"/>
    <w:rsid w:val="00DD74E8"/>
    <w:rsid w:val="00DE4377"/>
    <w:rsid w:val="00DE4843"/>
    <w:rsid w:val="00DE64CD"/>
    <w:rsid w:val="00DF68EA"/>
    <w:rsid w:val="00E03CF9"/>
    <w:rsid w:val="00E06B5C"/>
    <w:rsid w:val="00E13091"/>
    <w:rsid w:val="00E22817"/>
    <w:rsid w:val="00E30923"/>
    <w:rsid w:val="00E31BCD"/>
    <w:rsid w:val="00E3263D"/>
    <w:rsid w:val="00E339F1"/>
    <w:rsid w:val="00E35957"/>
    <w:rsid w:val="00E374F4"/>
    <w:rsid w:val="00E4055C"/>
    <w:rsid w:val="00E4312D"/>
    <w:rsid w:val="00E46281"/>
    <w:rsid w:val="00E5161A"/>
    <w:rsid w:val="00E61FA2"/>
    <w:rsid w:val="00E624F4"/>
    <w:rsid w:val="00E636AD"/>
    <w:rsid w:val="00E63D12"/>
    <w:rsid w:val="00E63FBF"/>
    <w:rsid w:val="00E64B2C"/>
    <w:rsid w:val="00E64EBC"/>
    <w:rsid w:val="00E70D67"/>
    <w:rsid w:val="00E737AD"/>
    <w:rsid w:val="00E749D7"/>
    <w:rsid w:val="00E86660"/>
    <w:rsid w:val="00E92241"/>
    <w:rsid w:val="00E94DE1"/>
    <w:rsid w:val="00EA0FF4"/>
    <w:rsid w:val="00EA25C9"/>
    <w:rsid w:val="00EA7210"/>
    <w:rsid w:val="00EB0F5B"/>
    <w:rsid w:val="00EB1C1E"/>
    <w:rsid w:val="00EB5EDF"/>
    <w:rsid w:val="00ED08BC"/>
    <w:rsid w:val="00ED6D92"/>
    <w:rsid w:val="00EE1E17"/>
    <w:rsid w:val="00EF7C6C"/>
    <w:rsid w:val="00F04BE2"/>
    <w:rsid w:val="00F24981"/>
    <w:rsid w:val="00F25211"/>
    <w:rsid w:val="00F260B5"/>
    <w:rsid w:val="00F33CAB"/>
    <w:rsid w:val="00F35E6A"/>
    <w:rsid w:val="00F379D8"/>
    <w:rsid w:val="00F42258"/>
    <w:rsid w:val="00F469FC"/>
    <w:rsid w:val="00F7382B"/>
    <w:rsid w:val="00F77A33"/>
    <w:rsid w:val="00F77C63"/>
    <w:rsid w:val="00F80D67"/>
    <w:rsid w:val="00F86B7B"/>
    <w:rsid w:val="00FA4757"/>
    <w:rsid w:val="00FA54BA"/>
    <w:rsid w:val="00FA6CE9"/>
    <w:rsid w:val="00FA7FF1"/>
    <w:rsid w:val="00FB0BF4"/>
    <w:rsid w:val="00FC2808"/>
    <w:rsid w:val="00FC5D86"/>
    <w:rsid w:val="00FD29D2"/>
    <w:rsid w:val="00FD3380"/>
    <w:rsid w:val="00FE12A4"/>
    <w:rsid w:val="00FE6E86"/>
    <w:rsid w:val="00FF0FDC"/>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3D"/>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link w:val="Heading2Char"/>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character" w:customStyle="1" w:styleId="Heading2Char">
    <w:name w:val="Heading 2 Char"/>
    <w:basedOn w:val="DefaultParagraphFont"/>
    <w:link w:val="Heading2"/>
    <w:rsid w:val="00834961"/>
    <w:rPr>
      <w:rFonts w:ascii="Arial" w:hAnsi="Arial" w:cs="Arial"/>
      <w:b/>
      <w:sz w:val="2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BE7EE-03F9-46B2-B1BE-6C61A793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8279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9824</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Nilmaris Miranda Ruiz</cp:lastModifiedBy>
  <cp:revision>2</cp:revision>
  <cp:lastPrinted>2021-06-17T18:47:00Z</cp:lastPrinted>
  <dcterms:created xsi:type="dcterms:W3CDTF">2021-06-18T20:03:00Z</dcterms:created>
  <dcterms:modified xsi:type="dcterms:W3CDTF">2021-06-18T20:03:00Z</dcterms:modified>
</cp:coreProperties>
</file>