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CFD1" w14:textId="77777777" w:rsidR="00281722" w:rsidRPr="0013122F" w:rsidRDefault="00281722" w:rsidP="007800C1">
      <w:pPr>
        <w:jc w:val="center"/>
        <w:rPr>
          <w:rFonts w:ascii="Book Antiqua" w:hAnsi="Book Antiqua"/>
          <w:color w:val="000000"/>
        </w:rPr>
      </w:pPr>
      <w:r w:rsidRPr="0013122F">
        <w:rPr>
          <w:rFonts w:ascii="Book Antiqua" w:hAnsi="Book Antiqua"/>
          <w:b/>
          <w:color w:val="000000"/>
          <w:sz w:val="28"/>
          <w:szCs w:val="28"/>
        </w:rPr>
        <w:t>ESTADO LIBRE ASOCIADO DE PUERTO RICO</w:t>
      </w:r>
    </w:p>
    <w:p w14:paraId="4FCD7851" w14:textId="77777777" w:rsidR="00281722" w:rsidRPr="0013122F" w:rsidRDefault="00281722" w:rsidP="007800C1">
      <w:pPr>
        <w:pStyle w:val="Title2"/>
        <w:rPr>
          <w:rFonts w:ascii="Book Antiqua" w:hAnsi="Book Antiqua"/>
          <w:color w:val="000000"/>
          <w:sz w:val="24"/>
          <w:lang w:val="es-PR"/>
        </w:rPr>
      </w:pPr>
    </w:p>
    <w:p w14:paraId="188D8AC7" w14:textId="77777777" w:rsidR="00281722" w:rsidRPr="0013122F" w:rsidRDefault="00281722" w:rsidP="007800C1">
      <w:pPr>
        <w:pStyle w:val="Title2"/>
        <w:rPr>
          <w:rFonts w:ascii="Book Antiqua" w:hAnsi="Book Antiqua"/>
          <w:color w:val="000000"/>
          <w:sz w:val="24"/>
          <w:lang w:val="es-PR"/>
        </w:rPr>
      </w:pPr>
      <w:r w:rsidRPr="0013122F">
        <w:rPr>
          <w:rFonts w:ascii="Book Antiqua" w:hAnsi="Book Antiqua"/>
          <w:color w:val="000000"/>
          <w:sz w:val="24"/>
          <w:lang w:val="es-PR"/>
        </w:rPr>
        <w:t>1</w:t>
      </w:r>
      <w:r w:rsidR="00166A2B" w:rsidRPr="0013122F">
        <w:rPr>
          <w:rFonts w:ascii="Book Antiqua" w:hAnsi="Book Antiqua"/>
          <w:color w:val="000000"/>
          <w:sz w:val="24"/>
          <w:lang w:val="es-PR"/>
        </w:rPr>
        <w:t>9</w:t>
      </w:r>
      <w:proofErr w:type="spellStart"/>
      <w:r w:rsidR="00166A2B" w:rsidRPr="0013122F">
        <w:rPr>
          <w:rFonts w:ascii="Book Antiqua" w:hAnsi="Book Antiqua"/>
          <w:color w:val="000000"/>
          <w:position w:val="10"/>
          <w:sz w:val="24"/>
          <w:vertAlign w:val="superscript"/>
          <w:lang w:val="es-PR"/>
        </w:rPr>
        <w:t>n</w:t>
      </w:r>
      <w:r w:rsidRPr="0013122F">
        <w:rPr>
          <w:rFonts w:ascii="Book Antiqua" w:hAnsi="Book Antiqua"/>
          <w:color w:val="000000"/>
          <w:position w:val="10"/>
          <w:sz w:val="24"/>
          <w:vertAlign w:val="superscript"/>
          <w:lang w:val="es-PR"/>
        </w:rPr>
        <w:t>a</w:t>
      </w:r>
      <w:proofErr w:type="spellEnd"/>
      <w:r w:rsidRPr="0013122F">
        <w:rPr>
          <w:rFonts w:ascii="Book Antiqua" w:hAnsi="Book Antiqua"/>
          <w:color w:val="000000"/>
          <w:position w:val="10"/>
          <w:sz w:val="24"/>
          <w:vertAlign w:val="superscript"/>
          <w:lang w:val="es-PR"/>
        </w:rPr>
        <w:t xml:space="preserve"> </w:t>
      </w:r>
      <w:r w:rsidR="00A67D6B" w:rsidRPr="0013122F">
        <w:rPr>
          <w:rFonts w:ascii="Book Antiqua" w:hAnsi="Book Antiqua"/>
          <w:color w:val="000000"/>
          <w:sz w:val="24"/>
          <w:lang w:val="es-PR"/>
        </w:rPr>
        <w:t>Asamblea</w:t>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r>
      <w:r w:rsidR="00A67D6B" w:rsidRPr="0013122F">
        <w:rPr>
          <w:rFonts w:ascii="Book Antiqua" w:hAnsi="Book Antiqua"/>
          <w:color w:val="000000"/>
          <w:sz w:val="24"/>
          <w:lang w:val="es-PR"/>
        </w:rPr>
        <w:tab/>
        <w:t xml:space="preserve">        </w:t>
      </w:r>
      <w:r w:rsidR="00AD2C65">
        <w:rPr>
          <w:rFonts w:ascii="Book Antiqua" w:hAnsi="Book Antiqua"/>
          <w:color w:val="000000"/>
          <w:sz w:val="24"/>
          <w:lang w:val="es-PR"/>
        </w:rPr>
        <w:t>3</w:t>
      </w:r>
      <w:r w:rsidR="00166A2B" w:rsidRPr="0013122F">
        <w:rPr>
          <w:rFonts w:ascii="Book Antiqua" w:hAnsi="Book Antiqua"/>
          <w:color w:val="000000"/>
          <w:sz w:val="24"/>
          <w:lang w:val="es-PR"/>
        </w:rPr>
        <w:t>r</w:t>
      </w:r>
      <w:r w:rsidRPr="0013122F">
        <w:rPr>
          <w:rFonts w:ascii="Book Antiqua" w:hAnsi="Book Antiqua"/>
          <w:color w:val="000000"/>
          <w:sz w:val="24"/>
          <w:lang w:val="es-PR"/>
        </w:rPr>
        <w:t>a.</w:t>
      </w:r>
      <w:r w:rsidRPr="0013122F">
        <w:rPr>
          <w:rFonts w:ascii="Book Antiqua" w:hAnsi="Book Antiqua"/>
          <w:color w:val="000000"/>
          <w:position w:val="10"/>
          <w:sz w:val="24"/>
          <w:vertAlign w:val="superscript"/>
          <w:lang w:val="es-PR"/>
        </w:rPr>
        <w:t xml:space="preserve"> </w:t>
      </w:r>
      <w:r w:rsidRPr="0013122F">
        <w:rPr>
          <w:rFonts w:ascii="Book Antiqua" w:hAnsi="Book Antiqua"/>
          <w:color w:val="000000"/>
          <w:sz w:val="24"/>
          <w:lang w:val="es-PR"/>
        </w:rPr>
        <w:t xml:space="preserve">Sesión </w:t>
      </w:r>
    </w:p>
    <w:p w14:paraId="0911B57C" w14:textId="77777777" w:rsidR="00281722" w:rsidRPr="0013122F" w:rsidRDefault="00281722" w:rsidP="007800C1">
      <w:pPr>
        <w:pStyle w:val="Title2"/>
        <w:rPr>
          <w:rFonts w:ascii="Book Antiqua" w:hAnsi="Book Antiqua"/>
          <w:color w:val="000000"/>
          <w:sz w:val="24"/>
          <w:lang w:val="es-PR"/>
        </w:rPr>
      </w:pPr>
      <w:r w:rsidRPr="0013122F">
        <w:rPr>
          <w:rFonts w:ascii="Book Antiqua" w:hAnsi="Book Antiqua"/>
          <w:color w:val="000000"/>
          <w:sz w:val="24"/>
          <w:lang w:val="es-PR"/>
        </w:rPr>
        <w:t xml:space="preserve">        Legislativa</w:t>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r>
      <w:r w:rsidRPr="0013122F">
        <w:rPr>
          <w:rFonts w:ascii="Book Antiqua" w:hAnsi="Book Antiqua"/>
          <w:color w:val="000000"/>
          <w:sz w:val="24"/>
          <w:lang w:val="es-PR"/>
        </w:rPr>
        <w:tab/>
        <w:t xml:space="preserve"> Ordinaria </w:t>
      </w:r>
    </w:p>
    <w:p w14:paraId="076C0A93" w14:textId="77777777" w:rsidR="00281722" w:rsidRPr="0013122F" w:rsidRDefault="00281722" w:rsidP="007800C1">
      <w:pPr>
        <w:jc w:val="center"/>
        <w:rPr>
          <w:rFonts w:ascii="Book Antiqua" w:hAnsi="Book Antiqua"/>
          <w:b/>
          <w:bCs/>
          <w:color w:val="000000"/>
          <w:sz w:val="28"/>
          <w:szCs w:val="28"/>
        </w:rPr>
      </w:pPr>
    </w:p>
    <w:p w14:paraId="56DE698A" w14:textId="77777777" w:rsidR="00281722" w:rsidRPr="0013122F" w:rsidRDefault="00281722" w:rsidP="007800C1">
      <w:pPr>
        <w:jc w:val="center"/>
        <w:rPr>
          <w:rFonts w:ascii="Book Antiqua" w:hAnsi="Book Antiqua"/>
          <w:b/>
          <w:bCs/>
          <w:color w:val="000000"/>
          <w:sz w:val="36"/>
          <w:szCs w:val="36"/>
        </w:rPr>
      </w:pPr>
      <w:r w:rsidRPr="0013122F">
        <w:rPr>
          <w:rFonts w:ascii="Book Antiqua" w:hAnsi="Book Antiqua"/>
          <w:b/>
          <w:bCs/>
          <w:color w:val="000000"/>
          <w:sz w:val="36"/>
          <w:szCs w:val="36"/>
        </w:rPr>
        <w:t>CÁMARA DE REPRESENTANTES</w:t>
      </w:r>
    </w:p>
    <w:p w14:paraId="2D83BF8E" w14:textId="77777777" w:rsidR="00281722" w:rsidRPr="0013122F" w:rsidRDefault="00281722" w:rsidP="007800C1">
      <w:pPr>
        <w:jc w:val="center"/>
        <w:rPr>
          <w:rFonts w:ascii="Book Antiqua" w:hAnsi="Book Antiqua"/>
        </w:rPr>
      </w:pPr>
    </w:p>
    <w:p w14:paraId="32587E0F" w14:textId="5474F3AB" w:rsidR="00B9620A" w:rsidRPr="0013122F" w:rsidRDefault="00B9725B" w:rsidP="00A75C6F">
      <w:pPr>
        <w:jc w:val="center"/>
        <w:rPr>
          <w:rFonts w:ascii="Book Antiqua" w:hAnsi="Book Antiqua"/>
          <w:b/>
          <w:sz w:val="52"/>
          <w:szCs w:val="52"/>
        </w:rPr>
      </w:pPr>
      <w:r w:rsidRPr="0013122F">
        <w:rPr>
          <w:rFonts w:ascii="Book Antiqua" w:hAnsi="Book Antiqua"/>
          <w:b/>
          <w:sz w:val="52"/>
          <w:szCs w:val="52"/>
        </w:rPr>
        <w:t>P</w:t>
      </w:r>
      <w:r w:rsidR="00DC2931" w:rsidRPr="0013122F">
        <w:rPr>
          <w:rFonts w:ascii="Book Antiqua" w:hAnsi="Book Antiqua"/>
          <w:b/>
          <w:sz w:val="52"/>
          <w:szCs w:val="52"/>
        </w:rPr>
        <w:t>.</w:t>
      </w:r>
      <w:r w:rsidR="001A2BBC" w:rsidRPr="0013122F">
        <w:rPr>
          <w:rFonts w:ascii="Book Antiqua" w:hAnsi="Book Antiqua"/>
          <w:b/>
          <w:sz w:val="52"/>
          <w:szCs w:val="52"/>
        </w:rPr>
        <w:t xml:space="preserve"> </w:t>
      </w:r>
      <w:r w:rsidR="00281722" w:rsidRPr="0013122F">
        <w:rPr>
          <w:rFonts w:ascii="Book Antiqua" w:hAnsi="Book Antiqua"/>
          <w:b/>
          <w:sz w:val="52"/>
          <w:szCs w:val="52"/>
        </w:rPr>
        <w:t xml:space="preserve">del </w:t>
      </w:r>
      <w:r w:rsidR="00AD2C65">
        <w:rPr>
          <w:rFonts w:ascii="Book Antiqua" w:hAnsi="Book Antiqua"/>
          <w:b/>
          <w:sz w:val="52"/>
          <w:szCs w:val="52"/>
        </w:rPr>
        <w:t>S</w:t>
      </w:r>
      <w:r w:rsidR="00281722" w:rsidRPr="0013122F">
        <w:rPr>
          <w:rFonts w:ascii="Book Antiqua" w:hAnsi="Book Antiqua"/>
          <w:b/>
          <w:sz w:val="52"/>
          <w:szCs w:val="52"/>
        </w:rPr>
        <w:t>.</w:t>
      </w:r>
      <w:r w:rsidR="007C39A7" w:rsidRPr="0013122F">
        <w:rPr>
          <w:rFonts w:ascii="Book Antiqua" w:hAnsi="Book Antiqua"/>
          <w:b/>
          <w:sz w:val="52"/>
          <w:szCs w:val="52"/>
        </w:rPr>
        <w:t xml:space="preserve"> </w:t>
      </w:r>
      <w:r w:rsidR="00A86701">
        <w:rPr>
          <w:rFonts w:ascii="Book Antiqua" w:hAnsi="Book Antiqua"/>
          <w:b/>
          <w:sz w:val="52"/>
          <w:szCs w:val="52"/>
        </w:rPr>
        <w:t>343</w:t>
      </w:r>
    </w:p>
    <w:p w14:paraId="07E8C644" w14:textId="77777777" w:rsidR="00281722" w:rsidRPr="0013122F" w:rsidRDefault="00281722" w:rsidP="00B9620A">
      <w:pPr>
        <w:pStyle w:val="Heading1"/>
        <w:rPr>
          <w:rFonts w:ascii="Book Antiqua" w:hAnsi="Book Antiqua"/>
          <w:sz w:val="28"/>
          <w:szCs w:val="28"/>
        </w:rPr>
      </w:pPr>
      <w:r w:rsidRPr="0013122F">
        <w:rPr>
          <w:rFonts w:ascii="Book Antiqua" w:hAnsi="Book Antiqua"/>
          <w:sz w:val="28"/>
          <w:szCs w:val="28"/>
        </w:rPr>
        <w:t>INFORME POSITIVO</w:t>
      </w:r>
    </w:p>
    <w:p w14:paraId="080AD6C1" w14:textId="77777777" w:rsidR="00E45E0D" w:rsidRPr="0013122F" w:rsidRDefault="00E45E0D" w:rsidP="00A75C6F">
      <w:pPr>
        <w:rPr>
          <w:rFonts w:ascii="Book Antiqua" w:hAnsi="Book Antiqua"/>
          <w:bCs/>
          <w:color w:val="000000"/>
        </w:rPr>
      </w:pPr>
    </w:p>
    <w:p w14:paraId="22DD587F" w14:textId="1B5B859B" w:rsidR="00281722" w:rsidRPr="0013122F" w:rsidRDefault="00157010" w:rsidP="00B9620A">
      <w:pPr>
        <w:jc w:val="center"/>
        <w:rPr>
          <w:rFonts w:ascii="Book Antiqua" w:hAnsi="Book Antiqua"/>
          <w:color w:val="000000"/>
        </w:rPr>
      </w:pPr>
      <w:r>
        <w:rPr>
          <w:rFonts w:ascii="Book Antiqua" w:hAnsi="Book Antiqua"/>
          <w:bCs/>
          <w:color w:val="000000"/>
        </w:rPr>
        <w:t>29</w:t>
      </w:r>
      <w:r w:rsidR="00F7557D" w:rsidRPr="0013122F">
        <w:rPr>
          <w:rFonts w:ascii="Book Antiqua" w:hAnsi="Book Antiqua"/>
          <w:bCs/>
          <w:color w:val="000000"/>
        </w:rPr>
        <w:t xml:space="preserve"> </w:t>
      </w:r>
      <w:r w:rsidR="007B140B" w:rsidRPr="0013122F">
        <w:rPr>
          <w:rFonts w:ascii="Book Antiqua" w:hAnsi="Book Antiqua"/>
          <w:bCs/>
          <w:color w:val="000000"/>
        </w:rPr>
        <w:t xml:space="preserve">DE </w:t>
      </w:r>
      <w:r w:rsidR="00A86701">
        <w:rPr>
          <w:rFonts w:ascii="Book Antiqua" w:hAnsi="Book Antiqua"/>
          <w:bCs/>
          <w:color w:val="000000"/>
        </w:rPr>
        <w:t>MARZO</w:t>
      </w:r>
      <w:r w:rsidR="00F05DBB" w:rsidRPr="0013122F">
        <w:rPr>
          <w:rFonts w:ascii="Book Antiqua" w:hAnsi="Book Antiqua"/>
          <w:bCs/>
          <w:color w:val="000000"/>
        </w:rPr>
        <w:t xml:space="preserve"> DE</w:t>
      </w:r>
      <w:r w:rsidR="00BD6384" w:rsidRPr="0013122F">
        <w:rPr>
          <w:rFonts w:ascii="Book Antiqua" w:hAnsi="Book Antiqua"/>
          <w:bCs/>
          <w:color w:val="000000"/>
        </w:rPr>
        <w:t xml:space="preserve"> 20</w:t>
      </w:r>
      <w:r w:rsidR="00166A2B" w:rsidRPr="0013122F">
        <w:rPr>
          <w:rFonts w:ascii="Book Antiqua" w:hAnsi="Book Antiqua"/>
          <w:bCs/>
          <w:color w:val="000000"/>
        </w:rPr>
        <w:t>2</w:t>
      </w:r>
      <w:r w:rsidR="00AD2C65">
        <w:rPr>
          <w:rFonts w:ascii="Book Antiqua" w:hAnsi="Book Antiqua"/>
          <w:bCs/>
          <w:color w:val="000000"/>
        </w:rPr>
        <w:t>2</w:t>
      </w:r>
    </w:p>
    <w:p w14:paraId="2098C453" w14:textId="77777777" w:rsidR="00A67D6B" w:rsidRPr="0013122F" w:rsidRDefault="00A67D6B" w:rsidP="007800C1">
      <w:pPr>
        <w:jc w:val="center"/>
        <w:rPr>
          <w:rFonts w:ascii="Book Antiqua" w:hAnsi="Book Antiqua"/>
          <w:color w:val="000000"/>
        </w:rPr>
      </w:pPr>
    </w:p>
    <w:p w14:paraId="1FB062DF" w14:textId="77777777" w:rsidR="00281722" w:rsidRPr="0013122F" w:rsidRDefault="00281722" w:rsidP="007800C1">
      <w:pPr>
        <w:jc w:val="center"/>
        <w:rPr>
          <w:rFonts w:ascii="Book Antiqua" w:hAnsi="Book Antiqua"/>
          <w:color w:val="000000"/>
        </w:rPr>
      </w:pPr>
    </w:p>
    <w:p w14:paraId="4CCDB9C3" w14:textId="77777777" w:rsidR="00281722" w:rsidRPr="0013122F" w:rsidRDefault="00281722" w:rsidP="007800C1">
      <w:pPr>
        <w:rPr>
          <w:rFonts w:ascii="Book Antiqua" w:hAnsi="Book Antiqua"/>
          <w:b/>
          <w:bCs/>
        </w:rPr>
      </w:pPr>
      <w:r w:rsidRPr="0013122F">
        <w:rPr>
          <w:rFonts w:ascii="Book Antiqua" w:hAnsi="Book Antiqua"/>
          <w:b/>
          <w:bCs/>
        </w:rPr>
        <w:t>A LA CÁMARA DE REPRESENTANTES DE PUERTO RICO:</w:t>
      </w:r>
    </w:p>
    <w:p w14:paraId="0B5C42E3" w14:textId="77777777" w:rsidR="00281722" w:rsidRPr="0013122F" w:rsidRDefault="00281722" w:rsidP="007800C1">
      <w:pPr>
        <w:rPr>
          <w:rFonts w:ascii="Book Antiqua" w:hAnsi="Book Antiqua"/>
          <w:b/>
          <w:bCs/>
        </w:rPr>
      </w:pPr>
    </w:p>
    <w:p w14:paraId="6D7EB828" w14:textId="3835E197" w:rsidR="00281722" w:rsidRPr="0013122F" w:rsidRDefault="00281722" w:rsidP="000B4702">
      <w:pPr>
        <w:ind w:firstLine="720"/>
        <w:jc w:val="both"/>
        <w:rPr>
          <w:rFonts w:ascii="Book Antiqua" w:hAnsi="Book Antiqua"/>
        </w:rPr>
      </w:pPr>
      <w:r w:rsidRPr="0013122F">
        <w:rPr>
          <w:rFonts w:ascii="Book Antiqua" w:hAnsi="Book Antiqua"/>
        </w:rPr>
        <w:t xml:space="preserve">La </w:t>
      </w:r>
      <w:r w:rsidR="0024109B" w:rsidRPr="0013122F">
        <w:rPr>
          <w:rFonts w:ascii="Book Antiqua" w:hAnsi="Book Antiqua"/>
        </w:rPr>
        <w:t>Comisión de Asuntos Laborales y Transformación del Sistema de Pensiones para un Retiro Digno</w:t>
      </w:r>
      <w:r w:rsidRPr="0013122F">
        <w:rPr>
          <w:rFonts w:ascii="Book Antiqua" w:hAnsi="Book Antiqua"/>
        </w:rPr>
        <w:t xml:space="preserve"> de la Cámara de Representantes de Puerto Rico, </w:t>
      </w:r>
      <w:r w:rsidR="000B4702" w:rsidRPr="0013122F">
        <w:rPr>
          <w:rFonts w:ascii="Book Antiqua" w:hAnsi="Book Antiqua"/>
        </w:rPr>
        <w:t xml:space="preserve">previo estudio y consideración del P. del </w:t>
      </w:r>
      <w:r w:rsidR="00AD2C65">
        <w:rPr>
          <w:rFonts w:ascii="Book Antiqua" w:hAnsi="Book Antiqua"/>
        </w:rPr>
        <w:t>S</w:t>
      </w:r>
      <w:r w:rsidR="000B4702" w:rsidRPr="0013122F">
        <w:rPr>
          <w:rFonts w:ascii="Book Antiqua" w:hAnsi="Book Antiqua"/>
        </w:rPr>
        <w:t xml:space="preserve">. </w:t>
      </w:r>
      <w:r w:rsidR="00A86701">
        <w:rPr>
          <w:rFonts w:ascii="Book Antiqua" w:hAnsi="Book Antiqua"/>
        </w:rPr>
        <w:t>343</w:t>
      </w:r>
      <w:r w:rsidR="000B4702" w:rsidRPr="0013122F">
        <w:rPr>
          <w:rFonts w:ascii="Book Antiqua" w:hAnsi="Book Antiqua"/>
        </w:rPr>
        <w:t xml:space="preserve">, </w:t>
      </w:r>
      <w:r w:rsidRPr="0013122F">
        <w:rPr>
          <w:rFonts w:ascii="Book Antiqua" w:hAnsi="Book Antiqua"/>
        </w:rPr>
        <w:t>tiene el honor de recomendar a este Augusto Cuerpo la aprobación</w:t>
      </w:r>
      <w:r w:rsidR="000B4702" w:rsidRPr="0013122F">
        <w:rPr>
          <w:rFonts w:ascii="Book Antiqua" w:hAnsi="Book Antiqua"/>
        </w:rPr>
        <w:t xml:space="preserve"> de esta medida</w:t>
      </w:r>
      <w:r w:rsidR="007B140B" w:rsidRPr="0013122F">
        <w:rPr>
          <w:rFonts w:ascii="Book Antiqua" w:hAnsi="Book Antiqua"/>
          <w:b/>
        </w:rPr>
        <w:t xml:space="preserve"> </w:t>
      </w:r>
      <w:r w:rsidR="00A86701">
        <w:rPr>
          <w:rFonts w:ascii="Book Antiqua" w:hAnsi="Book Antiqua"/>
          <w:b/>
        </w:rPr>
        <w:t>con</w:t>
      </w:r>
      <w:r w:rsidRPr="0013122F">
        <w:rPr>
          <w:rFonts w:ascii="Book Antiqua" w:hAnsi="Book Antiqua"/>
          <w:b/>
        </w:rPr>
        <w:t xml:space="preserve"> enmiendas</w:t>
      </w:r>
      <w:r w:rsidR="000B4702" w:rsidRPr="0013122F">
        <w:rPr>
          <w:rFonts w:ascii="Book Antiqua" w:hAnsi="Book Antiqua"/>
        </w:rPr>
        <w:t>.</w:t>
      </w:r>
    </w:p>
    <w:p w14:paraId="316BD17D" w14:textId="77777777" w:rsidR="00A67D6B" w:rsidRPr="0013122F" w:rsidRDefault="00A67D6B" w:rsidP="007800C1">
      <w:pPr>
        <w:jc w:val="both"/>
        <w:rPr>
          <w:rFonts w:ascii="Book Antiqua" w:hAnsi="Book Antiqua"/>
        </w:rPr>
      </w:pPr>
    </w:p>
    <w:p w14:paraId="1050851A" w14:textId="77777777" w:rsidR="00281722" w:rsidRPr="0013122F" w:rsidRDefault="00281722" w:rsidP="007800C1">
      <w:pPr>
        <w:pStyle w:val="Heading2"/>
        <w:ind w:left="2160" w:firstLine="720"/>
        <w:jc w:val="both"/>
        <w:rPr>
          <w:rFonts w:ascii="Book Antiqua" w:hAnsi="Book Antiqua"/>
        </w:rPr>
      </w:pPr>
      <w:r w:rsidRPr="0013122F">
        <w:rPr>
          <w:rFonts w:ascii="Book Antiqua" w:hAnsi="Book Antiqua"/>
        </w:rPr>
        <w:t>ALCANCE DE LA MEDIDA</w:t>
      </w:r>
    </w:p>
    <w:p w14:paraId="7C0EDE01" w14:textId="77777777" w:rsidR="00B13DE5" w:rsidRPr="0013122F" w:rsidRDefault="00B13DE5" w:rsidP="008A380F">
      <w:pPr>
        <w:jc w:val="both"/>
        <w:rPr>
          <w:rFonts w:ascii="Book Antiqua" w:hAnsi="Book Antiqua"/>
        </w:rPr>
      </w:pPr>
    </w:p>
    <w:p w14:paraId="6167C8F8" w14:textId="623C1B6C" w:rsidR="00C57BE6" w:rsidRPr="00C12E52" w:rsidRDefault="00B13DE5" w:rsidP="00C12E52">
      <w:pPr>
        <w:jc w:val="both"/>
        <w:rPr>
          <w:rFonts w:ascii="Book Antiqua" w:hAnsi="Book Antiqua"/>
          <w:szCs w:val="20"/>
        </w:rPr>
      </w:pPr>
      <w:r w:rsidRPr="0013122F">
        <w:rPr>
          <w:rFonts w:ascii="Book Antiqua" w:hAnsi="Book Antiqua"/>
        </w:rPr>
        <w:t xml:space="preserve">El Proyecto del </w:t>
      </w:r>
      <w:r w:rsidR="00C57BE6">
        <w:rPr>
          <w:rFonts w:ascii="Book Antiqua" w:hAnsi="Book Antiqua"/>
        </w:rPr>
        <w:t>Senado</w:t>
      </w:r>
      <w:r w:rsidRPr="0013122F">
        <w:rPr>
          <w:rFonts w:ascii="Book Antiqua" w:hAnsi="Book Antiqua"/>
        </w:rPr>
        <w:t xml:space="preserve"> </w:t>
      </w:r>
      <w:r w:rsidR="00A86701">
        <w:rPr>
          <w:rFonts w:ascii="Book Antiqua" w:hAnsi="Book Antiqua"/>
        </w:rPr>
        <w:t xml:space="preserve">343, busca </w:t>
      </w:r>
      <w:r w:rsidR="00A86701" w:rsidRPr="00023602">
        <w:rPr>
          <w:rFonts w:ascii="Book Antiqua" w:hAnsi="Book Antiqua"/>
          <w:szCs w:val="20"/>
        </w:rPr>
        <w:t>enmendar la Sección</w:t>
      </w:r>
      <w:r w:rsidR="00A86701" w:rsidRPr="00023602">
        <w:rPr>
          <w:rFonts w:ascii="Book Antiqua" w:hAnsi="Book Antiqua"/>
          <w:i/>
          <w:szCs w:val="20"/>
        </w:rPr>
        <w:t xml:space="preserve"> </w:t>
      </w:r>
      <w:r w:rsidR="00A86701" w:rsidRPr="00023602">
        <w:rPr>
          <w:rFonts w:ascii="Book Antiqua" w:hAnsi="Book Antiqua"/>
          <w:szCs w:val="20"/>
        </w:rPr>
        <w:t>10 de la Ley Núm. 15 de 14 de abril de 1931, según enmendada, conocida como “Ley Orgánica del Departamento del Trabajo y Recursos Humanos”, a los fines de incluir la medición de seguridad alimentaria en las encuestas que realiza el Negociado de Estadísticas; y para otros fines relacionados.</w:t>
      </w:r>
    </w:p>
    <w:p w14:paraId="6595AEA1" w14:textId="77777777" w:rsidR="00A00537" w:rsidRPr="0013122F" w:rsidRDefault="00A00537" w:rsidP="00B13DE5">
      <w:pPr>
        <w:jc w:val="both"/>
        <w:rPr>
          <w:rFonts w:ascii="Book Antiqua" w:hAnsi="Book Antiqua"/>
        </w:rPr>
      </w:pPr>
    </w:p>
    <w:p w14:paraId="4587D384" w14:textId="6C2E8A42" w:rsidR="00C12E52" w:rsidRDefault="00A00537" w:rsidP="00C12E52">
      <w:pPr>
        <w:jc w:val="center"/>
        <w:rPr>
          <w:rFonts w:ascii="Book Antiqua" w:hAnsi="Book Antiqua"/>
          <w:b/>
        </w:rPr>
      </w:pPr>
      <w:r w:rsidRPr="0013122F">
        <w:rPr>
          <w:rFonts w:ascii="Book Antiqua" w:hAnsi="Book Antiqua"/>
          <w:b/>
        </w:rPr>
        <w:t>ANÁLISIS DE LA MEDIDA</w:t>
      </w:r>
    </w:p>
    <w:p w14:paraId="507AFE3C" w14:textId="77777777" w:rsidR="00C12E52" w:rsidRDefault="00C12E52" w:rsidP="00C12E52">
      <w:pPr>
        <w:jc w:val="center"/>
        <w:rPr>
          <w:rFonts w:ascii="Book Antiqua" w:hAnsi="Book Antiqua"/>
          <w:b/>
        </w:rPr>
      </w:pPr>
    </w:p>
    <w:p w14:paraId="631F553F" w14:textId="1978322B" w:rsidR="00A86701" w:rsidRPr="00C12E52" w:rsidRDefault="00A86701" w:rsidP="00C12E52">
      <w:pPr>
        <w:jc w:val="both"/>
        <w:rPr>
          <w:rFonts w:ascii="Book Antiqua" w:hAnsi="Book Antiqua"/>
        </w:rPr>
      </w:pPr>
      <w:r w:rsidRPr="00A86701">
        <w:rPr>
          <w:rFonts w:ascii="Book Antiqua" w:hAnsi="Book Antiqua"/>
          <w:bCs/>
        </w:rPr>
        <w:t>La seguridad</w:t>
      </w:r>
      <w:r w:rsidR="00B453E6" w:rsidRPr="00023602">
        <w:rPr>
          <w:rFonts w:ascii="Book Antiqua" w:hAnsi="Book Antiqua"/>
        </w:rPr>
        <w:t xml:space="preserve"> alimentaria se ha definido de diversas formas a través del tiempo. Inicialmente, la Conferencia Mundial de la Alimentación de 1974, definió la seguridad alimentaria como la “disponibilidad en todo momento de suficientes suministros mundiales de alimentos básicos para sostener el aumento constante del consumo de alimentos y compensar las fluctuaciones en la producción y los precios” (</w:t>
      </w:r>
      <w:proofErr w:type="spellStart"/>
      <w:r w:rsidR="00B453E6" w:rsidRPr="00023602">
        <w:rPr>
          <w:rFonts w:ascii="Book Antiqua" w:hAnsi="Book Antiqua"/>
          <w:i/>
          <w:iCs/>
        </w:rPr>
        <w:t>Committee</w:t>
      </w:r>
      <w:proofErr w:type="spellEnd"/>
      <w:r w:rsidR="00B453E6" w:rsidRPr="00023602">
        <w:rPr>
          <w:rFonts w:ascii="Book Antiqua" w:hAnsi="Book Antiqua"/>
          <w:i/>
          <w:iCs/>
        </w:rPr>
        <w:t xml:space="preserve"> </w:t>
      </w:r>
      <w:proofErr w:type="spellStart"/>
      <w:r w:rsidR="00B453E6" w:rsidRPr="00023602">
        <w:rPr>
          <w:rFonts w:ascii="Book Antiqua" w:hAnsi="Book Antiqua"/>
          <w:i/>
          <w:iCs/>
        </w:rPr>
        <w:t>on</w:t>
      </w:r>
      <w:proofErr w:type="spellEnd"/>
      <w:r w:rsidR="00B453E6" w:rsidRPr="00023602">
        <w:rPr>
          <w:rFonts w:ascii="Book Antiqua" w:hAnsi="Book Antiqua"/>
          <w:i/>
          <w:iCs/>
        </w:rPr>
        <w:t xml:space="preserve"> </w:t>
      </w:r>
      <w:proofErr w:type="spellStart"/>
      <w:r w:rsidR="00B453E6" w:rsidRPr="00023602">
        <w:rPr>
          <w:rFonts w:ascii="Book Antiqua" w:hAnsi="Book Antiqua"/>
          <w:i/>
          <w:iCs/>
        </w:rPr>
        <w:t>World</w:t>
      </w:r>
      <w:proofErr w:type="spellEnd"/>
      <w:r w:rsidR="00B453E6" w:rsidRPr="00023602">
        <w:rPr>
          <w:rFonts w:ascii="Book Antiqua" w:hAnsi="Book Antiqua"/>
          <w:i/>
          <w:iCs/>
        </w:rPr>
        <w:t xml:space="preserve"> </w:t>
      </w:r>
      <w:proofErr w:type="spellStart"/>
      <w:r w:rsidR="00B453E6" w:rsidRPr="00023602">
        <w:rPr>
          <w:rFonts w:ascii="Book Antiqua" w:hAnsi="Book Antiqua"/>
          <w:i/>
          <w:iCs/>
        </w:rPr>
        <w:t>Food</w:t>
      </w:r>
      <w:proofErr w:type="spellEnd"/>
      <w:r w:rsidR="00B453E6" w:rsidRPr="00023602">
        <w:rPr>
          <w:rFonts w:ascii="Book Antiqua" w:hAnsi="Book Antiqua"/>
          <w:i/>
          <w:iCs/>
        </w:rPr>
        <w:t xml:space="preserve"> Security</w:t>
      </w:r>
      <w:r w:rsidR="00B453E6" w:rsidRPr="00023602">
        <w:rPr>
          <w:rFonts w:ascii="Book Antiqua" w:hAnsi="Book Antiqua"/>
        </w:rPr>
        <w:t>, 2012, p. 5).</w:t>
      </w:r>
      <w:r w:rsidR="00B453E6">
        <w:rPr>
          <w:rFonts w:ascii="Book Antiqua" w:hAnsi="Book Antiqua"/>
        </w:rPr>
        <w:t xml:space="preserve">  </w:t>
      </w:r>
      <w:r w:rsidR="00B453E6" w:rsidRPr="00023602">
        <w:rPr>
          <w:rFonts w:ascii="Book Antiqua" w:hAnsi="Book Antiqua"/>
        </w:rPr>
        <w:t xml:space="preserve">Por otra parte, el Departamento de Agricultura Federal (USDA, 2017) define la seguridad alimentaria como “el acceso en todo momento a suficientes alimentos para una </w:t>
      </w:r>
      <w:r w:rsidR="00B453E6" w:rsidRPr="00023602">
        <w:rPr>
          <w:rFonts w:ascii="Book Antiqua" w:hAnsi="Book Antiqua"/>
        </w:rPr>
        <w:lastRenderedPageBreak/>
        <w:t>vida activa y saludable” (pág.4).</w:t>
      </w:r>
      <w:r w:rsidR="00B453E6">
        <w:rPr>
          <w:rFonts w:ascii="Book Antiqua" w:hAnsi="Book Antiqua"/>
        </w:rPr>
        <w:t xml:space="preserve"> </w:t>
      </w:r>
      <w:r w:rsidR="00B453E6" w:rsidRPr="00023602">
        <w:rPr>
          <w:rFonts w:ascii="Book Antiqua" w:hAnsi="Book Antiqua"/>
        </w:rPr>
        <w:t xml:space="preserve"> La USDA señala que los requisitos mínimos para cumplir con la definición de seguridad alimentaria son: (a) la disponibilidad de alimentos nutricionalmente adecuados y seguros, y (b) la habilidad de adquirir comidas de una forma socialmente aceptable (sin robar, entre otros) en los pasados 12 meses (</w:t>
      </w:r>
      <w:proofErr w:type="spellStart"/>
      <w:r w:rsidR="00B453E6" w:rsidRPr="00023602">
        <w:rPr>
          <w:rFonts w:ascii="Book Antiqua" w:hAnsi="Book Antiqua"/>
          <w:i/>
          <w:iCs/>
        </w:rPr>
        <w:t>National</w:t>
      </w:r>
      <w:proofErr w:type="spellEnd"/>
      <w:r w:rsidR="00B453E6" w:rsidRPr="00023602">
        <w:rPr>
          <w:rFonts w:ascii="Book Antiqua" w:hAnsi="Book Antiqua"/>
          <w:i/>
          <w:iCs/>
        </w:rPr>
        <w:t xml:space="preserve"> </w:t>
      </w:r>
      <w:proofErr w:type="spellStart"/>
      <w:r w:rsidR="00B453E6" w:rsidRPr="00023602">
        <w:rPr>
          <w:rFonts w:ascii="Book Antiqua" w:hAnsi="Book Antiqua"/>
          <w:i/>
          <w:iCs/>
        </w:rPr>
        <w:t>Research</w:t>
      </w:r>
      <w:proofErr w:type="spellEnd"/>
      <w:r w:rsidR="00B453E6" w:rsidRPr="00023602">
        <w:rPr>
          <w:rFonts w:ascii="Book Antiqua" w:hAnsi="Book Antiqua"/>
          <w:i/>
          <w:iCs/>
        </w:rPr>
        <w:t xml:space="preserve"> Council</w:t>
      </w:r>
      <w:r w:rsidR="00B453E6" w:rsidRPr="00023602">
        <w:rPr>
          <w:rFonts w:ascii="Book Antiqua" w:hAnsi="Book Antiqua"/>
        </w:rPr>
        <w:t>, 2006).</w:t>
      </w:r>
      <w:r w:rsidR="00B453E6">
        <w:rPr>
          <w:rFonts w:ascii="Book Antiqua" w:hAnsi="Book Antiqua"/>
        </w:rPr>
        <w:t xml:space="preserve"> </w:t>
      </w:r>
    </w:p>
    <w:p w14:paraId="11873B4E" w14:textId="33296474" w:rsidR="00A86701" w:rsidRPr="00C12E52" w:rsidRDefault="00B453E6" w:rsidP="00C12E52">
      <w:pPr>
        <w:spacing w:before="240"/>
        <w:ind w:firstLine="720"/>
        <w:jc w:val="both"/>
        <w:rPr>
          <w:rFonts w:ascii="Book Antiqua" w:hAnsi="Book Antiqua"/>
        </w:rPr>
      </w:pPr>
      <w:r>
        <w:rPr>
          <w:rFonts w:ascii="Book Antiqua" w:hAnsi="Book Antiqua"/>
        </w:rPr>
        <w:t>Teniendo presente ambas definiciones es importante destacar que, e</w:t>
      </w:r>
      <w:r w:rsidRPr="00023602">
        <w:rPr>
          <w:rFonts w:ascii="Book Antiqua" w:hAnsi="Book Antiqua"/>
        </w:rPr>
        <w:t>n Puerto Rico, a diferencia de la mayoría de los países del mundo, no se mide la seguridad alimentaria. El instrumento de medición que se utiliza en Estados Unidos a través del USDA no es extensivo a Puerto Rico. Esto tiene como resultado que en Puerto Rico no se conozca cuáles áreas geográficas y cuáles grupos demográficos dentro de dichas áreas están sufriendo de inseguridad alimentaria. Este desconocimiento tiene un impacto en la asignación de fondos a las comunidades, así como en el análisis de las condiciones de salud y sus posibles causas.</w:t>
      </w:r>
      <w:r>
        <w:rPr>
          <w:rFonts w:ascii="Book Antiqua" w:hAnsi="Book Antiqua"/>
        </w:rPr>
        <w:t xml:space="preserve"> </w:t>
      </w:r>
    </w:p>
    <w:p w14:paraId="58153D9F" w14:textId="7A76BBE2" w:rsidR="00B453E6" w:rsidRPr="00023602" w:rsidRDefault="00B453E6" w:rsidP="00C12E52">
      <w:pPr>
        <w:spacing w:before="240"/>
        <w:ind w:firstLine="720"/>
        <w:jc w:val="both"/>
        <w:rPr>
          <w:rFonts w:ascii="Book Antiqua" w:hAnsi="Book Antiqua"/>
        </w:rPr>
      </w:pPr>
      <w:r w:rsidRPr="00023602">
        <w:rPr>
          <w:rFonts w:ascii="Book Antiqua" w:hAnsi="Book Antiqua"/>
        </w:rPr>
        <w:t xml:space="preserve">Por </w:t>
      </w:r>
      <w:r>
        <w:rPr>
          <w:rFonts w:ascii="Book Antiqua" w:hAnsi="Book Antiqua"/>
        </w:rPr>
        <w:t>lo antes presentado</w:t>
      </w:r>
      <w:r w:rsidRPr="00023602">
        <w:rPr>
          <w:rFonts w:ascii="Book Antiqua" w:hAnsi="Book Antiqua"/>
        </w:rPr>
        <w:t xml:space="preserve">, resulta menester que esta Asamblea Legislativa viabilice las enmiendas de ley necesarias para que en Puerto Rico se recopile la información sobre seguridad alimentaria en los hogares. </w:t>
      </w:r>
      <w:proofErr w:type="gramStart"/>
      <w:r w:rsidR="00C12E52">
        <w:rPr>
          <w:rFonts w:ascii="Book Antiqua" w:hAnsi="Book Antiqua"/>
        </w:rPr>
        <w:t>Las estadísticas de seguridad alimentaria le permitiría</w:t>
      </w:r>
      <w:proofErr w:type="gramEnd"/>
      <w:r w:rsidR="00C12E52">
        <w:rPr>
          <w:rFonts w:ascii="Book Antiqua" w:hAnsi="Book Antiqua"/>
        </w:rPr>
        <w:t xml:space="preserve"> a esta Asamblea Legislativa presentar legislación que potencie a la Isla en tan importante tema. </w:t>
      </w:r>
    </w:p>
    <w:p w14:paraId="3E64DE75" w14:textId="77777777" w:rsidR="00100FBA" w:rsidRPr="0013122F" w:rsidRDefault="00100FBA" w:rsidP="008A380F">
      <w:pPr>
        <w:jc w:val="both"/>
        <w:rPr>
          <w:rFonts w:ascii="Book Antiqua" w:hAnsi="Book Antiqua"/>
        </w:rPr>
      </w:pPr>
    </w:p>
    <w:p w14:paraId="3EB6F17D" w14:textId="77777777" w:rsidR="00F60599" w:rsidRPr="0013122F" w:rsidRDefault="00C856CD" w:rsidP="0024109B">
      <w:pPr>
        <w:jc w:val="center"/>
        <w:rPr>
          <w:rFonts w:ascii="Book Antiqua" w:hAnsi="Book Antiqua"/>
          <w:b/>
        </w:rPr>
      </w:pPr>
      <w:r w:rsidRPr="0013122F">
        <w:rPr>
          <w:rFonts w:ascii="Book Antiqua" w:hAnsi="Book Antiqua"/>
          <w:b/>
        </w:rPr>
        <w:t>PROCESO LEGISLATIVO</w:t>
      </w:r>
    </w:p>
    <w:p w14:paraId="0B5B3117" w14:textId="77777777" w:rsidR="00F60599" w:rsidRPr="0013122F" w:rsidRDefault="00F60599" w:rsidP="008A380F">
      <w:pPr>
        <w:jc w:val="both"/>
        <w:rPr>
          <w:rFonts w:ascii="Book Antiqua" w:hAnsi="Book Antiqua"/>
        </w:rPr>
      </w:pPr>
    </w:p>
    <w:p w14:paraId="20E1977A" w14:textId="7FB8D22F" w:rsidR="00594ABA" w:rsidRDefault="00453E7F" w:rsidP="00594ABA">
      <w:pPr>
        <w:ind w:firstLine="720"/>
        <w:jc w:val="both"/>
        <w:rPr>
          <w:rFonts w:ascii="Book Antiqua" w:hAnsi="Book Antiqua"/>
        </w:rPr>
      </w:pPr>
      <w:r w:rsidRPr="0013122F">
        <w:rPr>
          <w:rFonts w:ascii="Book Antiqua" w:hAnsi="Book Antiqua"/>
        </w:rPr>
        <w:t>Como parte del p</w:t>
      </w:r>
      <w:r w:rsidR="004455CF" w:rsidRPr="0013122F">
        <w:rPr>
          <w:rFonts w:ascii="Book Antiqua" w:hAnsi="Book Antiqua"/>
        </w:rPr>
        <w:t xml:space="preserve">roceso legislativo </w:t>
      </w:r>
      <w:r w:rsidR="00100FBA">
        <w:rPr>
          <w:rFonts w:ascii="Book Antiqua" w:hAnsi="Book Antiqua"/>
        </w:rPr>
        <w:t xml:space="preserve">respecto al P. del S. </w:t>
      </w:r>
      <w:r w:rsidR="00B453E6">
        <w:rPr>
          <w:rFonts w:ascii="Book Antiqua" w:hAnsi="Book Antiqua"/>
        </w:rPr>
        <w:t>343</w:t>
      </w:r>
      <w:r w:rsidR="001F77EA">
        <w:rPr>
          <w:rFonts w:ascii="Book Antiqua" w:hAnsi="Book Antiqua"/>
        </w:rPr>
        <w:t>,</w:t>
      </w:r>
      <w:r w:rsidR="00100FBA">
        <w:rPr>
          <w:rFonts w:ascii="Book Antiqua" w:hAnsi="Book Antiqua"/>
        </w:rPr>
        <w:t xml:space="preserve"> </w:t>
      </w:r>
      <w:r w:rsidR="004455CF" w:rsidRPr="0013122F">
        <w:rPr>
          <w:rFonts w:ascii="Book Antiqua" w:hAnsi="Book Antiqua"/>
        </w:rPr>
        <w:t xml:space="preserve">se </w:t>
      </w:r>
      <w:r w:rsidR="00100FBA">
        <w:rPr>
          <w:rFonts w:ascii="Book Antiqua" w:hAnsi="Book Antiqua"/>
        </w:rPr>
        <w:t xml:space="preserve">analizaron </w:t>
      </w:r>
      <w:r w:rsidR="00C856CD" w:rsidRPr="0013122F">
        <w:rPr>
          <w:rFonts w:ascii="Book Antiqua" w:hAnsi="Book Antiqua"/>
        </w:rPr>
        <w:t>diversas posiciones</w:t>
      </w:r>
      <w:r w:rsidR="001F77EA">
        <w:rPr>
          <w:rFonts w:ascii="Book Antiqua" w:hAnsi="Book Antiqua"/>
        </w:rPr>
        <w:t xml:space="preserve"> en virtud en los memoriales sometidos a la </w:t>
      </w:r>
      <w:r w:rsidR="001F77EA" w:rsidRPr="001F77EA">
        <w:rPr>
          <w:rFonts w:ascii="Book Antiqua" w:hAnsi="Book Antiqua"/>
        </w:rPr>
        <w:t xml:space="preserve">Comisión </w:t>
      </w:r>
      <w:r w:rsidR="00B453E6">
        <w:rPr>
          <w:rFonts w:ascii="Book Antiqua" w:hAnsi="Book Antiqua"/>
        </w:rPr>
        <w:t xml:space="preserve">Especial para la Erradicación de la Pobreza </w:t>
      </w:r>
      <w:r w:rsidR="001F77EA">
        <w:rPr>
          <w:rFonts w:ascii="Book Antiqua" w:hAnsi="Book Antiqua"/>
        </w:rPr>
        <w:t>del cuerpo hermano en el Senado.</w:t>
      </w:r>
      <w:r w:rsidR="00C856CD" w:rsidRPr="0013122F">
        <w:rPr>
          <w:rFonts w:ascii="Book Antiqua" w:hAnsi="Book Antiqua"/>
        </w:rPr>
        <w:t xml:space="preserve"> </w:t>
      </w:r>
      <w:r w:rsidR="001F77EA">
        <w:rPr>
          <w:rFonts w:ascii="Book Antiqua" w:hAnsi="Book Antiqua"/>
        </w:rPr>
        <w:t>L</w:t>
      </w:r>
      <w:r w:rsidR="000D01DE" w:rsidRPr="0013122F">
        <w:rPr>
          <w:rFonts w:ascii="Book Antiqua" w:hAnsi="Book Antiqua"/>
        </w:rPr>
        <w:t>as entidades participantes</w:t>
      </w:r>
      <w:r w:rsidR="001F77EA">
        <w:rPr>
          <w:rFonts w:ascii="Book Antiqua" w:hAnsi="Book Antiqua"/>
        </w:rPr>
        <w:t xml:space="preserve"> que</w:t>
      </w:r>
      <w:r w:rsidR="00C856CD" w:rsidRPr="0013122F">
        <w:rPr>
          <w:rFonts w:ascii="Book Antiqua" w:hAnsi="Book Antiqua"/>
        </w:rPr>
        <w:t xml:space="preserve"> sometieron memoriales explicativos </w:t>
      </w:r>
      <w:r w:rsidR="001F77EA">
        <w:rPr>
          <w:rFonts w:ascii="Book Antiqua" w:hAnsi="Book Antiqua"/>
        </w:rPr>
        <w:t xml:space="preserve">lo fueron </w:t>
      </w:r>
      <w:r w:rsidR="00B453E6">
        <w:rPr>
          <w:rFonts w:ascii="Book Antiqua" w:hAnsi="Book Antiqua"/>
        </w:rPr>
        <w:t xml:space="preserve">la Universidad de Puerto Rico, Instituto de Estadística de Puerto Rico, Departamento de la Familia y </w:t>
      </w:r>
      <w:r w:rsidR="001F77EA">
        <w:rPr>
          <w:rFonts w:ascii="Book Antiqua" w:hAnsi="Book Antiqua"/>
        </w:rPr>
        <w:t xml:space="preserve">el </w:t>
      </w:r>
      <w:r w:rsidR="001F77EA" w:rsidRPr="001F77EA">
        <w:rPr>
          <w:rFonts w:ascii="Book Antiqua" w:hAnsi="Book Antiqua"/>
        </w:rPr>
        <w:t>Departamento del Trabajo y Recursos</w:t>
      </w:r>
      <w:r w:rsidR="00B453E6">
        <w:rPr>
          <w:rFonts w:ascii="Book Antiqua" w:hAnsi="Book Antiqua"/>
        </w:rPr>
        <w:t xml:space="preserve">. </w:t>
      </w:r>
    </w:p>
    <w:p w14:paraId="50635146" w14:textId="77777777" w:rsidR="00B453E6" w:rsidRPr="0013122F" w:rsidRDefault="00B453E6" w:rsidP="00594ABA">
      <w:pPr>
        <w:ind w:firstLine="720"/>
        <w:jc w:val="both"/>
        <w:rPr>
          <w:rFonts w:ascii="Book Antiqua" w:hAnsi="Book Antiqua"/>
        </w:rPr>
      </w:pPr>
    </w:p>
    <w:p w14:paraId="097CEF00" w14:textId="77777777" w:rsidR="004D01B0" w:rsidRPr="0013122F" w:rsidRDefault="00C856CD" w:rsidP="00D7283B">
      <w:pPr>
        <w:jc w:val="center"/>
        <w:rPr>
          <w:rFonts w:ascii="Book Antiqua" w:hAnsi="Book Antiqua"/>
          <w:b/>
          <w:bCs/>
        </w:rPr>
      </w:pPr>
      <w:r w:rsidRPr="0013122F">
        <w:rPr>
          <w:rFonts w:ascii="Book Antiqua" w:hAnsi="Book Antiqua"/>
          <w:b/>
          <w:bCs/>
        </w:rPr>
        <w:t xml:space="preserve">RESUMEN </w:t>
      </w:r>
      <w:r w:rsidR="00D7283B" w:rsidRPr="0013122F">
        <w:rPr>
          <w:rFonts w:ascii="Book Antiqua" w:hAnsi="Book Antiqua"/>
          <w:b/>
          <w:bCs/>
        </w:rPr>
        <w:t xml:space="preserve">PONENCIAS </w:t>
      </w:r>
    </w:p>
    <w:p w14:paraId="18E99803" w14:textId="77777777" w:rsidR="00D7283B" w:rsidRPr="0013122F" w:rsidRDefault="00D7283B" w:rsidP="00D7283B">
      <w:pPr>
        <w:jc w:val="center"/>
        <w:rPr>
          <w:rFonts w:ascii="Book Antiqua" w:hAnsi="Book Antiqua"/>
          <w:b/>
          <w:bCs/>
        </w:rPr>
      </w:pPr>
    </w:p>
    <w:p w14:paraId="547969BB" w14:textId="26664893" w:rsidR="00096CB0" w:rsidRDefault="00B453E6" w:rsidP="00D7283B">
      <w:pPr>
        <w:jc w:val="center"/>
        <w:rPr>
          <w:rFonts w:ascii="Book Antiqua" w:hAnsi="Book Antiqua"/>
          <w:b/>
          <w:bCs/>
        </w:rPr>
      </w:pPr>
      <w:r>
        <w:rPr>
          <w:rFonts w:ascii="Book Antiqua" w:hAnsi="Book Antiqua"/>
          <w:b/>
          <w:bCs/>
        </w:rPr>
        <w:t xml:space="preserve">UNIVERSIDAD DE PUERTO RICO </w:t>
      </w:r>
    </w:p>
    <w:p w14:paraId="04075DF6" w14:textId="77777777" w:rsidR="00C12E52" w:rsidRDefault="00C12E52" w:rsidP="00C12E52">
      <w:pPr>
        <w:spacing w:after="120"/>
        <w:jc w:val="both"/>
        <w:rPr>
          <w:rFonts w:ascii="Book Antiqua" w:hAnsi="Book Antiqua"/>
          <w:b/>
          <w:bCs/>
        </w:rPr>
      </w:pPr>
    </w:p>
    <w:p w14:paraId="561B7B6E" w14:textId="64676F2F" w:rsidR="00296ECA" w:rsidRDefault="00B453E6" w:rsidP="00C12E52">
      <w:pPr>
        <w:spacing w:after="120"/>
        <w:jc w:val="both"/>
        <w:rPr>
          <w:rFonts w:ascii="Book Antiqua" w:hAnsi="Book Antiqua"/>
          <w:lang w:val="es-ES_tradnl"/>
        </w:rPr>
      </w:pPr>
      <w:r>
        <w:rPr>
          <w:rFonts w:ascii="Book Antiqua" w:hAnsi="Book Antiqua"/>
          <w:lang w:val="es-ES_tradnl"/>
        </w:rPr>
        <w:t>La Universidad de Puerto Rico</w:t>
      </w:r>
      <w:r w:rsidR="00963819">
        <w:rPr>
          <w:rFonts w:ascii="Book Antiqua" w:hAnsi="Book Antiqua"/>
          <w:lang w:val="es-ES_tradnl"/>
        </w:rPr>
        <w:t xml:space="preserve">, sometió un memorial explicativo en el que establecen </w:t>
      </w:r>
      <w:proofErr w:type="gramStart"/>
      <w:r w:rsidR="00963819">
        <w:rPr>
          <w:rFonts w:ascii="Book Antiqua" w:hAnsi="Book Antiqua"/>
          <w:lang w:val="es-ES_tradnl"/>
        </w:rPr>
        <w:t xml:space="preserve">que </w:t>
      </w:r>
      <w:r>
        <w:rPr>
          <w:rFonts w:ascii="Book Antiqua" w:hAnsi="Book Antiqua"/>
          <w:lang w:val="es-ES_tradnl"/>
        </w:rPr>
        <w:t xml:space="preserve"> </w:t>
      </w:r>
      <w:r w:rsidR="00963819">
        <w:rPr>
          <w:rFonts w:ascii="Book Antiqua" w:hAnsi="Book Antiqua"/>
          <w:lang w:val="es-ES_tradnl"/>
        </w:rPr>
        <w:t>“</w:t>
      </w:r>
      <w:proofErr w:type="gramEnd"/>
      <w:r w:rsidR="00963819">
        <w:rPr>
          <w:rFonts w:ascii="Book Antiqua" w:hAnsi="Book Antiqua"/>
          <w:lang w:val="es-ES_tradnl"/>
        </w:rPr>
        <w:t xml:space="preserve">[La UPR] </w:t>
      </w:r>
      <w:r>
        <w:rPr>
          <w:rFonts w:ascii="Book Antiqua" w:hAnsi="Book Antiqua"/>
          <w:lang w:val="es-ES_tradnl"/>
        </w:rPr>
        <w:t xml:space="preserve">está comprometida con promover la salud pública en el país y apoyar políticas y programas que faciliten la misma. Esto incluye la seguridad alimentaria que es vital para el desarrollo pleno de toda la población. Debemos reconocer la situación complicada debido a la dependencia que tenemos de la importación de alimentos que consumimos a diario. </w:t>
      </w:r>
    </w:p>
    <w:p w14:paraId="338B549E" w14:textId="6F213B48" w:rsidR="00B453E6" w:rsidRDefault="00B453E6" w:rsidP="00963819">
      <w:pPr>
        <w:spacing w:after="120"/>
        <w:ind w:firstLine="720"/>
        <w:jc w:val="both"/>
        <w:rPr>
          <w:rFonts w:ascii="Book Antiqua" w:hAnsi="Book Antiqua"/>
          <w:lang w:val="es-ES_tradnl"/>
        </w:rPr>
      </w:pPr>
      <w:r>
        <w:rPr>
          <w:rFonts w:ascii="Book Antiqua" w:hAnsi="Book Antiqua"/>
          <w:lang w:val="es-ES_tradnl"/>
        </w:rPr>
        <w:lastRenderedPageBreak/>
        <w:t xml:space="preserve">Es por ello por lo que entendemos que, por nuestra condición geográfica, se requiere de la implementación de medidas afirmativas que velen por el suplido y distribución adecuadas de alimentos, especialmente entre poblaciones vulnerables por razones de salud y socioeconómicas. La medición de las necesidades es indispensable para tomar acciones remediarías acertadas en nuestro país.  </w:t>
      </w:r>
    </w:p>
    <w:p w14:paraId="7AB4340E" w14:textId="17CD1C2B" w:rsidR="00716AC0" w:rsidRDefault="00B453E6" w:rsidP="009E675A">
      <w:pPr>
        <w:spacing w:after="120"/>
        <w:ind w:firstLine="720"/>
        <w:jc w:val="both"/>
        <w:rPr>
          <w:rFonts w:ascii="Book Antiqua" w:hAnsi="Book Antiqua"/>
          <w:iCs/>
          <w:lang w:val="es-ES_tradnl"/>
        </w:rPr>
      </w:pPr>
      <w:r>
        <w:rPr>
          <w:rFonts w:ascii="Book Antiqua" w:hAnsi="Book Antiqua"/>
          <w:lang w:val="es-ES_tradnl"/>
        </w:rPr>
        <w:t>Consideramos que el establecimiento de encuestas que abarquen el aspecto de la seguridad alimentaria en Puerto Rico será de utilidad para ayudar a las comunidades que lo necesiten, así como para el análisis de condiciones de salud relacionadas a la alimentación. Ante todo, lo expresado entendemos que el proyecto es uno loable y por consiguiente cuenta con nuestro respaldo. De ser aprobado expresamos nuestra disposición para apoyar en su implementación</w:t>
      </w:r>
      <w:r w:rsidR="00963819">
        <w:rPr>
          <w:rFonts w:ascii="Book Antiqua" w:hAnsi="Book Antiqua"/>
          <w:lang w:val="es-ES_tradnl"/>
        </w:rPr>
        <w:t>”</w:t>
      </w:r>
      <w:r>
        <w:rPr>
          <w:rFonts w:ascii="Book Antiqua" w:hAnsi="Book Antiqua"/>
          <w:lang w:val="es-ES_tradnl"/>
        </w:rPr>
        <w:t xml:space="preserve">. </w:t>
      </w:r>
    </w:p>
    <w:p w14:paraId="6E3DEE4D" w14:textId="77777777" w:rsidR="009E675A" w:rsidRPr="00911DE7" w:rsidRDefault="009E675A" w:rsidP="009E675A">
      <w:pPr>
        <w:spacing w:after="120"/>
        <w:ind w:firstLine="720"/>
        <w:jc w:val="both"/>
        <w:rPr>
          <w:rFonts w:ascii="Book Antiqua" w:hAnsi="Book Antiqua"/>
          <w:iCs/>
          <w:lang w:val="es-ES_tradnl"/>
        </w:rPr>
      </w:pPr>
    </w:p>
    <w:p w14:paraId="58EBEB7E" w14:textId="6C3F24A0" w:rsidR="00716AC0" w:rsidRDefault="00B453E6" w:rsidP="00716AC0">
      <w:pPr>
        <w:ind w:firstLine="720"/>
        <w:jc w:val="center"/>
        <w:rPr>
          <w:rFonts w:ascii="Book Antiqua" w:hAnsi="Book Antiqua"/>
          <w:b/>
        </w:rPr>
      </w:pPr>
      <w:bookmarkStart w:id="0" w:name="_Hlk98774001"/>
      <w:bookmarkStart w:id="1" w:name="_Hlk94615712"/>
      <w:r>
        <w:rPr>
          <w:rFonts w:ascii="Book Antiqua" w:hAnsi="Book Antiqua"/>
          <w:b/>
        </w:rPr>
        <w:t>INSTITUTO DE ESTADÍSTICA</w:t>
      </w:r>
      <w:r w:rsidR="00C12E52">
        <w:rPr>
          <w:rFonts w:ascii="Book Antiqua" w:hAnsi="Book Antiqua"/>
          <w:b/>
        </w:rPr>
        <w:t>S</w:t>
      </w:r>
      <w:r>
        <w:rPr>
          <w:rFonts w:ascii="Book Antiqua" w:hAnsi="Book Antiqua"/>
          <w:b/>
        </w:rPr>
        <w:t xml:space="preserve"> DE PUERTO RICO </w:t>
      </w:r>
      <w:bookmarkEnd w:id="0"/>
    </w:p>
    <w:bookmarkEnd w:id="1"/>
    <w:p w14:paraId="6DB633C9" w14:textId="3AB9F641" w:rsidR="002E7C98" w:rsidRDefault="002E7C98" w:rsidP="00716AC0">
      <w:pPr>
        <w:ind w:firstLine="720"/>
        <w:jc w:val="center"/>
        <w:rPr>
          <w:rFonts w:ascii="Book Antiqua" w:hAnsi="Book Antiqua"/>
          <w:b/>
        </w:rPr>
      </w:pPr>
    </w:p>
    <w:p w14:paraId="1403568F" w14:textId="2112A20D" w:rsidR="00716AC0" w:rsidRDefault="00B453E6" w:rsidP="00B453E6">
      <w:pPr>
        <w:ind w:firstLine="720"/>
        <w:jc w:val="both"/>
        <w:rPr>
          <w:rFonts w:ascii="Book Antiqua" w:hAnsi="Book Antiqua"/>
          <w:bCs/>
        </w:rPr>
      </w:pPr>
      <w:r w:rsidRPr="00B453E6">
        <w:rPr>
          <w:rFonts w:ascii="Book Antiqua" w:hAnsi="Book Antiqua"/>
          <w:bCs/>
        </w:rPr>
        <w:t xml:space="preserve">El </w:t>
      </w:r>
      <w:r>
        <w:rPr>
          <w:rFonts w:ascii="Book Antiqua" w:hAnsi="Book Antiqua"/>
          <w:bCs/>
        </w:rPr>
        <w:t xml:space="preserve">Instituto de Estadística expone lo siguiente </w:t>
      </w:r>
      <w:r w:rsidR="00963819">
        <w:rPr>
          <w:rFonts w:ascii="Book Antiqua" w:hAnsi="Book Antiqua"/>
          <w:bCs/>
        </w:rPr>
        <w:t>“</w:t>
      </w:r>
      <w:r>
        <w:rPr>
          <w:rFonts w:ascii="Book Antiqua" w:hAnsi="Book Antiqua"/>
          <w:bCs/>
        </w:rPr>
        <w:t xml:space="preserve">Prácticamente un tercio (33%) de la población adulta de Puerto Rico enfrenta algún grado de inseguridad alimentaria, </w:t>
      </w:r>
      <w:proofErr w:type="gramStart"/>
      <w:r>
        <w:rPr>
          <w:rFonts w:ascii="Book Antiqua" w:hAnsi="Book Antiqua"/>
          <w:bCs/>
        </w:rPr>
        <w:t>y</w:t>
      </w:r>
      <w:proofErr w:type="gramEnd"/>
      <w:r>
        <w:rPr>
          <w:rFonts w:ascii="Book Antiqua" w:hAnsi="Book Antiqua"/>
          <w:bCs/>
        </w:rPr>
        <w:t xml:space="preserve"> por ende, este es un tema de enorme interés y que se debe atender con premura. De igual forma establecemos que la Encuesta de Grupo Trabajador del Departamento del Trabajo y Recursos Humanos es la única encuesta de hogares en persona que se realiza regularmente en Puerto Rico, y tiene la estructura necesaria y el potencial para añadir encuestas o módulos adicionales, como lo puede ser la Encuesta de Seguridad Alimentaria y, por último que el Instituto de Estadísticas de Puerto Rico es la entidad llamada por ley a coordinar y aprobar la metodología estadística que se utilice para la generación de las estadísticas y/o indicadores relacionados. </w:t>
      </w:r>
    </w:p>
    <w:p w14:paraId="0EBDEC9D" w14:textId="420E54BB" w:rsidR="00B453E6" w:rsidRDefault="00B453E6" w:rsidP="00716AC0">
      <w:pPr>
        <w:ind w:firstLine="720"/>
        <w:jc w:val="both"/>
        <w:rPr>
          <w:rFonts w:ascii="Book Antiqua" w:hAnsi="Book Antiqua"/>
          <w:bCs/>
        </w:rPr>
      </w:pPr>
    </w:p>
    <w:p w14:paraId="3AD56EB6" w14:textId="40E82E05" w:rsidR="00B453E6" w:rsidRDefault="00B453E6" w:rsidP="00716AC0">
      <w:pPr>
        <w:ind w:firstLine="720"/>
        <w:jc w:val="both"/>
        <w:rPr>
          <w:rFonts w:ascii="Book Antiqua" w:hAnsi="Book Antiqua"/>
          <w:bCs/>
        </w:rPr>
      </w:pPr>
      <w:r>
        <w:rPr>
          <w:rFonts w:ascii="Book Antiqua" w:hAnsi="Book Antiqua"/>
          <w:bCs/>
        </w:rPr>
        <w:t xml:space="preserve">En conclusión, el Instituto de Estadística hace contar su apoyo al proyecto de ley y sus recomendaciones. No obstante, es muy importante que el lenguaje de la ley sea claro y se haga énfasis en que el diseño, generación, procedimientos, recopilación de datos, análisis, generación de resultados y estadísticas tiene que contar con la aprobación expresa y por escrito del Instituto de Estadística de Puerto Rico.  Es de suma importancia que se le concedan los fondos necesarios al Departamento del Trabajo y Recursos Humanos para que pueda realizar la encuesta. </w:t>
      </w:r>
    </w:p>
    <w:p w14:paraId="370EC7F3" w14:textId="4D1998DB" w:rsidR="00B453E6" w:rsidRDefault="00B453E6" w:rsidP="00716AC0">
      <w:pPr>
        <w:ind w:firstLine="720"/>
        <w:jc w:val="both"/>
        <w:rPr>
          <w:rFonts w:ascii="Book Antiqua" w:hAnsi="Book Antiqua"/>
          <w:bCs/>
        </w:rPr>
      </w:pPr>
    </w:p>
    <w:p w14:paraId="6A09F2C1" w14:textId="270E8632" w:rsidR="00B453E6" w:rsidRDefault="00B453E6" w:rsidP="00716AC0">
      <w:pPr>
        <w:ind w:firstLine="720"/>
        <w:jc w:val="both"/>
        <w:rPr>
          <w:rFonts w:ascii="Book Antiqua" w:hAnsi="Book Antiqua"/>
          <w:bCs/>
        </w:rPr>
      </w:pPr>
    </w:p>
    <w:p w14:paraId="733EF00C" w14:textId="4D6CFB72" w:rsidR="00B453E6" w:rsidRDefault="00B453E6" w:rsidP="00716AC0">
      <w:pPr>
        <w:ind w:firstLine="720"/>
        <w:jc w:val="both"/>
        <w:rPr>
          <w:rFonts w:ascii="Book Antiqua" w:hAnsi="Book Antiqua"/>
          <w:bCs/>
        </w:rPr>
      </w:pPr>
    </w:p>
    <w:p w14:paraId="68F71EDA" w14:textId="6B677440" w:rsidR="00C12E52" w:rsidRDefault="00C12E52" w:rsidP="00716AC0">
      <w:pPr>
        <w:ind w:firstLine="720"/>
        <w:jc w:val="both"/>
        <w:rPr>
          <w:rFonts w:ascii="Book Antiqua" w:hAnsi="Book Antiqua"/>
          <w:bCs/>
        </w:rPr>
      </w:pPr>
    </w:p>
    <w:p w14:paraId="7AE39A08" w14:textId="77777777" w:rsidR="00C12E52" w:rsidRDefault="00C12E52" w:rsidP="00716AC0">
      <w:pPr>
        <w:ind w:firstLine="720"/>
        <w:jc w:val="both"/>
        <w:rPr>
          <w:rFonts w:ascii="Book Antiqua" w:hAnsi="Book Antiqua"/>
          <w:bCs/>
        </w:rPr>
      </w:pPr>
    </w:p>
    <w:p w14:paraId="59F7318B" w14:textId="0F31F5A0" w:rsidR="00B453E6" w:rsidRDefault="00B453E6" w:rsidP="00B453E6">
      <w:pPr>
        <w:ind w:firstLine="720"/>
        <w:jc w:val="center"/>
        <w:rPr>
          <w:rFonts w:ascii="Book Antiqua" w:hAnsi="Book Antiqua"/>
          <w:b/>
        </w:rPr>
      </w:pPr>
      <w:r>
        <w:rPr>
          <w:rFonts w:ascii="Book Antiqua" w:hAnsi="Book Antiqua"/>
          <w:b/>
        </w:rPr>
        <w:lastRenderedPageBreak/>
        <w:t xml:space="preserve">DEPARTAMENTO DE LA FAMILIA </w:t>
      </w:r>
    </w:p>
    <w:p w14:paraId="34415875" w14:textId="5F9F11FB" w:rsidR="00B453E6" w:rsidRDefault="00B453E6" w:rsidP="00B453E6">
      <w:pPr>
        <w:ind w:firstLine="720"/>
        <w:jc w:val="center"/>
        <w:rPr>
          <w:rFonts w:ascii="Book Antiqua" w:hAnsi="Book Antiqua"/>
          <w:b/>
        </w:rPr>
      </w:pPr>
    </w:p>
    <w:p w14:paraId="7481A3A5" w14:textId="606E4637" w:rsidR="00051C8F" w:rsidRDefault="00963819" w:rsidP="00963819">
      <w:pPr>
        <w:jc w:val="both"/>
        <w:rPr>
          <w:rFonts w:ascii="Book Antiqua" w:hAnsi="Book Antiqua"/>
          <w:bCs/>
        </w:rPr>
      </w:pPr>
      <w:r>
        <w:rPr>
          <w:rFonts w:ascii="Book Antiqua" w:hAnsi="Book Antiqua"/>
          <w:bCs/>
        </w:rPr>
        <w:t>Por otra parte, el Departamento de la Familia esbozó la siguiente posición sobre la medida “</w:t>
      </w:r>
      <w:r w:rsidR="00051C8F" w:rsidRPr="00051C8F">
        <w:rPr>
          <w:rFonts w:ascii="Book Antiqua" w:hAnsi="Book Antiqua"/>
          <w:bCs/>
        </w:rPr>
        <w:t xml:space="preserve">En lo que nos </w:t>
      </w:r>
      <w:r w:rsidR="00051C8F">
        <w:rPr>
          <w:rFonts w:ascii="Book Antiqua" w:hAnsi="Book Antiqua"/>
          <w:bCs/>
        </w:rPr>
        <w:t xml:space="preserve">concierne a la medida que examinamos, el Departamento de la Familia desde sus componentes programáticos y operacionales es responsable de administrar varios programas federales y estatales con el fin de ofrecer ayuda económica y alimentaria a las familias de escasos recursos que viven en condiciones de pobreza en Puerto Rico. El Departamento de la Familia cuenta con </w:t>
      </w:r>
      <w:r>
        <w:rPr>
          <w:rFonts w:ascii="Book Antiqua" w:hAnsi="Book Antiqua"/>
          <w:bCs/>
        </w:rPr>
        <w:t>l</w:t>
      </w:r>
      <w:r w:rsidR="00051C8F">
        <w:rPr>
          <w:rFonts w:ascii="Book Antiqua" w:hAnsi="Book Antiqua"/>
          <w:bCs/>
        </w:rPr>
        <w:t>a Administración de Desarrollo Socioeconómico de la Familia (ADSEF) este se cre</w:t>
      </w:r>
      <w:r>
        <w:rPr>
          <w:rFonts w:ascii="Book Antiqua" w:hAnsi="Book Antiqua"/>
          <w:bCs/>
        </w:rPr>
        <w:t>ó</w:t>
      </w:r>
      <w:r w:rsidR="00051C8F">
        <w:rPr>
          <w:rFonts w:ascii="Book Antiqua" w:hAnsi="Book Antiqua"/>
          <w:bCs/>
        </w:rPr>
        <w:t xml:space="preserve"> mediante el Plan de Reorganización Número 1 del 28 de julio 1995, según enmendado. Tiene la misión de facilitar oportunidades de desarrollo a las personas en desventaja social y económica de manera que las familias de Puerto Rico logren la autosuficiencia, la integración al sistema social de manera productiva, además de la buena convivencia familiar y comunitaria.  </w:t>
      </w:r>
    </w:p>
    <w:p w14:paraId="6F53FBEF" w14:textId="03F4E3A2" w:rsidR="00051C8F" w:rsidRDefault="00051C8F" w:rsidP="00051C8F">
      <w:pPr>
        <w:ind w:firstLine="720"/>
        <w:jc w:val="both"/>
        <w:rPr>
          <w:rFonts w:ascii="Book Antiqua" w:hAnsi="Book Antiqua"/>
          <w:bCs/>
        </w:rPr>
      </w:pPr>
    </w:p>
    <w:p w14:paraId="64CD6F3A" w14:textId="6FA7A242" w:rsidR="00051C8F" w:rsidRDefault="00051C8F" w:rsidP="00051C8F">
      <w:pPr>
        <w:ind w:firstLine="720"/>
        <w:jc w:val="both"/>
        <w:rPr>
          <w:rFonts w:ascii="Book Antiqua" w:hAnsi="Book Antiqua"/>
          <w:bCs/>
        </w:rPr>
      </w:pPr>
      <w:r>
        <w:rPr>
          <w:rFonts w:ascii="Book Antiqua" w:hAnsi="Book Antiqua"/>
          <w:bCs/>
        </w:rPr>
        <w:t>El Departamento de la Familia tiene bajo su mandato varios programas que proveen ayuda alimentaria tanto del gobierno estatal como el federal estos programas son los siguientes: El PAN, el Programa de Alimentos para Niños en Hogares de Cuido, “</w:t>
      </w:r>
      <w:proofErr w:type="spellStart"/>
      <w:r>
        <w:rPr>
          <w:rFonts w:ascii="Book Antiqua" w:hAnsi="Book Antiqua"/>
          <w:bCs/>
        </w:rPr>
        <w:t>The</w:t>
      </w:r>
      <w:proofErr w:type="spellEnd"/>
      <w:r>
        <w:rPr>
          <w:rFonts w:ascii="Book Antiqua" w:hAnsi="Book Antiqua"/>
          <w:bCs/>
        </w:rPr>
        <w:t xml:space="preserve"> </w:t>
      </w:r>
      <w:proofErr w:type="spellStart"/>
      <w:r>
        <w:rPr>
          <w:rFonts w:ascii="Book Antiqua" w:hAnsi="Book Antiqua"/>
          <w:bCs/>
        </w:rPr>
        <w:t>Emergency</w:t>
      </w:r>
      <w:proofErr w:type="spellEnd"/>
      <w:r>
        <w:rPr>
          <w:rFonts w:ascii="Book Antiqua" w:hAnsi="Book Antiqua"/>
          <w:bCs/>
        </w:rPr>
        <w:t xml:space="preserve"> </w:t>
      </w:r>
      <w:proofErr w:type="spellStart"/>
      <w:r>
        <w:rPr>
          <w:rFonts w:ascii="Book Antiqua" w:hAnsi="Book Antiqua"/>
          <w:bCs/>
        </w:rPr>
        <w:t>Food</w:t>
      </w:r>
      <w:proofErr w:type="spellEnd"/>
      <w:r>
        <w:rPr>
          <w:rFonts w:ascii="Book Antiqua" w:hAnsi="Book Antiqua"/>
          <w:bCs/>
        </w:rPr>
        <w:t xml:space="preserve"> </w:t>
      </w:r>
      <w:proofErr w:type="spellStart"/>
      <w:r>
        <w:rPr>
          <w:rFonts w:ascii="Book Antiqua" w:hAnsi="Book Antiqua"/>
          <w:bCs/>
        </w:rPr>
        <w:t>Assistance</w:t>
      </w:r>
      <w:proofErr w:type="spellEnd"/>
      <w:r>
        <w:rPr>
          <w:rFonts w:ascii="Book Antiqua" w:hAnsi="Book Antiqua"/>
          <w:bCs/>
        </w:rPr>
        <w:t xml:space="preserve"> </w:t>
      </w:r>
      <w:proofErr w:type="spellStart"/>
      <w:r>
        <w:rPr>
          <w:rFonts w:ascii="Book Antiqua" w:hAnsi="Book Antiqua"/>
          <w:bCs/>
        </w:rPr>
        <w:t>Program</w:t>
      </w:r>
      <w:proofErr w:type="spellEnd"/>
      <w:r>
        <w:rPr>
          <w:rFonts w:ascii="Book Antiqua" w:hAnsi="Book Antiqua"/>
          <w:bCs/>
        </w:rPr>
        <w:t xml:space="preserve">” (TEFAP) este programa se le conoce en Puerto Rico como </w:t>
      </w:r>
      <w:r w:rsidR="00963819">
        <w:rPr>
          <w:rFonts w:ascii="Book Antiqua" w:hAnsi="Book Antiqua"/>
          <w:bCs/>
        </w:rPr>
        <w:t>e</w:t>
      </w:r>
      <w:r>
        <w:rPr>
          <w:rFonts w:ascii="Book Antiqua" w:hAnsi="Book Antiqua"/>
          <w:bCs/>
        </w:rPr>
        <w:t>l Programa de Distribución de Alimentos, un subprograma del antes mencionado es el “</w:t>
      </w:r>
      <w:proofErr w:type="spellStart"/>
      <w:r>
        <w:rPr>
          <w:rFonts w:ascii="Book Antiqua" w:hAnsi="Book Antiqua"/>
          <w:bCs/>
        </w:rPr>
        <w:t>Soup</w:t>
      </w:r>
      <w:proofErr w:type="spellEnd"/>
      <w:r>
        <w:rPr>
          <w:rFonts w:ascii="Book Antiqua" w:hAnsi="Book Antiqua"/>
          <w:bCs/>
        </w:rPr>
        <w:t xml:space="preserve"> </w:t>
      </w:r>
      <w:proofErr w:type="spellStart"/>
      <w:r>
        <w:rPr>
          <w:rFonts w:ascii="Book Antiqua" w:hAnsi="Book Antiqua"/>
          <w:bCs/>
        </w:rPr>
        <w:t>Kitchen</w:t>
      </w:r>
      <w:proofErr w:type="spellEnd"/>
      <w:r>
        <w:rPr>
          <w:rFonts w:ascii="Book Antiqua" w:hAnsi="Book Antiqua"/>
          <w:bCs/>
        </w:rPr>
        <w:t xml:space="preserve">” con los datos que tenemos sobre estos programas podemos ayudar que esta medida logre su propósito.  </w:t>
      </w:r>
    </w:p>
    <w:p w14:paraId="3C7D8346" w14:textId="3621ECB2" w:rsidR="00051C8F" w:rsidRDefault="00051C8F" w:rsidP="00051C8F">
      <w:pPr>
        <w:ind w:firstLine="720"/>
        <w:jc w:val="both"/>
        <w:rPr>
          <w:rFonts w:ascii="Book Antiqua" w:hAnsi="Book Antiqua"/>
          <w:bCs/>
        </w:rPr>
      </w:pPr>
    </w:p>
    <w:p w14:paraId="4E824174" w14:textId="4B575877" w:rsidR="00051C8F" w:rsidRDefault="00051C8F" w:rsidP="00051C8F">
      <w:pPr>
        <w:ind w:firstLine="720"/>
        <w:jc w:val="both"/>
        <w:rPr>
          <w:rFonts w:ascii="Book Antiqua" w:hAnsi="Book Antiqua"/>
          <w:bCs/>
        </w:rPr>
      </w:pPr>
      <w:r>
        <w:rPr>
          <w:rFonts w:ascii="Book Antiqua" w:hAnsi="Book Antiqua"/>
          <w:bCs/>
        </w:rPr>
        <w:t xml:space="preserve">En conclusión, en el Departamento de la Familia fomentamos toda medida que sea en beneficio de las familias puertorriqueñas. En el caso de esta medida nos hacemos disponibles para que mediante acuerdo de colaboración con el Departamento del Trabajo intercambiemos toda aquella información que pueda aportar a obtener datos estadísticos por conducto de los programas que le ofrecemos a nuestros participantes. Ante lo presentado estamos a favor de la aprobación del P. del S. 343. </w:t>
      </w:r>
    </w:p>
    <w:p w14:paraId="63D92071" w14:textId="39E4D9F6" w:rsidR="00B453E6" w:rsidRDefault="00B453E6" w:rsidP="00B453E6">
      <w:pPr>
        <w:ind w:firstLine="720"/>
        <w:jc w:val="center"/>
        <w:rPr>
          <w:rFonts w:ascii="Book Antiqua" w:hAnsi="Book Antiqua"/>
          <w:b/>
        </w:rPr>
      </w:pPr>
    </w:p>
    <w:p w14:paraId="19A22ACB" w14:textId="3BB473AB" w:rsidR="00051C8F" w:rsidRDefault="00051C8F" w:rsidP="00051C8F">
      <w:pPr>
        <w:ind w:firstLine="720"/>
        <w:jc w:val="center"/>
        <w:rPr>
          <w:rFonts w:ascii="Book Antiqua" w:hAnsi="Book Antiqua"/>
          <w:b/>
        </w:rPr>
      </w:pPr>
      <w:r>
        <w:rPr>
          <w:rFonts w:ascii="Book Antiqua" w:hAnsi="Book Antiqua"/>
          <w:b/>
        </w:rPr>
        <w:t xml:space="preserve">DEPARTAMENTO DEL TRABAJO Y RECURSOS HUMANOS </w:t>
      </w:r>
    </w:p>
    <w:p w14:paraId="14C62E15" w14:textId="11E28FA2" w:rsidR="00051C8F" w:rsidRDefault="00051C8F" w:rsidP="00051C8F">
      <w:pPr>
        <w:ind w:firstLine="720"/>
        <w:jc w:val="center"/>
        <w:rPr>
          <w:rFonts w:ascii="Book Antiqua" w:hAnsi="Book Antiqua"/>
          <w:b/>
        </w:rPr>
      </w:pPr>
    </w:p>
    <w:p w14:paraId="3BACEF93" w14:textId="0106DADA" w:rsidR="00051C8F" w:rsidRDefault="00963819" w:rsidP="00051C8F">
      <w:pPr>
        <w:ind w:firstLine="720"/>
        <w:jc w:val="both"/>
        <w:rPr>
          <w:rFonts w:ascii="Book Antiqua" w:hAnsi="Book Antiqua"/>
          <w:bCs/>
        </w:rPr>
      </w:pPr>
      <w:r>
        <w:rPr>
          <w:rFonts w:ascii="Book Antiqua" w:hAnsi="Book Antiqua"/>
          <w:bCs/>
        </w:rPr>
        <w:t>El Departamento del Trabajo y Recursos Humanos expresó que “</w:t>
      </w:r>
      <w:r w:rsidR="00051C8F">
        <w:rPr>
          <w:rFonts w:ascii="Book Antiqua" w:hAnsi="Book Antiqua"/>
          <w:bCs/>
        </w:rPr>
        <w:t xml:space="preserve">En el Departamento del Trabajo y Recursos Humanos consonó con las disposiciones de nuestra Ley Orgánica, el Negociado de Estadísticas del Trabajo (“Negociado”) fue creado desde el ano 1943 con el propósito de recopilar y publicar estadísticas sobre la clase trabajadora. Las estadísticas recopiladas por el Negociado son publicadas a nivel local (Puerto Rico0, federal (Estados Unidos) y en la Organización Internacional del Trabajo (OIT). Las estadísticas que produce el Negociado son, a </w:t>
      </w:r>
      <w:r w:rsidR="00051C8F">
        <w:rPr>
          <w:rFonts w:ascii="Book Antiqua" w:hAnsi="Book Antiqua"/>
          <w:bCs/>
        </w:rPr>
        <w:lastRenderedPageBreak/>
        <w:t xml:space="preserve">grandes rasgos, las siguientes: Encuesta del Grupo Trabajador, Encuesta de Índice de Precios, Encuesta de Empleo Asalariado en el Sector No Agrícola, Encuesta de Estadística de Salarios y Empleo por Ocupación, Encuesta de Estadísticas sobre Lesiones, Enfermedades y Muertes en el Trabajo, Encuesta de la División de Estudios y estadísticas y Encuesta de la División de Destrezas Ocupacionales. </w:t>
      </w:r>
    </w:p>
    <w:p w14:paraId="2C7F593C" w14:textId="2C8F2239" w:rsidR="00051C8F" w:rsidRDefault="00051C8F" w:rsidP="00051C8F">
      <w:pPr>
        <w:ind w:firstLine="720"/>
        <w:jc w:val="both"/>
        <w:rPr>
          <w:rFonts w:ascii="Book Antiqua" w:hAnsi="Book Antiqua"/>
          <w:bCs/>
        </w:rPr>
      </w:pPr>
    </w:p>
    <w:p w14:paraId="6AD890F7" w14:textId="2E69FEF3" w:rsidR="00051C8F" w:rsidRDefault="00051C8F" w:rsidP="00051C8F">
      <w:pPr>
        <w:ind w:firstLine="720"/>
        <w:jc w:val="both"/>
        <w:rPr>
          <w:rFonts w:ascii="Book Antiqua" w:hAnsi="Book Antiqua"/>
          <w:bCs/>
        </w:rPr>
      </w:pPr>
      <w:r>
        <w:rPr>
          <w:rFonts w:ascii="Book Antiqua" w:hAnsi="Book Antiqua"/>
          <w:bCs/>
        </w:rPr>
        <w:t>Es importante destacar que la División del Grupo Trabajador y Estudios Especiales, sus recursos provienen de fondos estatales que se han visto seriamente afectados por la situación económica del Gobierno de Puerto Rico. Además, hay que considerar los costos de la encuesta</w:t>
      </w:r>
      <w:r w:rsidR="00F61300">
        <w:rPr>
          <w:rFonts w:ascii="Book Antiqua" w:hAnsi="Book Antiqua"/>
          <w:bCs/>
        </w:rPr>
        <w:t>,</w:t>
      </w:r>
      <w:r>
        <w:rPr>
          <w:rFonts w:ascii="Book Antiqua" w:hAnsi="Book Antiqua"/>
          <w:bCs/>
        </w:rPr>
        <w:t xml:space="preserve"> ya que a mayor frecuencia es m</w:t>
      </w:r>
      <w:r w:rsidR="00F61300">
        <w:rPr>
          <w:rFonts w:ascii="Book Antiqua" w:hAnsi="Book Antiqua"/>
          <w:bCs/>
        </w:rPr>
        <w:t>á</w:t>
      </w:r>
      <w:r>
        <w:rPr>
          <w:rFonts w:ascii="Book Antiqua" w:hAnsi="Book Antiqua"/>
          <w:bCs/>
        </w:rPr>
        <w:t xml:space="preserve">s costosa. Desarrollar esta encuesta implica la programación para capturar y análisis de información, el establecer acuerdos de colaboración entre las agencias pertinentes que se beneficiaran de los resultados. En adicción no podemos descartar la realidad económica en la que se encuentra el DTRH es similar a la de las demás agencias e instrumentalidades del Gobierno de Puerto Rico ante la crisis fiscal que nos afecta es por esto por lo que se nos haría complicado cumplir con esta Ley de ser aprobada porque no tenemos el recurso humano ni financiero para llevarlo a cabo. Es de suma importancia que esta Comisión este al tanto de los gastos que conlleva realizar una encuesta, le informamos que la última programación y mecanización de encuestas que se llevo a cabo en el Negociado de Estadísticas tuvo un costo aproximado de $500,000. </w:t>
      </w:r>
    </w:p>
    <w:p w14:paraId="1B9792A5" w14:textId="77777777" w:rsidR="00051C8F" w:rsidRDefault="00051C8F" w:rsidP="00051C8F">
      <w:pPr>
        <w:ind w:firstLine="720"/>
        <w:jc w:val="both"/>
        <w:rPr>
          <w:rFonts w:ascii="Book Antiqua" w:hAnsi="Book Antiqua"/>
          <w:bCs/>
        </w:rPr>
      </w:pPr>
    </w:p>
    <w:p w14:paraId="2B71759E" w14:textId="7E665684" w:rsidR="00B453E6" w:rsidRDefault="00051C8F" w:rsidP="00051C8F">
      <w:pPr>
        <w:ind w:firstLine="720"/>
        <w:jc w:val="both"/>
        <w:rPr>
          <w:rFonts w:ascii="Book Antiqua" w:hAnsi="Book Antiqua"/>
          <w:bCs/>
        </w:rPr>
      </w:pPr>
      <w:r>
        <w:rPr>
          <w:rFonts w:ascii="Book Antiqua" w:hAnsi="Book Antiqua"/>
          <w:bCs/>
        </w:rPr>
        <w:t xml:space="preserve">En conclusión, por lo antes presentado el Departamento de Trabajo y Recursos Humanos no apoya la aprobación del P. del S. 343, tal cual </w:t>
      </w:r>
      <w:r w:rsidR="00963819">
        <w:rPr>
          <w:rFonts w:ascii="Book Antiqua" w:hAnsi="Book Antiqua"/>
          <w:bCs/>
        </w:rPr>
        <w:t>está</w:t>
      </w:r>
      <w:r>
        <w:rPr>
          <w:rFonts w:ascii="Book Antiqua" w:hAnsi="Book Antiqua"/>
          <w:bCs/>
        </w:rPr>
        <w:t xml:space="preserve"> redactado</w:t>
      </w:r>
      <w:r w:rsidR="00963819">
        <w:rPr>
          <w:rFonts w:ascii="Book Antiqua" w:hAnsi="Book Antiqua"/>
          <w:bCs/>
        </w:rPr>
        <w:t>”</w:t>
      </w:r>
      <w:r>
        <w:rPr>
          <w:rFonts w:ascii="Book Antiqua" w:hAnsi="Book Antiqua"/>
          <w:bCs/>
        </w:rPr>
        <w:t xml:space="preserve">. </w:t>
      </w:r>
    </w:p>
    <w:p w14:paraId="5F1C6C8A" w14:textId="77777777" w:rsidR="00B2286E" w:rsidRPr="0013122F" w:rsidRDefault="00B2286E" w:rsidP="00E45E0D">
      <w:pPr>
        <w:suppressLineNumbers/>
        <w:jc w:val="both"/>
        <w:rPr>
          <w:rFonts w:ascii="Book Antiqua" w:hAnsi="Book Antiqua"/>
        </w:rPr>
      </w:pPr>
    </w:p>
    <w:p w14:paraId="607CCAA4" w14:textId="77777777" w:rsidR="00CF7CDC" w:rsidRPr="0013122F" w:rsidRDefault="00C856CD" w:rsidP="00B76570">
      <w:pPr>
        <w:suppressLineNumbers/>
        <w:jc w:val="center"/>
        <w:rPr>
          <w:rFonts w:ascii="Book Antiqua" w:hAnsi="Book Antiqua"/>
          <w:b/>
          <w:bCs/>
        </w:rPr>
      </w:pPr>
      <w:bookmarkStart w:id="2" w:name="_Hlk94619367"/>
      <w:r w:rsidRPr="0013122F">
        <w:rPr>
          <w:rFonts w:ascii="Book Antiqua" w:hAnsi="Book Antiqua"/>
          <w:b/>
          <w:bCs/>
        </w:rPr>
        <w:t xml:space="preserve">SESIÓN PÚBLICA DE </w:t>
      </w:r>
      <w:r w:rsidR="00B76570" w:rsidRPr="0013122F">
        <w:rPr>
          <w:rFonts w:ascii="Book Antiqua" w:hAnsi="Book Antiqua"/>
          <w:b/>
          <w:bCs/>
        </w:rPr>
        <w:t>CONSIDERACIÓN FINAL (</w:t>
      </w:r>
      <w:r w:rsidR="00B76570" w:rsidRPr="0013122F">
        <w:rPr>
          <w:rFonts w:ascii="Book Antiqua" w:hAnsi="Book Antiqua"/>
          <w:b/>
          <w:bCs/>
          <w:i/>
        </w:rPr>
        <w:t>MARK-UP SESSION</w:t>
      </w:r>
      <w:r w:rsidR="00B76570" w:rsidRPr="0013122F">
        <w:rPr>
          <w:rFonts w:ascii="Book Antiqua" w:hAnsi="Book Antiqua"/>
          <w:b/>
          <w:bCs/>
        </w:rPr>
        <w:t>)</w:t>
      </w:r>
    </w:p>
    <w:p w14:paraId="2E76CD9F" w14:textId="77777777" w:rsidR="00B76570" w:rsidRPr="0013122F" w:rsidRDefault="00B76570" w:rsidP="00C856CD">
      <w:pPr>
        <w:pStyle w:val="Heading3"/>
        <w:jc w:val="left"/>
        <w:rPr>
          <w:rFonts w:ascii="Book Antiqua" w:hAnsi="Book Antiqua"/>
          <w:lang w:val="es-PR"/>
        </w:rPr>
      </w:pPr>
    </w:p>
    <w:p w14:paraId="1EBB10A6" w14:textId="0ACBBA8A" w:rsidR="001271AD" w:rsidRPr="0013122F" w:rsidRDefault="00C856CD" w:rsidP="001271AD">
      <w:pPr>
        <w:suppressLineNumbers/>
        <w:ind w:firstLine="720"/>
        <w:jc w:val="both"/>
        <w:rPr>
          <w:rFonts w:ascii="Book Antiqua" w:hAnsi="Book Antiqua"/>
        </w:rPr>
      </w:pPr>
      <w:r w:rsidRPr="0013122F">
        <w:rPr>
          <w:rFonts w:ascii="Book Antiqua" w:hAnsi="Book Antiqua"/>
          <w:lang w:eastAsia="x-none"/>
        </w:rPr>
        <w:t>La Sesión Pública de Consideración Fin</w:t>
      </w:r>
      <w:r w:rsidR="00F739D5" w:rsidRPr="0013122F">
        <w:rPr>
          <w:rFonts w:ascii="Book Antiqua" w:hAnsi="Book Antiqua"/>
          <w:lang w:eastAsia="x-none"/>
        </w:rPr>
        <w:t xml:space="preserve">al, se llevó a cabo el </w:t>
      </w:r>
      <w:r w:rsidR="00C00147">
        <w:rPr>
          <w:rFonts w:ascii="Book Antiqua" w:hAnsi="Book Antiqua"/>
          <w:lang w:eastAsia="x-none"/>
        </w:rPr>
        <w:t>m</w:t>
      </w:r>
      <w:r w:rsidR="00051C8F">
        <w:rPr>
          <w:rFonts w:ascii="Book Antiqua" w:hAnsi="Book Antiqua"/>
          <w:lang w:eastAsia="x-none"/>
        </w:rPr>
        <w:t>artes</w:t>
      </w:r>
      <w:r w:rsidR="00F739D5" w:rsidRPr="0013122F">
        <w:rPr>
          <w:rFonts w:ascii="Book Antiqua" w:hAnsi="Book Antiqua"/>
          <w:lang w:eastAsia="x-none"/>
        </w:rPr>
        <w:t xml:space="preserve">, </w:t>
      </w:r>
      <w:r w:rsidR="00D819EE">
        <w:rPr>
          <w:rFonts w:ascii="Book Antiqua" w:hAnsi="Book Antiqua"/>
          <w:lang w:eastAsia="x-none"/>
        </w:rPr>
        <w:t>1</w:t>
      </w:r>
      <w:r w:rsidR="00051C8F">
        <w:rPr>
          <w:rFonts w:ascii="Book Antiqua" w:hAnsi="Book Antiqua"/>
          <w:lang w:eastAsia="x-none"/>
        </w:rPr>
        <w:t xml:space="preserve">5 </w:t>
      </w:r>
      <w:r w:rsidRPr="0013122F">
        <w:rPr>
          <w:rFonts w:ascii="Book Antiqua" w:hAnsi="Book Antiqua"/>
          <w:lang w:eastAsia="x-none"/>
        </w:rPr>
        <w:t xml:space="preserve">de </w:t>
      </w:r>
      <w:r w:rsidR="00051C8F">
        <w:rPr>
          <w:rFonts w:ascii="Book Antiqua" w:hAnsi="Book Antiqua"/>
          <w:lang w:eastAsia="x-none"/>
        </w:rPr>
        <w:t>marzo</w:t>
      </w:r>
      <w:r w:rsidRPr="0013122F">
        <w:rPr>
          <w:rFonts w:ascii="Book Antiqua" w:hAnsi="Book Antiqua"/>
          <w:lang w:eastAsia="x-none"/>
        </w:rPr>
        <w:t xml:space="preserve"> de 202</w:t>
      </w:r>
      <w:r w:rsidR="00D819EE">
        <w:rPr>
          <w:rFonts w:ascii="Book Antiqua" w:hAnsi="Book Antiqua"/>
          <w:lang w:eastAsia="x-none"/>
        </w:rPr>
        <w:t>2</w:t>
      </w:r>
      <w:r w:rsidR="00B2286E" w:rsidRPr="0013122F">
        <w:rPr>
          <w:rFonts w:ascii="Book Antiqua" w:hAnsi="Book Antiqua"/>
          <w:lang w:eastAsia="x-none"/>
        </w:rPr>
        <w:t xml:space="preserve"> a las 1</w:t>
      </w:r>
      <w:r w:rsidR="00D819EE">
        <w:rPr>
          <w:rFonts w:ascii="Book Antiqua" w:hAnsi="Book Antiqua"/>
          <w:lang w:eastAsia="x-none"/>
        </w:rPr>
        <w:t>:</w:t>
      </w:r>
      <w:r w:rsidR="00051C8F">
        <w:rPr>
          <w:rFonts w:ascii="Book Antiqua" w:hAnsi="Book Antiqua"/>
          <w:lang w:eastAsia="x-none"/>
        </w:rPr>
        <w:t>3</w:t>
      </w:r>
      <w:r w:rsidR="00D819EE">
        <w:rPr>
          <w:rFonts w:ascii="Book Antiqua" w:hAnsi="Book Antiqua"/>
          <w:lang w:eastAsia="x-none"/>
        </w:rPr>
        <w:t>0</w:t>
      </w:r>
      <w:r w:rsidR="00F739D5" w:rsidRPr="0013122F">
        <w:rPr>
          <w:rFonts w:ascii="Book Antiqua" w:hAnsi="Book Antiqua"/>
          <w:lang w:eastAsia="x-none"/>
        </w:rPr>
        <w:t xml:space="preserve"> de la </w:t>
      </w:r>
      <w:r w:rsidR="00D819EE">
        <w:rPr>
          <w:rFonts w:ascii="Book Antiqua" w:hAnsi="Book Antiqua"/>
          <w:lang w:eastAsia="x-none"/>
        </w:rPr>
        <w:t>tarde</w:t>
      </w:r>
      <w:r w:rsidR="00F739D5" w:rsidRPr="0013122F">
        <w:rPr>
          <w:rFonts w:ascii="Book Antiqua" w:hAnsi="Book Antiqua"/>
          <w:lang w:eastAsia="x-none"/>
        </w:rPr>
        <w:t xml:space="preserve"> en el Salón de Audiencias </w:t>
      </w:r>
      <w:r w:rsidR="00D819EE">
        <w:rPr>
          <w:rFonts w:ascii="Book Antiqua" w:hAnsi="Book Antiqua"/>
          <w:lang w:eastAsia="x-none"/>
        </w:rPr>
        <w:t>1</w:t>
      </w:r>
      <w:r w:rsidR="00B13DE5" w:rsidRPr="0013122F">
        <w:rPr>
          <w:rFonts w:ascii="Book Antiqua" w:hAnsi="Book Antiqua"/>
          <w:lang w:eastAsia="x-none"/>
        </w:rPr>
        <w:t xml:space="preserve">. </w:t>
      </w:r>
      <w:r w:rsidR="00C12E52">
        <w:rPr>
          <w:rFonts w:ascii="Book Antiqua" w:hAnsi="Book Antiqua"/>
          <w:lang w:eastAsia="x-none"/>
        </w:rPr>
        <w:t xml:space="preserve">La medida fue aprobada con la siguiente votación: 10 votos A FAVOR, 0 votos EN CONTRA, y 0 ABSTENIDOS. </w:t>
      </w:r>
    </w:p>
    <w:bookmarkEnd w:id="2"/>
    <w:p w14:paraId="79BE0ABC" w14:textId="77777777" w:rsidR="00F61300" w:rsidRDefault="00F61300" w:rsidP="00F61300">
      <w:pPr>
        <w:pStyle w:val="Heading3"/>
        <w:ind w:firstLine="0"/>
        <w:jc w:val="left"/>
        <w:rPr>
          <w:rFonts w:ascii="Book Antiqua" w:hAnsi="Book Antiqua"/>
          <w:lang w:val="es-PR"/>
        </w:rPr>
      </w:pPr>
    </w:p>
    <w:p w14:paraId="70516984" w14:textId="77777777" w:rsidR="00F61300" w:rsidRDefault="00F61300" w:rsidP="00F61300">
      <w:pPr>
        <w:pStyle w:val="Heading3"/>
        <w:ind w:firstLine="0"/>
        <w:jc w:val="left"/>
        <w:rPr>
          <w:rFonts w:ascii="Book Antiqua" w:hAnsi="Book Antiqua"/>
          <w:lang w:val="es-PR"/>
        </w:rPr>
      </w:pPr>
    </w:p>
    <w:p w14:paraId="737B1C1A" w14:textId="77777777" w:rsidR="00F61300" w:rsidRDefault="00F61300" w:rsidP="00F61300">
      <w:pPr>
        <w:pStyle w:val="Heading3"/>
        <w:ind w:firstLine="0"/>
        <w:jc w:val="left"/>
        <w:rPr>
          <w:rFonts w:ascii="Book Antiqua" w:hAnsi="Book Antiqua"/>
          <w:lang w:val="es-PR"/>
        </w:rPr>
      </w:pPr>
    </w:p>
    <w:p w14:paraId="653463B5" w14:textId="77777777" w:rsidR="00F61300" w:rsidRDefault="00F61300" w:rsidP="00F61300">
      <w:pPr>
        <w:pStyle w:val="Heading3"/>
        <w:ind w:firstLine="0"/>
        <w:jc w:val="left"/>
        <w:rPr>
          <w:rFonts w:ascii="Book Antiqua" w:hAnsi="Book Antiqua"/>
          <w:lang w:val="es-PR"/>
        </w:rPr>
      </w:pPr>
    </w:p>
    <w:p w14:paraId="680E666E" w14:textId="77777777" w:rsidR="00F61300" w:rsidRDefault="00F61300" w:rsidP="00F61300">
      <w:pPr>
        <w:pStyle w:val="Heading3"/>
        <w:ind w:firstLine="0"/>
        <w:jc w:val="left"/>
        <w:rPr>
          <w:rFonts w:ascii="Book Antiqua" w:hAnsi="Book Antiqua"/>
          <w:lang w:val="es-PR"/>
        </w:rPr>
      </w:pPr>
    </w:p>
    <w:p w14:paraId="5B1E48F2" w14:textId="48BEDC4C" w:rsidR="00F61300" w:rsidRDefault="00F61300" w:rsidP="00F61300">
      <w:pPr>
        <w:pStyle w:val="Heading3"/>
        <w:ind w:firstLine="0"/>
        <w:jc w:val="left"/>
        <w:rPr>
          <w:rFonts w:ascii="Book Antiqua" w:hAnsi="Book Antiqua"/>
          <w:lang w:val="es-PR"/>
        </w:rPr>
      </w:pPr>
    </w:p>
    <w:p w14:paraId="5D162A59" w14:textId="366370E6" w:rsidR="00F61300" w:rsidRDefault="00F61300" w:rsidP="00F61300">
      <w:pPr>
        <w:rPr>
          <w:lang w:eastAsia="x-none"/>
        </w:rPr>
      </w:pPr>
    </w:p>
    <w:p w14:paraId="1FEEF5DB" w14:textId="77777777" w:rsidR="00F61300" w:rsidRPr="00F61300" w:rsidRDefault="00F61300" w:rsidP="00F61300">
      <w:pPr>
        <w:rPr>
          <w:lang w:eastAsia="x-none"/>
        </w:rPr>
      </w:pPr>
    </w:p>
    <w:p w14:paraId="1E233BEE" w14:textId="77777777" w:rsidR="00F61300" w:rsidRDefault="00F61300" w:rsidP="00F61300">
      <w:pPr>
        <w:pStyle w:val="Heading3"/>
        <w:ind w:firstLine="0"/>
        <w:jc w:val="left"/>
        <w:rPr>
          <w:rFonts w:ascii="Book Antiqua" w:hAnsi="Book Antiqua"/>
          <w:lang w:val="es-PR"/>
        </w:rPr>
      </w:pPr>
    </w:p>
    <w:p w14:paraId="7DD0494E" w14:textId="3FE0622D" w:rsidR="00281722" w:rsidRPr="0013122F" w:rsidRDefault="00281722" w:rsidP="00F61300">
      <w:pPr>
        <w:pStyle w:val="Heading3"/>
        <w:ind w:firstLine="0"/>
        <w:jc w:val="left"/>
        <w:rPr>
          <w:rFonts w:ascii="Book Antiqua" w:hAnsi="Book Antiqua"/>
          <w:lang w:val="es-PR"/>
        </w:rPr>
      </w:pPr>
      <w:r w:rsidRPr="0013122F">
        <w:rPr>
          <w:rFonts w:ascii="Book Antiqua" w:hAnsi="Book Antiqua"/>
          <w:lang w:val="es-PR"/>
        </w:rPr>
        <w:t>CONCLUSIÓN</w:t>
      </w:r>
    </w:p>
    <w:p w14:paraId="3A9935FD" w14:textId="77777777" w:rsidR="00D6102B" w:rsidRPr="0013122F" w:rsidRDefault="00D6102B" w:rsidP="007800C1">
      <w:pPr>
        <w:jc w:val="both"/>
        <w:rPr>
          <w:rFonts w:ascii="Book Antiqua" w:hAnsi="Book Antiqua"/>
        </w:rPr>
      </w:pPr>
    </w:p>
    <w:p w14:paraId="22B9001B" w14:textId="2C00CEE4" w:rsidR="00281722" w:rsidRPr="0013122F" w:rsidRDefault="00281722" w:rsidP="00B76570">
      <w:pPr>
        <w:ind w:firstLine="720"/>
        <w:jc w:val="both"/>
        <w:rPr>
          <w:rFonts w:ascii="Book Antiqua" w:hAnsi="Book Antiqua"/>
        </w:rPr>
      </w:pPr>
      <w:r w:rsidRPr="0013122F">
        <w:rPr>
          <w:rFonts w:ascii="Book Antiqua" w:hAnsi="Book Antiqua"/>
        </w:rPr>
        <w:t xml:space="preserve">Por los fundamentos antes expuestos, la </w:t>
      </w:r>
      <w:r w:rsidR="00474CA0" w:rsidRPr="0013122F">
        <w:rPr>
          <w:rFonts w:ascii="Book Antiqua" w:hAnsi="Book Antiqua"/>
        </w:rPr>
        <w:t xml:space="preserve">Comisión de </w:t>
      </w:r>
      <w:r w:rsidR="0075396D" w:rsidRPr="0013122F">
        <w:rPr>
          <w:rFonts w:ascii="Book Antiqua" w:hAnsi="Book Antiqua"/>
        </w:rPr>
        <w:t>Asuntos Laborales y Transformación del Sistema de Pensiones para un Retiro Digno</w:t>
      </w:r>
      <w:r w:rsidRPr="0013122F">
        <w:rPr>
          <w:rFonts w:ascii="Book Antiqua" w:hAnsi="Book Antiqua"/>
        </w:rPr>
        <w:t xml:space="preserve"> somete el presente Informe Positivo </w:t>
      </w:r>
      <w:r w:rsidR="00DA7918" w:rsidRPr="0013122F">
        <w:rPr>
          <w:rFonts w:ascii="Book Antiqua" w:hAnsi="Book Antiqua"/>
        </w:rPr>
        <w:t xml:space="preserve">en el que </w:t>
      </w:r>
      <w:r w:rsidR="00B76570" w:rsidRPr="0013122F">
        <w:rPr>
          <w:rFonts w:ascii="Book Antiqua" w:hAnsi="Book Antiqua"/>
        </w:rPr>
        <w:t>recomienda</w:t>
      </w:r>
      <w:r w:rsidRPr="0013122F">
        <w:rPr>
          <w:rFonts w:ascii="Book Antiqua" w:hAnsi="Book Antiqua"/>
        </w:rPr>
        <w:t xml:space="preserve"> a este Augusto Cuerpo la aprobación</w:t>
      </w:r>
      <w:r w:rsidR="007B140B" w:rsidRPr="0013122F">
        <w:rPr>
          <w:rFonts w:ascii="Book Antiqua" w:hAnsi="Book Antiqua"/>
        </w:rPr>
        <w:t xml:space="preserve">, </w:t>
      </w:r>
      <w:r w:rsidR="00051C8F">
        <w:rPr>
          <w:rFonts w:ascii="Book Antiqua" w:hAnsi="Book Antiqua"/>
          <w:b/>
        </w:rPr>
        <w:t>con</w:t>
      </w:r>
      <w:r w:rsidR="007B140B" w:rsidRPr="0013122F">
        <w:rPr>
          <w:rFonts w:ascii="Book Antiqua" w:hAnsi="Book Antiqua"/>
          <w:b/>
        </w:rPr>
        <w:t xml:space="preserve"> enmiendas</w:t>
      </w:r>
      <w:r w:rsidR="007B140B" w:rsidRPr="0013122F">
        <w:rPr>
          <w:rFonts w:ascii="Book Antiqua" w:hAnsi="Book Antiqua"/>
        </w:rPr>
        <w:t>,</w:t>
      </w:r>
      <w:r w:rsidRPr="0013122F">
        <w:rPr>
          <w:rFonts w:ascii="Book Antiqua" w:hAnsi="Book Antiqua"/>
        </w:rPr>
        <w:t xml:space="preserve"> de</w:t>
      </w:r>
      <w:r w:rsidR="005D2501" w:rsidRPr="0013122F">
        <w:rPr>
          <w:rFonts w:ascii="Book Antiqua" w:hAnsi="Book Antiqua"/>
        </w:rPr>
        <w:t>l P</w:t>
      </w:r>
      <w:r w:rsidR="00621FBD" w:rsidRPr="0013122F">
        <w:rPr>
          <w:rFonts w:ascii="Book Antiqua" w:hAnsi="Book Antiqua"/>
        </w:rPr>
        <w:t xml:space="preserve">. </w:t>
      </w:r>
      <w:r w:rsidR="00D94421" w:rsidRPr="0013122F">
        <w:rPr>
          <w:rFonts w:ascii="Book Antiqua" w:hAnsi="Book Antiqua"/>
        </w:rPr>
        <w:t xml:space="preserve">del </w:t>
      </w:r>
      <w:r w:rsidR="00C00147">
        <w:rPr>
          <w:rFonts w:ascii="Book Antiqua" w:hAnsi="Book Antiqua"/>
        </w:rPr>
        <w:t>S</w:t>
      </w:r>
      <w:r w:rsidR="00D94421" w:rsidRPr="0013122F">
        <w:rPr>
          <w:rFonts w:ascii="Book Antiqua" w:hAnsi="Book Antiqua"/>
        </w:rPr>
        <w:t>.</w:t>
      </w:r>
      <w:r w:rsidR="008F6A52" w:rsidRPr="0013122F">
        <w:rPr>
          <w:rFonts w:ascii="Book Antiqua" w:hAnsi="Book Antiqua"/>
        </w:rPr>
        <w:t xml:space="preserve"> </w:t>
      </w:r>
      <w:r w:rsidR="00051C8F">
        <w:rPr>
          <w:rFonts w:ascii="Book Antiqua" w:hAnsi="Book Antiqua"/>
        </w:rPr>
        <w:t>343</w:t>
      </w:r>
      <w:r w:rsidRPr="0013122F">
        <w:rPr>
          <w:rFonts w:ascii="Book Antiqua" w:hAnsi="Book Antiqua"/>
        </w:rPr>
        <w:t>.</w:t>
      </w:r>
    </w:p>
    <w:p w14:paraId="2E45D371" w14:textId="77777777" w:rsidR="00281722" w:rsidRPr="0013122F" w:rsidRDefault="00281722" w:rsidP="007800C1">
      <w:pPr>
        <w:pStyle w:val="BodyText"/>
        <w:jc w:val="left"/>
        <w:rPr>
          <w:rFonts w:ascii="Book Antiqua" w:hAnsi="Book Antiqua"/>
        </w:rPr>
      </w:pPr>
    </w:p>
    <w:p w14:paraId="47CD6267" w14:textId="77777777" w:rsidR="00B76570" w:rsidRPr="0013122F" w:rsidRDefault="00B76570" w:rsidP="007800C1">
      <w:pPr>
        <w:pStyle w:val="BodyText"/>
        <w:jc w:val="left"/>
        <w:rPr>
          <w:rFonts w:ascii="Book Antiqua" w:hAnsi="Book Antiqua"/>
        </w:rPr>
      </w:pPr>
    </w:p>
    <w:p w14:paraId="2D44E6C8" w14:textId="77777777" w:rsidR="00281722" w:rsidRPr="0013122F" w:rsidRDefault="00281722" w:rsidP="007800C1">
      <w:pPr>
        <w:pStyle w:val="BodyText"/>
        <w:jc w:val="left"/>
        <w:rPr>
          <w:rFonts w:ascii="Book Antiqua" w:hAnsi="Book Antiqua"/>
        </w:rPr>
      </w:pPr>
      <w:r w:rsidRPr="0013122F">
        <w:rPr>
          <w:rFonts w:ascii="Book Antiqua" w:hAnsi="Book Antiqua"/>
        </w:rPr>
        <w:t>Respetuosamente sometido,</w:t>
      </w:r>
    </w:p>
    <w:p w14:paraId="47564692" w14:textId="77777777" w:rsidR="00742521" w:rsidRPr="0013122F" w:rsidRDefault="00742521" w:rsidP="007800C1">
      <w:pPr>
        <w:pStyle w:val="BodyText"/>
        <w:jc w:val="left"/>
        <w:rPr>
          <w:rFonts w:ascii="Book Antiqua" w:hAnsi="Book Antiqua"/>
        </w:rPr>
      </w:pPr>
    </w:p>
    <w:p w14:paraId="53DE268E" w14:textId="77777777" w:rsidR="00386EEA" w:rsidRPr="0013122F" w:rsidRDefault="00386EEA" w:rsidP="007800C1">
      <w:pPr>
        <w:pStyle w:val="BodyText"/>
        <w:jc w:val="left"/>
        <w:rPr>
          <w:rFonts w:ascii="Book Antiqua" w:hAnsi="Book Antiqua"/>
        </w:rPr>
      </w:pPr>
    </w:p>
    <w:p w14:paraId="0C79F56C" w14:textId="77777777" w:rsidR="00386EEA" w:rsidRPr="0013122F" w:rsidRDefault="00386EEA" w:rsidP="007800C1">
      <w:pPr>
        <w:pStyle w:val="BodyText"/>
        <w:jc w:val="left"/>
        <w:rPr>
          <w:rFonts w:ascii="Book Antiqua" w:hAnsi="Book Antiqua"/>
        </w:rPr>
      </w:pPr>
    </w:p>
    <w:p w14:paraId="3DC8EFED" w14:textId="77777777" w:rsidR="00281722" w:rsidRPr="0013122F" w:rsidRDefault="00B76570" w:rsidP="007800C1">
      <w:pPr>
        <w:pStyle w:val="BodyText"/>
        <w:jc w:val="left"/>
        <w:rPr>
          <w:rFonts w:ascii="Book Antiqua" w:hAnsi="Book Antiqua"/>
          <w:b/>
          <w:bCs/>
          <w:i/>
          <w:iCs/>
        </w:rPr>
      </w:pPr>
      <w:r w:rsidRPr="0013122F">
        <w:rPr>
          <w:rFonts w:ascii="Book Antiqua" w:hAnsi="Book Antiqua"/>
          <w:b/>
          <w:bCs/>
          <w:i/>
          <w:iCs/>
        </w:rPr>
        <w:t xml:space="preserve">Hon. </w:t>
      </w:r>
      <w:r w:rsidR="008F6A52" w:rsidRPr="0013122F">
        <w:rPr>
          <w:rFonts w:ascii="Book Antiqua" w:hAnsi="Book Antiqua"/>
          <w:b/>
          <w:bCs/>
          <w:i/>
          <w:iCs/>
        </w:rPr>
        <w:t>Domingo J. Torres García</w:t>
      </w:r>
      <w:r w:rsidR="00281722" w:rsidRPr="0013122F">
        <w:rPr>
          <w:rFonts w:ascii="Book Antiqua" w:hAnsi="Book Antiqua"/>
          <w:b/>
          <w:bCs/>
          <w:i/>
          <w:iCs/>
        </w:rPr>
        <w:tab/>
      </w:r>
      <w:r w:rsidR="00281722" w:rsidRPr="0013122F">
        <w:rPr>
          <w:rFonts w:ascii="Book Antiqua" w:hAnsi="Book Antiqua"/>
          <w:b/>
          <w:bCs/>
          <w:i/>
          <w:iCs/>
        </w:rPr>
        <w:tab/>
      </w:r>
      <w:r w:rsidR="00281722" w:rsidRPr="0013122F">
        <w:rPr>
          <w:rFonts w:ascii="Book Antiqua" w:hAnsi="Book Antiqua"/>
          <w:b/>
          <w:bCs/>
          <w:i/>
          <w:iCs/>
        </w:rPr>
        <w:tab/>
      </w:r>
      <w:r w:rsidR="00281722" w:rsidRPr="0013122F">
        <w:rPr>
          <w:rFonts w:ascii="Book Antiqua" w:hAnsi="Book Antiqua"/>
          <w:b/>
          <w:bCs/>
          <w:i/>
          <w:iCs/>
        </w:rPr>
        <w:tab/>
        <w:t xml:space="preserve"> </w:t>
      </w:r>
    </w:p>
    <w:p w14:paraId="60A919B5" w14:textId="77777777" w:rsidR="00281722" w:rsidRPr="0013122F" w:rsidRDefault="00281722" w:rsidP="007800C1">
      <w:pPr>
        <w:pStyle w:val="BodyText"/>
        <w:jc w:val="left"/>
        <w:rPr>
          <w:rFonts w:ascii="Book Antiqua" w:hAnsi="Book Antiqua"/>
        </w:rPr>
      </w:pPr>
      <w:r w:rsidRPr="0013122F">
        <w:rPr>
          <w:rFonts w:ascii="Book Antiqua" w:hAnsi="Book Antiqua"/>
        </w:rPr>
        <w:t>Presidente</w:t>
      </w:r>
      <w:r w:rsidRPr="0013122F">
        <w:rPr>
          <w:rFonts w:ascii="Book Antiqua" w:hAnsi="Book Antiqua"/>
        </w:rPr>
        <w:tab/>
      </w:r>
      <w:r w:rsidRPr="0013122F">
        <w:rPr>
          <w:rFonts w:ascii="Book Antiqua" w:hAnsi="Book Antiqua"/>
        </w:rPr>
        <w:tab/>
      </w:r>
      <w:r w:rsidRPr="0013122F">
        <w:rPr>
          <w:rFonts w:ascii="Book Antiqua" w:hAnsi="Book Antiqua"/>
        </w:rPr>
        <w:tab/>
      </w:r>
      <w:r w:rsidRPr="0013122F">
        <w:rPr>
          <w:rFonts w:ascii="Book Antiqua" w:hAnsi="Book Antiqua"/>
        </w:rPr>
        <w:tab/>
      </w:r>
      <w:r w:rsidR="0016749E" w:rsidRPr="0013122F">
        <w:rPr>
          <w:rFonts w:ascii="Book Antiqua" w:hAnsi="Book Antiqua"/>
        </w:rPr>
        <w:tab/>
      </w:r>
      <w:r w:rsidR="0016749E" w:rsidRPr="0013122F">
        <w:rPr>
          <w:rFonts w:ascii="Book Antiqua" w:hAnsi="Book Antiqua"/>
        </w:rPr>
        <w:tab/>
      </w:r>
      <w:r w:rsidR="0016749E" w:rsidRPr="0013122F">
        <w:rPr>
          <w:rFonts w:ascii="Book Antiqua" w:hAnsi="Book Antiqua"/>
        </w:rPr>
        <w:tab/>
      </w:r>
      <w:r w:rsidRPr="0013122F">
        <w:rPr>
          <w:rFonts w:ascii="Book Antiqua" w:hAnsi="Book Antiqua"/>
        </w:rPr>
        <w:tab/>
      </w:r>
      <w:r w:rsidRPr="0013122F">
        <w:rPr>
          <w:rFonts w:ascii="Book Antiqua" w:hAnsi="Book Antiqua"/>
        </w:rPr>
        <w:tab/>
      </w:r>
      <w:r w:rsidRPr="0013122F">
        <w:rPr>
          <w:rFonts w:ascii="Book Antiqua" w:hAnsi="Book Antiqua"/>
        </w:rPr>
        <w:tab/>
      </w:r>
    </w:p>
    <w:p w14:paraId="524C20F3" w14:textId="77777777" w:rsidR="008F6A52" w:rsidRPr="0013122F" w:rsidRDefault="00267DA7" w:rsidP="008F6A52">
      <w:pPr>
        <w:pStyle w:val="BodyText"/>
        <w:ind w:left="5760" w:hanging="5760"/>
        <w:jc w:val="left"/>
        <w:rPr>
          <w:rFonts w:ascii="Book Antiqua" w:hAnsi="Book Antiqua"/>
        </w:rPr>
      </w:pPr>
      <w:r w:rsidRPr="0013122F">
        <w:rPr>
          <w:rFonts w:ascii="Book Antiqua" w:hAnsi="Book Antiqua"/>
        </w:rPr>
        <w:t>Comisión de</w:t>
      </w:r>
      <w:r w:rsidR="00474CA0" w:rsidRPr="0013122F">
        <w:rPr>
          <w:rFonts w:ascii="Book Antiqua" w:hAnsi="Book Antiqua"/>
        </w:rPr>
        <w:t xml:space="preserve"> </w:t>
      </w:r>
      <w:r w:rsidR="008F6A52" w:rsidRPr="0013122F">
        <w:rPr>
          <w:rFonts w:ascii="Book Antiqua" w:hAnsi="Book Antiqua"/>
        </w:rPr>
        <w:t xml:space="preserve">Asuntos Laborales y </w:t>
      </w:r>
    </w:p>
    <w:p w14:paraId="4D98EF35" w14:textId="77777777" w:rsidR="00F739D5" w:rsidRPr="0013122F" w:rsidRDefault="008F6A52" w:rsidP="00386EEA">
      <w:pPr>
        <w:pStyle w:val="BodyText"/>
        <w:ind w:left="5760" w:hanging="5760"/>
        <w:jc w:val="left"/>
        <w:rPr>
          <w:rFonts w:ascii="Book Antiqua" w:hAnsi="Book Antiqua"/>
        </w:rPr>
      </w:pPr>
      <w:r w:rsidRPr="0013122F">
        <w:rPr>
          <w:rFonts w:ascii="Book Antiqua" w:hAnsi="Book Antiqua"/>
        </w:rPr>
        <w:t>Transformación del Sistema de Pensiones para un Retiro Digno</w:t>
      </w:r>
    </w:p>
    <w:p w14:paraId="7F1D916D" w14:textId="77777777" w:rsidR="00F739D5" w:rsidRPr="0013122F" w:rsidRDefault="00F739D5" w:rsidP="00F739D5">
      <w:pPr>
        <w:rPr>
          <w:rFonts w:ascii="Book Antiqua" w:hAnsi="Book Antiqua"/>
          <w:lang w:eastAsia="x-none"/>
        </w:rPr>
      </w:pPr>
    </w:p>
    <w:p w14:paraId="2C610640" w14:textId="77777777" w:rsidR="00F739D5" w:rsidRPr="0013122F" w:rsidRDefault="00F739D5" w:rsidP="00F739D5">
      <w:pPr>
        <w:rPr>
          <w:rFonts w:ascii="Book Antiqua" w:hAnsi="Book Antiqua"/>
          <w:lang w:eastAsia="x-none"/>
        </w:rPr>
      </w:pPr>
    </w:p>
    <w:p w14:paraId="21397E46" w14:textId="77777777" w:rsidR="00F739D5" w:rsidRPr="0013122F" w:rsidRDefault="00F739D5" w:rsidP="00F739D5">
      <w:pPr>
        <w:rPr>
          <w:rFonts w:ascii="Book Antiqua" w:hAnsi="Book Antiqua"/>
          <w:lang w:eastAsia="x-none"/>
        </w:rPr>
      </w:pPr>
    </w:p>
    <w:p w14:paraId="35ADFFAC" w14:textId="77777777" w:rsidR="00F739D5" w:rsidRPr="0013122F" w:rsidRDefault="00F739D5" w:rsidP="00F739D5">
      <w:pPr>
        <w:rPr>
          <w:rFonts w:ascii="Book Antiqua" w:hAnsi="Book Antiqua"/>
          <w:lang w:eastAsia="x-none"/>
        </w:rPr>
      </w:pPr>
    </w:p>
    <w:p w14:paraId="6F3644D2" w14:textId="77777777" w:rsidR="00F739D5" w:rsidRPr="0013122F" w:rsidRDefault="00F739D5" w:rsidP="00F739D5">
      <w:pPr>
        <w:rPr>
          <w:rFonts w:ascii="Book Antiqua" w:hAnsi="Book Antiqua"/>
          <w:lang w:eastAsia="x-none"/>
        </w:rPr>
      </w:pPr>
    </w:p>
    <w:p w14:paraId="0FFB163E" w14:textId="77777777" w:rsidR="00F739D5" w:rsidRPr="0013122F" w:rsidRDefault="00F739D5" w:rsidP="00F739D5">
      <w:pPr>
        <w:rPr>
          <w:rFonts w:ascii="Book Antiqua" w:hAnsi="Book Antiqua"/>
          <w:lang w:eastAsia="x-none"/>
        </w:rPr>
      </w:pPr>
    </w:p>
    <w:p w14:paraId="2E90F602" w14:textId="77777777" w:rsidR="00F739D5" w:rsidRPr="0013122F" w:rsidRDefault="00F739D5" w:rsidP="00F739D5">
      <w:pPr>
        <w:rPr>
          <w:rFonts w:ascii="Book Antiqua" w:hAnsi="Book Antiqua"/>
          <w:lang w:eastAsia="x-none"/>
        </w:rPr>
      </w:pPr>
    </w:p>
    <w:p w14:paraId="0A3A6806" w14:textId="77777777" w:rsidR="002D1BBB" w:rsidRPr="0013122F" w:rsidRDefault="002D1BBB" w:rsidP="00F739D5">
      <w:pPr>
        <w:tabs>
          <w:tab w:val="left" w:pos="2670"/>
        </w:tabs>
        <w:rPr>
          <w:rFonts w:ascii="Book Antiqua" w:hAnsi="Book Antiqua"/>
          <w:lang w:eastAsia="x-none"/>
        </w:rPr>
      </w:pPr>
    </w:p>
    <w:sectPr w:rsidR="002D1BBB" w:rsidRPr="0013122F" w:rsidSect="00F71898">
      <w:headerReference w:type="even" r:id="rId8"/>
      <w:headerReference w:type="default" r:id="rId9"/>
      <w:footerReference w:type="default" r:id="rId10"/>
      <w:pgSz w:w="12240" w:h="15840" w:code="1"/>
      <w:pgMar w:top="1530" w:right="1800" w:bottom="1890" w:left="1800" w:header="864" w:footer="8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1CC0" w14:textId="77777777" w:rsidR="00C77ED9" w:rsidRDefault="00C77ED9" w:rsidP="007800C1">
      <w:r>
        <w:separator/>
      </w:r>
    </w:p>
  </w:endnote>
  <w:endnote w:type="continuationSeparator" w:id="0">
    <w:p w14:paraId="64AAF231" w14:textId="77777777" w:rsidR="00C77ED9" w:rsidRDefault="00C77ED9" w:rsidP="0078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MPEFH+TimesNewRoman,Bold">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C8CB" w14:textId="77777777" w:rsidR="00681C0A" w:rsidRPr="006148EA" w:rsidRDefault="00681C0A" w:rsidP="000D01DE">
    <w:pPr>
      <w:pStyle w:val="Footer"/>
      <w:pBdr>
        <w:top w:val="thinThickSmallGap" w:sz="24" w:space="1" w:color="622423"/>
      </w:pBdr>
      <w:tabs>
        <w:tab w:val="clear" w:pos="4680"/>
        <w:tab w:val="clear" w:pos="9360"/>
        <w:tab w:val="right" w:pos="8640"/>
      </w:tabs>
      <w:jc w:val="center"/>
      <w:rPr>
        <w:rFonts w:ascii="Book Antiqua" w:hAnsi="Book Antiqua"/>
        <w:i/>
        <w:sz w:val="18"/>
        <w:szCs w:val="18"/>
      </w:rPr>
    </w:pPr>
    <w:r w:rsidRPr="00474CA0">
      <w:rPr>
        <w:rFonts w:ascii="Book Antiqua" w:hAnsi="Book Antiqua"/>
        <w:i/>
        <w:sz w:val="18"/>
        <w:szCs w:val="18"/>
        <w:lang w:val="es-ES"/>
      </w:rPr>
      <w:t xml:space="preserve">Comisión </w:t>
    </w:r>
    <w:r>
      <w:rPr>
        <w:rFonts w:ascii="Book Antiqua" w:hAnsi="Book Antiqua"/>
        <w:i/>
        <w:sz w:val="18"/>
        <w:szCs w:val="18"/>
        <w:lang w:val="es-ES"/>
      </w:rPr>
      <w:t>de Asuntos Laborales y Transformación del Sistema de Pensiones para un Retiro Digno</w:t>
    </w:r>
  </w:p>
  <w:p w14:paraId="01F3DD41" w14:textId="77777777" w:rsidR="00681C0A" w:rsidRDefault="00681C0A">
    <w:pPr>
      <w:pStyle w:val="Footer"/>
      <w:jc w:val="center"/>
    </w:pPr>
  </w:p>
  <w:p w14:paraId="037BC15C" w14:textId="77777777" w:rsidR="00681C0A" w:rsidRDefault="00681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6030A" w14:textId="77777777" w:rsidR="00C77ED9" w:rsidRDefault="00C77ED9" w:rsidP="007800C1">
      <w:r>
        <w:separator/>
      </w:r>
    </w:p>
  </w:footnote>
  <w:footnote w:type="continuationSeparator" w:id="0">
    <w:p w14:paraId="0A59DC89" w14:textId="77777777" w:rsidR="00C77ED9" w:rsidRDefault="00C77ED9" w:rsidP="0078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B637" w14:textId="77777777" w:rsidR="00681C0A" w:rsidRDefault="00681C0A">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E6C3FDD" w14:textId="77777777" w:rsidR="00681C0A" w:rsidRDefault="00681C0A">
    <w:pPr>
      <w:widowControl w:val="0"/>
      <w:tabs>
        <w:tab w:val="left" w:pos="-1080"/>
        <w:tab w:val="left" w:pos="-720"/>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325FB" w14:textId="38255E2B" w:rsidR="00681C0A" w:rsidRPr="00C9740A" w:rsidRDefault="00681C0A" w:rsidP="00F66E15">
    <w:pPr>
      <w:pStyle w:val="Header"/>
      <w:pBdr>
        <w:bottom w:val="single" w:sz="4" w:space="1" w:color="D9D9D9"/>
      </w:pBdr>
      <w:rPr>
        <w:rFonts w:ascii="Book Antiqua" w:hAnsi="Book Antiqua"/>
        <w:b/>
        <w:i/>
        <w:sz w:val="22"/>
        <w:szCs w:val="22"/>
        <w:lang w:val="es-PR"/>
      </w:rPr>
    </w:pPr>
    <w:r w:rsidRPr="00C9740A">
      <w:rPr>
        <w:rFonts w:ascii="Book Antiqua" w:hAnsi="Book Antiqua"/>
        <w:b/>
        <w:i/>
        <w:color w:val="7F7F7F"/>
        <w:spacing w:val="60"/>
        <w:sz w:val="22"/>
        <w:szCs w:val="22"/>
        <w:lang w:val="es-PR"/>
      </w:rPr>
      <w:t xml:space="preserve">Informe </w:t>
    </w:r>
    <w:r>
      <w:rPr>
        <w:rFonts w:ascii="Book Antiqua" w:hAnsi="Book Antiqua"/>
        <w:b/>
        <w:i/>
        <w:color w:val="7F7F7F"/>
        <w:spacing w:val="60"/>
        <w:sz w:val="22"/>
        <w:szCs w:val="22"/>
        <w:lang w:val="es-PR"/>
      </w:rPr>
      <w:t>Posi</w:t>
    </w:r>
    <w:r w:rsidRPr="00C9740A">
      <w:rPr>
        <w:rFonts w:ascii="Book Antiqua" w:hAnsi="Book Antiqua"/>
        <w:b/>
        <w:i/>
        <w:color w:val="7F7F7F"/>
        <w:spacing w:val="60"/>
        <w:sz w:val="22"/>
        <w:szCs w:val="22"/>
        <w:lang w:val="es-PR"/>
      </w:rPr>
      <w:t>tivo</w:t>
    </w:r>
    <w:r>
      <w:rPr>
        <w:rFonts w:ascii="Book Antiqua" w:hAnsi="Book Antiqua"/>
        <w:b/>
        <w:i/>
        <w:color w:val="7F7F7F"/>
        <w:spacing w:val="60"/>
        <w:sz w:val="22"/>
        <w:szCs w:val="22"/>
        <w:lang w:val="es-PR"/>
      </w:rPr>
      <w:t xml:space="preserve"> del</w:t>
    </w:r>
    <w:r w:rsidRPr="00C9740A">
      <w:rPr>
        <w:rFonts w:ascii="Book Antiqua" w:hAnsi="Book Antiqua"/>
        <w:b/>
        <w:i/>
        <w:color w:val="7F7F7F"/>
        <w:spacing w:val="60"/>
        <w:sz w:val="22"/>
        <w:szCs w:val="22"/>
        <w:lang w:val="es-PR"/>
      </w:rPr>
      <w:t xml:space="preserve"> </w:t>
    </w:r>
    <w:r>
      <w:rPr>
        <w:rFonts w:ascii="Book Antiqua" w:hAnsi="Book Antiqua"/>
        <w:b/>
        <w:i/>
        <w:color w:val="7F7F7F"/>
        <w:spacing w:val="60"/>
        <w:sz w:val="22"/>
        <w:szCs w:val="22"/>
        <w:lang w:val="es-PR"/>
      </w:rPr>
      <w:t>P. de</w:t>
    </w:r>
    <w:r w:rsidR="00715226">
      <w:rPr>
        <w:rFonts w:ascii="Book Antiqua" w:hAnsi="Book Antiqua"/>
        <w:b/>
        <w:i/>
        <w:color w:val="7F7F7F"/>
        <w:spacing w:val="60"/>
        <w:sz w:val="22"/>
        <w:szCs w:val="22"/>
        <w:lang w:val="es-PR"/>
      </w:rPr>
      <w:t>l S.</w:t>
    </w:r>
    <w:r>
      <w:rPr>
        <w:rFonts w:ascii="Book Antiqua" w:hAnsi="Book Antiqua"/>
        <w:b/>
        <w:i/>
        <w:color w:val="7F7F7F"/>
        <w:spacing w:val="60"/>
        <w:sz w:val="22"/>
        <w:szCs w:val="22"/>
        <w:lang w:val="es-PR"/>
      </w:rPr>
      <w:t xml:space="preserve"> </w:t>
    </w:r>
    <w:r w:rsidR="00A86701">
      <w:rPr>
        <w:rFonts w:ascii="Book Antiqua" w:hAnsi="Book Antiqua"/>
        <w:b/>
        <w:i/>
        <w:color w:val="7F7F7F"/>
        <w:spacing w:val="60"/>
        <w:sz w:val="22"/>
        <w:szCs w:val="22"/>
        <w:lang w:val="es-PR"/>
      </w:rPr>
      <w:t>343</w:t>
    </w:r>
    <w:r w:rsidRPr="00C9740A">
      <w:rPr>
        <w:rFonts w:ascii="Book Antiqua" w:hAnsi="Book Antiqua"/>
        <w:b/>
        <w:i/>
        <w:color w:val="7F7F7F"/>
        <w:spacing w:val="60"/>
        <w:sz w:val="22"/>
        <w:szCs w:val="22"/>
        <w:lang w:val="es-PR"/>
      </w:rPr>
      <w:tab/>
      <w:t>Página</w:t>
    </w:r>
    <w:r w:rsidRPr="00C9740A">
      <w:rPr>
        <w:rFonts w:ascii="Book Antiqua" w:hAnsi="Book Antiqua"/>
        <w:b/>
        <w:i/>
        <w:sz w:val="22"/>
        <w:szCs w:val="22"/>
        <w:lang w:val="es-PR"/>
      </w:rPr>
      <w:t xml:space="preserve"> | </w:t>
    </w:r>
    <w:r w:rsidRPr="00C9740A">
      <w:rPr>
        <w:rFonts w:ascii="Book Antiqua" w:hAnsi="Book Antiqua"/>
        <w:b/>
        <w:i/>
        <w:sz w:val="22"/>
        <w:szCs w:val="22"/>
        <w:lang w:val="es-PR"/>
      </w:rPr>
      <w:fldChar w:fldCharType="begin"/>
    </w:r>
    <w:r w:rsidRPr="00C9740A">
      <w:rPr>
        <w:rFonts w:ascii="Book Antiqua" w:hAnsi="Book Antiqua"/>
        <w:b/>
        <w:i/>
        <w:sz w:val="22"/>
        <w:szCs w:val="22"/>
        <w:lang w:val="es-PR"/>
      </w:rPr>
      <w:instrText xml:space="preserve"> PAGE   \* MERGEFORMAT </w:instrText>
    </w:r>
    <w:r w:rsidRPr="00C9740A">
      <w:rPr>
        <w:rFonts w:ascii="Book Antiqua" w:hAnsi="Book Antiqua"/>
        <w:b/>
        <w:i/>
        <w:sz w:val="22"/>
        <w:szCs w:val="22"/>
        <w:lang w:val="es-PR"/>
      </w:rPr>
      <w:fldChar w:fldCharType="separate"/>
    </w:r>
    <w:r w:rsidR="002F2111">
      <w:rPr>
        <w:rFonts w:ascii="Book Antiqua" w:hAnsi="Book Antiqua"/>
        <w:b/>
        <w:i/>
        <w:noProof/>
        <w:sz w:val="22"/>
        <w:szCs w:val="22"/>
        <w:lang w:val="es-PR"/>
      </w:rPr>
      <w:t>9</w:t>
    </w:r>
    <w:r w:rsidRPr="00C9740A">
      <w:rPr>
        <w:rFonts w:ascii="Book Antiqua" w:hAnsi="Book Antiqua"/>
        <w:b/>
        <w:i/>
        <w:sz w:val="22"/>
        <w:szCs w:val="22"/>
        <w:lang w:val="es-P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BCB"/>
    <w:multiLevelType w:val="hybridMultilevel"/>
    <w:tmpl w:val="15EED0C2"/>
    <w:lvl w:ilvl="0" w:tplc="2C3A1042">
      <w:numFmt w:val="bullet"/>
      <w:lvlText w:val="-"/>
      <w:lvlJc w:val="left"/>
      <w:pPr>
        <w:ind w:left="720" w:hanging="360"/>
      </w:pPr>
      <w:rPr>
        <w:rFonts w:ascii="Book Antiqua" w:eastAsiaTheme="minorHAnsi"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52E04"/>
    <w:multiLevelType w:val="hybridMultilevel"/>
    <w:tmpl w:val="1F16E6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80633"/>
    <w:multiLevelType w:val="hybridMultilevel"/>
    <w:tmpl w:val="F59CF47C"/>
    <w:lvl w:ilvl="0" w:tplc="580A0019">
      <w:start w:val="1"/>
      <w:numFmt w:val="lowerLetter"/>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3" w15:restartNumberingAfterBreak="0">
    <w:nsid w:val="36326BF6"/>
    <w:multiLevelType w:val="hybridMultilevel"/>
    <w:tmpl w:val="1DE645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3A40289"/>
    <w:multiLevelType w:val="hybridMultilevel"/>
    <w:tmpl w:val="E6BAF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P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C1"/>
    <w:rsid w:val="00000BF7"/>
    <w:rsid w:val="0000136E"/>
    <w:rsid w:val="00002070"/>
    <w:rsid w:val="000048CE"/>
    <w:rsid w:val="0001104A"/>
    <w:rsid w:val="0001183D"/>
    <w:rsid w:val="000139A3"/>
    <w:rsid w:val="0002200B"/>
    <w:rsid w:val="00031A3D"/>
    <w:rsid w:val="00036792"/>
    <w:rsid w:val="00040802"/>
    <w:rsid w:val="00051430"/>
    <w:rsid w:val="00051C8F"/>
    <w:rsid w:val="00054A39"/>
    <w:rsid w:val="00054E80"/>
    <w:rsid w:val="00065F92"/>
    <w:rsid w:val="00070B7E"/>
    <w:rsid w:val="00075F33"/>
    <w:rsid w:val="0007666F"/>
    <w:rsid w:val="00077515"/>
    <w:rsid w:val="00077997"/>
    <w:rsid w:val="000807C9"/>
    <w:rsid w:val="00080AD9"/>
    <w:rsid w:val="00084235"/>
    <w:rsid w:val="00084A6E"/>
    <w:rsid w:val="00093CEC"/>
    <w:rsid w:val="00094CCD"/>
    <w:rsid w:val="00096200"/>
    <w:rsid w:val="00096CB0"/>
    <w:rsid w:val="000A026B"/>
    <w:rsid w:val="000A0E96"/>
    <w:rsid w:val="000A19EE"/>
    <w:rsid w:val="000A2EBB"/>
    <w:rsid w:val="000A44EB"/>
    <w:rsid w:val="000A66B9"/>
    <w:rsid w:val="000B2424"/>
    <w:rsid w:val="000B2B84"/>
    <w:rsid w:val="000B4702"/>
    <w:rsid w:val="000B4AAF"/>
    <w:rsid w:val="000B5E16"/>
    <w:rsid w:val="000B5FA4"/>
    <w:rsid w:val="000C1627"/>
    <w:rsid w:val="000C66E8"/>
    <w:rsid w:val="000C7A07"/>
    <w:rsid w:val="000D01DE"/>
    <w:rsid w:val="000D0E47"/>
    <w:rsid w:val="000D1622"/>
    <w:rsid w:val="000D2C5D"/>
    <w:rsid w:val="000D4481"/>
    <w:rsid w:val="000D4756"/>
    <w:rsid w:val="000D4A08"/>
    <w:rsid w:val="000E3814"/>
    <w:rsid w:val="000E5C2C"/>
    <w:rsid w:val="000F2D67"/>
    <w:rsid w:val="000F3DB1"/>
    <w:rsid w:val="000F7581"/>
    <w:rsid w:val="00100FBA"/>
    <w:rsid w:val="00103726"/>
    <w:rsid w:val="00103DF9"/>
    <w:rsid w:val="001049EA"/>
    <w:rsid w:val="00113091"/>
    <w:rsid w:val="00115882"/>
    <w:rsid w:val="00117BDD"/>
    <w:rsid w:val="00120329"/>
    <w:rsid w:val="001216B4"/>
    <w:rsid w:val="00122D08"/>
    <w:rsid w:val="00123101"/>
    <w:rsid w:val="00125106"/>
    <w:rsid w:val="001271AD"/>
    <w:rsid w:val="0013122F"/>
    <w:rsid w:val="00131991"/>
    <w:rsid w:val="00132B09"/>
    <w:rsid w:val="0013632E"/>
    <w:rsid w:val="00141519"/>
    <w:rsid w:val="00143E22"/>
    <w:rsid w:val="00146129"/>
    <w:rsid w:val="001464C2"/>
    <w:rsid w:val="0014712F"/>
    <w:rsid w:val="00151160"/>
    <w:rsid w:val="00156B2B"/>
    <w:rsid w:val="00157010"/>
    <w:rsid w:val="00160E94"/>
    <w:rsid w:val="00161005"/>
    <w:rsid w:val="00161710"/>
    <w:rsid w:val="00166A2B"/>
    <w:rsid w:val="0016749E"/>
    <w:rsid w:val="0017353D"/>
    <w:rsid w:val="00181C6D"/>
    <w:rsid w:val="001830C3"/>
    <w:rsid w:val="00186819"/>
    <w:rsid w:val="00187F21"/>
    <w:rsid w:val="001917B8"/>
    <w:rsid w:val="00193900"/>
    <w:rsid w:val="00193B2A"/>
    <w:rsid w:val="00194FC9"/>
    <w:rsid w:val="001966FA"/>
    <w:rsid w:val="001969B1"/>
    <w:rsid w:val="001A0019"/>
    <w:rsid w:val="001A2AB9"/>
    <w:rsid w:val="001A2BBC"/>
    <w:rsid w:val="001A45DE"/>
    <w:rsid w:val="001A662C"/>
    <w:rsid w:val="001A7A8C"/>
    <w:rsid w:val="001B073E"/>
    <w:rsid w:val="001B0B1A"/>
    <w:rsid w:val="001B0DFD"/>
    <w:rsid w:val="001B1341"/>
    <w:rsid w:val="001C0914"/>
    <w:rsid w:val="001C0B71"/>
    <w:rsid w:val="001C1514"/>
    <w:rsid w:val="001C7B60"/>
    <w:rsid w:val="001D6BFA"/>
    <w:rsid w:val="001D72F2"/>
    <w:rsid w:val="001D7CFD"/>
    <w:rsid w:val="001E092E"/>
    <w:rsid w:val="001E33C2"/>
    <w:rsid w:val="001E391C"/>
    <w:rsid w:val="001E40F9"/>
    <w:rsid w:val="001E7D09"/>
    <w:rsid w:val="001F3D84"/>
    <w:rsid w:val="001F4802"/>
    <w:rsid w:val="001F6DAD"/>
    <w:rsid w:val="001F77EA"/>
    <w:rsid w:val="001F7884"/>
    <w:rsid w:val="001F7BA6"/>
    <w:rsid w:val="002011E4"/>
    <w:rsid w:val="0020217A"/>
    <w:rsid w:val="00217247"/>
    <w:rsid w:val="00220294"/>
    <w:rsid w:val="00225606"/>
    <w:rsid w:val="00227328"/>
    <w:rsid w:val="00232121"/>
    <w:rsid w:val="002351C3"/>
    <w:rsid w:val="0024088D"/>
    <w:rsid w:val="0024109B"/>
    <w:rsid w:val="002427C5"/>
    <w:rsid w:val="00250C9D"/>
    <w:rsid w:val="002533EA"/>
    <w:rsid w:val="0025379B"/>
    <w:rsid w:val="00254C72"/>
    <w:rsid w:val="0025533A"/>
    <w:rsid w:val="00256542"/>
    <w:rsid w:val="00256F7B"/>
    <w:rsid w:val="00261018"/>
    <w:rsid w:val="00261FB5"/>
    <w:rsid w:val="00265750"/>
    <w:rsid w:val="00267DA7"/>
    <w:rsid w:val="0027289D"/>
    <w:rsid w:val="00281722"/>
    <w:rsid w:val="002817D6"/>
    <w:rsid w:val="002838B4"/>
    <w:rsid w:val="0028486B"/>
    <w:rsid w:val="002874A5"/>
    <w:rsid w:val="00296ECA"/>
    <w:rsid w:val="002A0823"/>
    <w:rsid w:val="002A0A75"/>
    <w:rsid w:val="002A0AD0"/>
    <w:rsid w:val="002A0FF6"/>
    <w:rsid w:val="002A11BA"/>
    <w:rsid w:val="002A5905"/>
    <w:rsid w:val="002B2CF5"/>
    <w:rsid w:val="002B482B"/>
    <w:rsid w:val="002B4A39"/>
    <w:rsid w:val="002B5D3A"/>
    <w:rsid w:val="002B69CC"/>
    <w:rsid w:val="002C7441"/>
    <w:rsid w:val="002D199A"/>
    <w:rsid w:val="002D1BBB"/>
    <w:rsid w:val="002E0C6B"/>
    <w:rsid w:val="002E4F1A"/>
    <w:rsid w:val="002E7C98"/>
    <w:rsid w:val="002E7EBA"/>
    <w:rsid w:val="002F022B"/>
    <w:rsid w:val="002F2111"/>
    <w:rsid w:val="002F44AC"/>
    <w:rsid w:val="002F6FB8"/>
    <w:rsid w:val="00301603"/>
    <w:rsid w:val="00304096"/>
    <w:rsid w:val="00304EDD"/>
    <w:rsid w:val="00314D7E"/>
    <w:rsid w:val="00316993"/>
    <w:rsid w:val="003206DB"/>
    <w:rsid w:val="00320CFF"/>
    <w:rsid w:val="0032274A"/>
    <w:rsid w:val="00322801"/>
    <w:rsid w:val="00322CE4"/>
    <w:rsid w:val="0032467E"/>
    <w:rsid w:val="00327365"/>
    <w:rsid w:val="00330A56"/>
    <w:rsid w:val="003358B3"/>
    <w:rsid w:val="00335FF4"/>
    <w:rsid w:val="00344740"/>
    <w:rsid w:val="00346A39"/>
    <w:rsid w:val="00347236"/>
    <w:rsid w:val="00350166"/>
    <w:rsid w:val="00350383"/>
    <w:rsid w:val="00354A37"/>
    <w:rsid w:val="00354CAC"/>
    <w:rsid w:val="00355BDA"/>
    <w:rsid w:val="003631BC"/>
    <w:rsid w:val="0036434A"/>
    <w:rsid w:val="003643B2"/>
    <w:rsid w:val="00366DD7"/>
    <w:rsid w:val="00370EEB"/>
    <w:rsid w:val="00376B64"/>
    <w:rsid w:val="0038163A"/>
    <w:rsid w:val="00382389"/>
    <w:rsid w:val="00383D8F"/>
    <w:rsid w:val="00386EEA"/>
    <w:rsid w:val="00390531"/>
    <w:rsid w:val="0039389D"/>
    <w:rsid w:val="003938EF"/>
    <w:rsid w:val="003948A9"/>
    <w:rsid w:val="00395AC0"/>
    <w:rsid w:val="00395DDA"/>
    <w:rsid w:val="003A180D"/>
    <w:rsid w:val="003A2B1F"/>
    <w:rsid w:val="003A420C"/>
    <w:rsid w:val="003A5D37"/>
    <w:rsid w:val="003A6F7F"/>
    <w:rsid w:val="003B09DD"/>
    <w:rsid w:val="003B0E15"/>
    <w:rsid w:val="003B1DE2"/>
    <w:rsid w:val="003C348C"/>
    <w:rsid w:val="003C4F2C"/>
    <w:rsid w:val="003C60AC"/>
    <w:rsid w:val="003C700C"/>
    <w:rsid w:val="003C7848"/>
    <w:rsid w:val="003D19B3"/>
    <w:rsid w:val="003D24CC"/>
    <w:rsid w:val="003D2F8D"/>
    <w:rsid w:val="003D46D2"/>
    <w:rsid w:val="003E05A1"/>
    <w:rsid w:val="003E130B"/>
    <w:rsid w:val="003E560A"/>
    <w:rsid w:val="003E6156"/>
    <w:rsid w:val="003F0F82"/>
    <w:rsid w:val="003F2A6C"/>
    <w:rsid w:val="00402C57"/>
    <w:rsid w:val="00403F7F"/>
    <w:rsid w:val="00404636"/>
    <w:rsid w:val="00411108"/>
    <w:rsid w:val="00412B56"/>
    <w:rsid w:val="004174C4"/>
    <w:rsid w:val="004226A1"/>
    <w:rsid w:val="00424B8F"/>
    <w:rsid w:val="004273AC"/>
    <w:rsid w:val="0043226A"/>
    <w:rsid w:val="0043245D"/>
    <w:rsid w:val="00433FA2"/>
    <w:rsid w:val="004354B9"/>
    <w:rsid w:val="0043595F"/>
    <w:rsid w:val="0043610D"/>
    <w:rsid w:val="00436C3F"/>
    <w:rsid w:val="00436E63"/>
    <w:rsid w:val="00437DE7"/>
    <w:rsid w:val="004424C7"/>
    <w:rsid w:val="00443007"/>
    <w:rsid w:val="004455CF"/>
    <w:rsid w:val="004503E8"/>
    <w:rsid w:val="004505AA"/>
    <w:rsid w:val="00451093"/>
    <w:rsid w:val="00451F58"/>
    <w:rsid w:val="00452CE8"/>
    <w:rsid w:val="00453E7F"/>
    <w:rsid w:val="00455260"/>
    <w:rsid w:val="00460507"/>
    <w:rsid w:val="00460E56"/>
    <w:rsid w:val="00461956"/>
    <w:rsid w:val="004648EC"/>
    <w:rsid w:val="00466EE0"/>
    <w:rsid w:val="004702F3"/>
    <w:rsid w:val="00472FC4"/>
    <w:rsid w:val="00474CA0"/>
    <w:rsid w:val="00475B1E"/>
    <w:rsid w:val="00477272"/>
    <w:rsid w:val="00482105"/>
    <w:rsid w:val="00486720"/>
    <w:rsid w:val="0049111C"/>
    <w:rsid w:val="004911D4"/>
    <w:rsid w:val="00491A0B"/>
    <w:rsid w:val="00493323"/>
    <w:rsid w:val="00496918"/>
    <w:rsid w:val="00496B6A"/>
    <w:rsid w:val="004A0CFA"/>
    <w:rsid w:val="004A193D"/>
    <w:rsid w:val="004A523A"/>
    <w:rsid w:val="004A5EB8"/>
    <w:rsid w:val="004A68DD"/>
    <w:rsid w:val="004B055B"/>
    <w:rsid w:val="004B1057"/>
    <w:rsid w:val="004B613D"/>
    <w:rsid w:val="004B676C"/>
    <w:rsid w:val="004C0D24"/>
    <w:rsid w:val="004C10A0"/>
    <w:rsid w:val="004C33B5"/>
    <w:rsid w:val="004C3BCA"/>
    <w:rsid w:val="004C61FF"/>
    <w:rsid w:val="004D01B0"/>
    <w:rsid w:val="004D2929"/>
    <w:rsid w:val="004D424B"/>
    <w:rsid w:val="004D65EF"/>
    <w:rsid w:val="004D6A2B"/>
    <w:rsid w:val="004D7861"/>
    <w:rsid w:val="004E3DE2"/>
    <w:rsid w:val="004E5657"/>
    <w:rsid w:val="004E6A6B"/>
    <w:rsid w:val="004F012D"/>
    <w:rsid w:val="004F1429"/>
    <w:rsid w:val="004F3779"/>
    <w:rsid w:val="004F627A"/>
    <w:rsid w:val="00502C0E"/>
    <w:rsid w:val="00504B06"/>
    <w:rsid w:val="00506D0D"/>
    <w:rsid w:val="005100C6"/>
    <w:rsid w:val="00525536"/>
    <w:rsid w:val="00526046"/>
    <w:rsid w:val="00531D89"/>
    <w:rsid w:val="00537234"/>
    <w:rsid w:val="00537331"/>
    <w:rsid w:val="00543927"/>
    <w:rsid w:val="00544232"/>
    <w:rsid w:val="00547023"/>
    <w:rsid w:val="005474C6"/>
    <w:rsid w:val="00547699"/>
    <w:rsid w:val="005504BA"/>
    <w:rsid w:val="005524E4"/>
    <w:rsid w:val="00552641"/>
    <w:rsid w:val="00555728"/>
    <w:rsid w:val="00555D1F"/>
    <w:rsid w:val="00556604"/>
    <w:rsid w:val="00564DF2"/>
    <w:rsid w:val="00573C83"/>
    <w:rsid w:val="00574734"/>
    <w:rsid w:val="00574BD7"/>
    <w:rsid w:val="005812D3"/>
    <w:rsid w:val="0058186D"/>
    <w:rsid w:val="005839BC"/>
    <w:rsid w:val="00585DAD"/>
    <w:rsid w:val="005873B0"/>
    <w:rsid w:val="00590476"/>
    <w:rsid w:val="00594139"/>
    <w:rsid w:val="00594ABA"/>
    <w:rsid w:val="005A3DBB"/>
    <w:rsid w:val="005A65BF"/>
    <w:rsid w:val="005B0AA3"/>
    <w:rsid w:val="005B0BDF"/>
    <w:rsid w:val="005B15EC"/>
    <w:rsid w:val="005B1D59"/>
    <w:rsid w:val="005B274D"/>
    <w:rsid w:val="005B5530"/>
    <w:rsid w:val="005C3070"/>
    <w:rsid w:val="005C3456"/>
    <w:rsid w:val="005C3DDE"/>
    <w:rsid w:val="005C465A"/>
    <w:rsid w:val="005C691D"/>
    <w:rsid w:val="005C713F"/>
    <w:rsid w:val="005C7422"/>
    <w:rsid w:val="005D2501"/>
    <w:rsid w:val="005D2A8C"/>
    <w:rsid w:val="005D42C2"/>
    <w:rsid w:val="005D4726"/>
    <w:rsid w:val="005E218F"/>
    <w:rsid w:val="005E2895"/>
    <w:rsid w:val="005E743C"/>
    <w:rsid w:val="005F0772"/>
    <w:rsid w:val="005F2CB4"/>
    <w:rsid w:val="006002BA"/>
    <w:rsid w:val="00600BEB"/>
    <w:rsid w:val="0060157C"/>
    <w:rsid w:val="006015AE"/>
    <w:rsid w:val="00602BC8"/>
    <w:rsid w:val="0060646E"/>
    <w:rsid w:val="006073B8"/>
    <w:rsid w:val="0061231A"/>
    <w:rsid w:val="006148EA"/>
    <w:rsid w:val="00615022"/>
    <w:rsid w:val="00616B98"/>
    <w:rsid w:val="006173B6"/>
    <w:rsid w:val="006174A6"/>
    <w:rsid w:val="00617825"/>
    <w:rsid w:val="006215FD"/>
    <w:rsid w:val="00621FBD"/>
    <w:rsid w:val="00633198"/>
    <w:rsid w:val="0063563C"/>
    <w:rsid w:val="00635F72"/>
    <w:rsid w:val="00637662"/>
    <w:rsid w:val="00641B17"/>
    <w:rsid w:val="006525CA"/>
    <w:rsid w:val="00657A5D"/>
    <w:rsid w:val="00657E89"/>
    <w:rsid w:val="006665BD"/>
    <w:rsid w:val="006676C8"/>
    <w:rsid w:val="0067066A"/>
    <w:rsid w:val="00671900"/>
    <w:rsid w:val="006722C3"/>
    <w:rsid w:val="0067393D"/>
    <w:rsid w:val="006779AA"/>
    <w:rsid w:val="00677D51"/>
    <w:rsid w:val="0068043F"/>
    <w:rsid w:val="00681C0A"/>
    <w:rsid w:val="0068524E"/>
    <w:rsid w:val="00686DBA"/>
    <w:rsid w:val="00695607"/>
    <w:rsid w:val="00695F3B"/>
    <w:rsid w:val="006A1043"/>
    <w:rsid w:val="006A3BC3"/>
    <w:rsid w:val="006B0156"/>
    <w:rsid w:val="006B2DAB"/>
    <w:rsid w:val="006B503C"/>
    <w:rsid w:val="006C01D5"/>
    <w:rsid w:val="006C160D"/>
    <w:rsid w:val="006C4DB0"/>
    <w:rsid w:val="006D1B64"/>
    <w:rsid w:val="006D4017"/>
    <w:rsid w:val="006D455B"/>
    <w:rsid w:val="006D54F9"/>
    <w:rsid w:val="006D7287"/>
    <w:rsid w:val="006D7F55"/>
    <w:rsid w:val="006E33EE"/>
    <w:rsid w:val="006E3918"/>
    <w:rsid w:val="006E6170"/>
    <w:rsid w:val="006F1EBD"/>
    <w:rsid w:val="006F2FFF"/>
    <w:rsid w:val="006F504F"/>
    <w:rsid w:val="006F535E"/>
    <w:rsid w:val="006F5CEA"/>
    <w:rsid w:val="006F6572"/>
    <w:rsid w:val="007069BC"/>
    <w:rsid w:val="00706A71"/>
    <w:rsid w:val="00706D14"/>
    <w:rsid w:val="0070739C"/>
    <w:rsid w:val="0070793C"/>
    <w:rsid w:val="00711E46"/>
    <w:rsid w:val="00713AAA"/>
    <w:rsid w:val="00715226"/>
    <w:rsid w:val="00716AC0"/>
    <w:rsid w:val="00717D24"/>
    <w:rsid w:val="00722652"/>
    <w:rsid w:val="00726E48"/>
    <w:rsid w:val="00730149"/>
    <w:rsid w:val="0073097D"/>
    <w:rsid w:val="00733444"/>
    <w:rsid w:val="00734869"/>
    <w:rsid w:val="00734DAA"/>
    <w:rsid w:val="0074225A"/>
    <w:rsid w:val="00742521"/>
    <w:rsid w:val="00743ACC"/>
    <w:rsid w:val="00744354"/>
    <w:rsid w:val="00744606"/>
    <w:rsid w:val="007446CE"/>
    <w:rsid w:val="00745E8B"/>
    <w:rsid w:val="0074604C"/>
    <w:rsid w:val="00750063"/>
    <w:rsid w:val="007504E3"/>
    <w:rsid w:val="007509B7"/>
    <w:rsid w:val="00751867"/>
    <w:rsid w:val="00752573"/>
    <w:rsid w:val="0075340B"/>
    <w:rsid w:val="0075396D"/>
    <w:rsid w:val="00753C91"/>
    <w:rsid w:val="00762CE5"/>
    <w:rsid w:val="00770963"/>
    <w:rsid w:val="00771DA9"/>
    <w:rsid w:val="00775107"/>
    <w:rsid w:val="00777A5E"/>
    <w:rsid w:val="007800C1"/>
    <w:rsid w:val="00783593"/>
    <w:rsid w:val="00787A9D"/>
    <w:rsid w:val="007916D7"/>
    <w:rsid w:val="00794BDB"/>
    <w:rsid w:val="0079685D"/>
    <w:rsid w:val="007A7FAF"/>
    <w:rsid w:val="007B0A0C"/>
    <w:rsid w:val="007B0DAC"/>
    <w:rsid w:val="007B140B"/>
    <w:rsid w:val="007B5376"/>
    <w:rsid w:val="007B5B17"/>
    <w:rsid w:val="007C39A7"/>
    <w:rsid w:val="007C48F0"/>
    <w:rsid w:val="007C6A08"/>
    <w:rsid w:val="007D6927"/>
    <w:rsid w:val="007D6A63"/>
    <w:rsid w:val="007E5402"/>
    <w:rsid w:val="007E6A21"/>
    <w:rsid w:val="007E77FE"/>
    <w:rsid w:val="007E7CF0"/>
    <w:rsid w:val="007F2374"/>
    <w:rsid w:val="007F2C3E"/>
    <w:rsid w:val="007F76A2"/>
    <w:rsid w:val="008010CA"/>
    <w:rsid w:val="00801AD4"/>
    <w:rsid w:val="008047A8"/>
    <w:rsid w:val="00804C20"/>
    <w:rsid w:val="00807167"/>
    <w:rsid w:val="00810353"/>
    <w:rsid w:val="0081338E"/>
    <w:rsid w:val="008135B5"/>
    <w:rsid w:val="0081453A"/>
    <w:rsid w:val="008162EF"/>
    <w:rsid w:val="00816C30"/>
    <w:rsid w:val="00816D22"/>
    <w:rsid w:val="0081741F"/>
    <w:rsid w:val="00817D8D"/>
    <w:rsid w:val="00822838"/>
    <w:rsid w:val="0082467D"/>
    <w:rsid w:val="008251E2"/>
    <w:rsid w:val="00830397"/>
    <w:rsid w:val="00834857"/>
    <w:rsid w:val="00836436"/>
    <w:rsid w:val="00840BE6"/>
    <w:rsid w:val="00842333"/>
    <w:rsid w:val="00843531"/>
    <w:rsid w:val="0084504C"/>
    <w:rsid w:val="00846216"/>
    <w:rsid w:val="00846D40"/>
    <w:rsid w:val="008511DD"/>
    <w:rsid w:val="008515D6"/>
    <w:rsid w:val="00852D8E"/>
    <w:rsid w:val="00856D73"/>
    <w:rsid w:val="00857674"/>
    <w:rsid w:val="0086652D"/>
    <w:rsid w:val="00870DEE"/>
    <w:rsid w:val="00870F66"/>
    <w:rsid w:val="008722A5"/>
    <w:rsid w:val="00877C20"/>
    <w:rsid w:val="00882A5B"/>
    <w:rsid w:val="00882FEE"/>
    <w:rsid w:val="00883216"/>
    <w:rsid w:val="008871A3"/>
    <w:rsid w:val="0089402D"/>
    <w:rsid w:val="00895362"/>
    <w:rsid w:val="00897BB5"/>
    <w:rsid w:val="008A182C"/>
    <w:rsid w:val="008A2675"/>
    <w:rsid w:val="008A2A2B"/>
    <w:rsid w:val="008A2B01"/>
    <w:rsid w:val="008A380F"/>
    <w:rsid w:val="008A466E"/>
    <w:rsid w:val="008A4A22"/>
    <w:rsid w:val="008A62DA"/>
    <w:rsid w:val="008A7B20"/>
    <w:rsid w:val="008B00F4"/>
    <w:rsid w:val="008B0624"/>
    <w:rsid w:val="008B189C"/>
    <w:rsid w:val="008B250E"/>
    <w:rsid w:val="008B2D75"/>
    <w:rsid w:val="008B429F"/>
    <w:rsid w:val="008B45C1"/>
    <w:rsid w:val="008B5746"/>
    <w:rsid w:val="008B6E21"/>
    <w:rsid w:val="008B7169"/>
    <w:rsid w:val="008C0AB3"/>
    <w:rsid w:val="008C3A00"/>
    <w:rsid w:val="008C5442"/>
    <w:rsid w:val="008C58A0"/>
    <w:rsid w:val="008C67A2"/>
    <w:rsid w:val="008D2CAB"/>
    <w:rsid w:val="008D309F"/>
    <w:rsid w:val="008D3456"/>
    <w:rsid w:val="008D6299"/>
    <w:rsid w:val="008D6B45"/>
    <w:rsid w:val="008D72E6"/>
    <w:rsid w:val="008E128E"/>
    <w:rsid w:val="008E693B"/>
    <w:rsid w:val="008E7BEB"/>
    <w:rsid w:val="008F11C2"/>
    <w:rsid w:val="008F1675"/>
    <w:rsid w:val="008F515B"/>
    <w:rsid w:val="008F6A52"/>
    <w:rsid w:val="009016AD"/>
    <w:rsid w:val="00901D22"/>
    <w:rsid w:val="0090375F"/>
    <w:rsid w:val="00903C8D"/>
    <w:rsid w:val="009047F8"/>
    <w:rsid w:val="00907435"/>
    <w:rsid w:val="009106E6"/>
    <w:rsid w:val="00910988"/>
    <w:rsid w:val="00911C7C"/>
    <w:rsid w:val="00911DE7"/>
    <w:rsid w:val="00915DCD"/>
    <w:rsid w:val="00917434"/>
    <w:rsid w:val="009237F8"/>
    <w:rsid w:val="00926547"/>
    <w:rsid w:val="009338A7"/>
    <w:rsid w:val="009410D9"/>
    <w:rsid w:val="0094434C"/>
    <w:rsid w:val="0095185D"/>
    <w:rsid w:val="00952078"/>
    <w:rsid w:val="0095686C"/>
    <w:rsid w:val="0095733E"/>
    <w:rsid w:val="00963819"/>
    <w:rsid w:val="00967FF8"/>
    <w:rsid w:val="009731C7"/>
    <w:rsid w:val="00980EB9"/>
    <w:rsid w:val="0098234E"/>
    <w:rsid w:val="00983690"/>
    <w:rsid w:val="00983AB6"/>
    <w:rsid w:val="00983ADB"/>
    <w:rsid w:val="009864FE"/>
    <w:rsid w:val="009866CD"/>
    <w:rsid w:val="009933D3"/>
    <w:rsid w:val="0099708B"/>
    <w:rsid w:val="009A0089"/>
    <w:rsid w:val="009A1156"/>
    <w:rsid w:val="009A2C95"/>
    <w:rsid w:val="009A424A"/>
    <w:rsid w:val="009A5C5E"/>
    <w:rsid w:val="009A6BC0"/>
    <w:rsid w:val="009B307C"/>
    <w:rsid w:val="009C5518"/>
    <w:rsid w:val="009C76B8"/>
    <w:rsid w:val="009D166E"/>
    <w:rsid w:val="009D36F4"/>
    <w:rsid w:val="009D5574"/>
    <w:rsid w:val="009E2E21"/>
    <w:rsid w:val="009E2F54"/>
    <w:rsid w:val="009E43D1"/>
    <w:rsid w:val="009E5171"/>
    <w:rsid w:val="009E675A"/>
    <w:rsid w:val="009F0BF0"/>
    <w:rsid w:val="009F2F61"/>
    <w:rsid w:val="00A00537"/>
    <w:rsid w:val="00A00D84"/>
    <w:rsid w:val="00A04559"/>
    <w:rsid w:val="00A04AE5"/>
    <w:rsid w:val="00A07060"/>
    <w:rsid w:val="00A1081B"/>
    <w:rsid w:val="00A21D76"/>
    <w:rsid w:val="00A22EB6"/>
    <w:rsid w:val="00A23671"/>
    <w:rsid w:val="00A27512"/>
    <w:rsid w:val="00A2790E"/>
    <w:rsid w:val="00A31304"/>
    <w:rsid w:val="00A31EE3"/>
    <w:rsid w:val="00A34D50"/>
    <w:rsid w:val="00A35928"/>
    <w:rsid w:val="00A41409"/>
    <w:rsid w:val="00A41744"/>
    <w:rsid w:val="00A42E05"/>
    <w:rsid w:val="00A438D0"/>
    <w:rsid w:val="00A471C0"/>
    <w:rsid w:val="00A511C3"/>
    <w:rsid w:val="00A532E4"/>
    <w:rsid w:val="00A53810"/>
    <w:rsid w:val="00A53B13"/>
    <w:rsid w:val="00A55B7D"/>
    <w:rsid w:val="00A57428"/>
    <w:rsid w:val="00A61245"/>
    <w:rsid w:val="00A61B7F"/>
    <w:rsid w:val="00A62CA0"/>
    <w:rsid w:val="00A67D6B"/>
    <w:rsid w:val="00A705EC"/>
    <w:rsid w:val="00A71160"/>
    <w:rsid w:val="00A727BD"/>
    <w:rsid w:val="00A7500D"/>
    <w:rsid w:val="00A75C6F"/>
    <w:rsid w:val="00A86509"/>
    <w:rsid w:val="00A86701"/>
    <w:rsid w:val="00A931E4"/>
    <w:rsid w:val="00A937B7"/>
    <w:rsid w:val="00A94863"/>
    <w:rsid w:val="00A95725"/>
    <w:rsid w:val="00A96A16"/>
    <w:rsid w:val="00A97D80"/>
    <w:rsid w:val="00AA0837"/>
    <w:rsid w:val="00AA0EF9"/>
    <w:rsid w:val="00AA1F01"/>
    <w:rsid w:val="00AA4CBA"/>
    <w:rsid w:val="00AB14AE"/>
    <w:rsid w:val="00AB49B7"/>
    <w:rsid w:val="00AC49C4"/>
    <w:rsid w:val="00AC4A95"/>
    <w:rsid w:val="00AD0880"/>
    <w:rsid w:val="00AD1DFC"/>
    <w:rsid w:val="00AD29BD"/>
    <w:rsid w:val="00AD2A85"/>
    <w:rsid w:val="00AD2B46"/>
    <w:rsid w:val="00AD2BDF"/>
    <w:rsid w:val="00AD2C65"/>
    <w:rsid w:val="00AD4954"/>
    <w:rsid w:val="00AE29B5"/>
    <w:rsid w:val="00AE4384"/>
    <w:rsid w:val="00AE4967"/>
    <w:rsid w:val="00AF0863"/>
    <w:rsid w:val="00AF2DC3"/>
    <w:rsid w:val="00AF4040"/>
    <w:rsid w:val="00B0108A"/>
    <w:rsid w:val="00B01110"/>
    <w:rsid w:val="00B03E75"/>
    <w:rsid w:val="00B0544C"/>
    <w:rsid w:val="00B054EE"/>
    <w:rsid w:val="00B11CEA"/>
    <w:rsid w:val="00B13DE5"/>
    <w:rsid w:val="00B16C87"/>
    <w:rsid w:val="00B17C8A"/>
    <w:rsid w:val="00B20200"/>
    <w:rsid w:val="00B21E89"/>
    <w:rsid w:val="00B2286E"/>
    <w:rsid w:val="00B235A1"/>
    <w:rsid w:val="00B2791B"/>
    <w:rsid w:val="00B30942"/>
    <w:rsid w:val="00B35B8C"/>
    <w:rsid w:val="00B366D4"/>
    <w:rsid w:val="00B423D6"/>
    <w:rsid w:val="00B42B20"/>
    <w:rsid w:val="00B43AF1"/>
    <w:rsid w:val="00B45129"/>
    <w:rsid w:val="00B453E6"/>
    <w:rsid w:val="00B61D6E"/>
    <w:rsid w:val="00B66088"/>
    <w:rsid w:val="00B6694C"/>
    <w:rsid w:val="00B722B7"/>
    <w:rsid w:val="00B75862"/>
    <w:rsid w:val="00B76570"/>
    <w:rsid w:val="00B765E2"/>
    <w:rsid w:val="00B76914"/>
    <w:rsid w:val="00B81FCC"/>
    <w:rsid w:val="00B82E35"/>
    <w:rsid w:val="00B840CD"/>
    <w:rsid w:val="00B933B4"/>
    <w:rsid w:val="00B9620A"/>
    <w:rsid w:val="00B9725B"/>
    <w:rsid w:val="00B97442"/>
    <w:rsid w:val="00B977E8"/>
    <w:rsid w:val="00BA082C"/>
    <w:rsid w:val="00BA31F8"/>
    <w:rsid w:val="00BA4E98"/>
    <w:rsid w:val="00BA523F"/>
    <w:rsid w:val="00BA5B09"/>
    <w:rsid w:val="00BA5B95"/>
    <w:rsid w:val="00BB0280"/>
    <w:rsid w:val="00BB0F4D"/>
    <w:rsid w:val="00BC48A5"/>
    <w:rsid w:val="00BC6851"/>
    <w:rsid w:val="00BD206E"/>
    <w:rsid w:val="00BD23D9"/>
    <w:rsid w:val="00BD4372"/>
    <w:rsid w:val="00BD4D35"/>
    <w:rsid w:val="00BD6384"/>
    <w:rsid w:val="00BE105C"/>
    <w:rsid w:val="00BE1450"/>
    <w:rsid w:val="00BE1B4B"/>
    <w:rsid w:val="00BE2345"/>
    <w:rsid w:val="00BE2DA7"/>
    <w:rsid w:val="00BE4937"/>
    <w:rsid w:val="00BE6242"/>
    <w:rsid w:val="00BE7FA5"/>
    <w:rsid w:val="00BF1BDF"/>
    <w:rsid w:val="00BF2244"/>
    <w:rsid w:val="00BF4FC8"/>
    <w:rsid w:val="00C00147"/>
    <w:rsid w:val="00C0253E"/>
    <w:rsid w:val="00C11B49"/>
    <w:rsid w:val="00C12E52"/>
    <w:rsid w:val="00C17AB2"/>
    <w:rsid w:val="00C20358"/>
    <w:rsid w:val="00C20672"/>
    <w:rsid w:val="00C220E8"/>
    <w:rsid w:val="00C231D4"/>
    <w:rsid w:val="00C2608D"/>
    <w:rsid w:val="00C3066A"/>
    <w:rsid w:val="00C30C26"/>
    <w:rsid w:val="00C368BE"/>
    <w:rsid w:val="00C44D72"/>
    <w:rsid w:val="00C45FF7"/>
    <w:rsid w:val="00C477B9"/>
    <w:rsid w:val="00C546FE"/>
    <w:rsid w:val="00C57BE6"/>
    <w:rsid w:val="00C57C79"/>
    <w:rsid w:val="00C60EE4"/>
    <w:rsid w:val="00C62B60"/>
    <w:rsid w:val="00C634A3"/>
    <w:rsid w:val="00C70086"/>
    <w:rsid w:val="00C71848"/>
    <w:rsid w:val="00C720E4"/>
    <w:rsid w:val="00C76EDD"/>
    <w:rsid w:val="00C77ED9"/>
    <w:rsid w:val="00C81A9B"/>
    <w:rsid w:val="00C826DB"/>
    <w:rsid w:val="00C856CD"/>
    <w:rsid w:val="00C91BC3"/>
    <w:rsid w:val="00C91F0C"/>
    <w:rsid w:val="00C91FA9"/>
    <w:rsid w:val="00C94615"/>
    <w:rsid w:val="00C95BFE"/>
    <w:rsid w:val="00C9600B"/>
    <w:rsid w:val="00C969E6"/>
    <w:rsid w:val="00C9740A"/>
    <w:rsid w:val="00CA1DC5"/>
    <w:rsid w:val="00CA27A3"/>
    <w:rsid w:val="00CA43AD"/>
    <w:rsid w:val="00CA5C44"/>
    <w:rsid w:val="00CB0086"/>
    <w:rsid w:val="00CB2AE8"/>
    <w:rsid w:val="00CB6BAD"/>
    <w:rsid w:val="00CB6C29"/>
    <w:rsid w:val="00CB7F7B"/>
    <w:rsid w:val="00CC1EEB"/>
    <w:rsid w:val="00CC1F30"/>
    <w:rsid w:val="00CC38A1"/>
    <w:rsid w:val="00CC6610"/>
    <w:rsid w:val="00CD0EC1"/>
    <w:rsid w:val="00CD2EB5"/>
    <w:rsid w:val="00CD555D"/>
    <w:rsid w:val="00CE1B21"/>
    <w:rsid w:val="00CE30AB"/>
    <w:rsid w:val="00CE75A0"/>
    <w:rsid w:val="00CF20FB"/>
    <w:rsid w:val="00CF7CDC"/>
    <w:rsid w:val="00D00074"/>
    <w:rsid w:val="00D03406"/>
    <w:rsid w:val="00D0386C"/>
    <w:rsid w:val="00D042CE"/>
    <w:rsid w:val="00D05177"/>
    <w:rsid w:val="00D06540"/>
    <w:rsid w:val="00D11CAA"/>
    <w:rsid w:val="00D2158E"/>
    <w:rsid w:val="00D21D5F"/>
    <w:rsid w:val="00D23C5B"/>
    <w:rsid w:val="00D25E5B"/>
    <w:rsid w:val="00D26A33"/>
    <w:rsid w:val="00D27C68"/>
    <w:rsid w:val="00D352C7"/>
    <w:rsid w:val="00D40370"/>
    <w:rsid w:val="00D43BF8"/>
    <w:rsid w:val="00D449A6"/>
    <w:rsid w:val="00D44B1C"/>
    <w:rsid w:val="00D47195"/>
    <w:rsid w:val="00D50841"/>
    <w:rsid w:val="00D57F16"/>
    <w:rsid w:val="00D6020F"/>
    <w:rsid w:val="00D60636"/>
    <w:rsid w:val="00D6102B"/>
    <w:rsid w:val="00D6106F"/>
    <w:rsid w:val="00D617A8"/>
    <w:rsid w:val="00D62DFC"/>
    <w:rsid w:val="00D63604"/>
    <w:rsid w:val="00D6470F"/>
    <w:rsid w:val="00D71A38"/>
    <w:rsid w:val="00D7283B"/>
    <w:rsid w:val="00D748AE"/>
    <w:rsid w:val="00D74F65"/>
    <w:rsid w:val="00D756BA"/>
    <w:rsid w:val="00D76191"/>
    <w:rsid w:val="00D768B7"/>
    <w:rsid w:val="00D7698F"/>
    <w:rsid w:val="00D809DC"/>
    <w:rsid w:val="00D817EC"/>
    <w:rsid w:val="00D819EE"/>
    <w:rsid w:val="00D831FF"/>
    <w:rsid w:val="00D833A4"/>
    <w:rsid w:val="00D87D0E"/>
    <w:rsid w:val="00D9017B"/>
    <w:rsid w:val="00D904F2"/>
    <w:rsid w:val="00D917CF"/>
    <w:rsid w:val="00D920B9"/>
    <w:rsid w:val="00D92B61"/>
    <w:rsid w:val="00D94421"/>
    <w:rsid w:val="00DA3318"/>
    <w:rsid w:val="00DA43D6"/>
    <w:rsid w:val="00DA7918"/>
    <w:rsid w:val="00DB1052"/>
    <w:rsid w:val="00DB316D"/>
    <w:rsid w:val="00DB3505"/>
    <w:rsid w:val="00DB47FE"/>
    <w:rsid w:val="00DB4B16"/>
    <w:rsid w:val="00DB6A66"/>
    <w:rsid w:val="00DC2931"/>
    <w:rsid w:val="00DC2BDA"/>
    <w:rsid w:val="00DC396B"/>
    <w:rsid w:val="00DC4F74"/>
    <w:rsid w:val="00DC7AEE"/>
    <w:rsid w:val="00DD0319"/>
    <w:rsid w:val="00DD087B"/>
    <w:rsid w:val="00DD1276"/>
    <w:rsid w:val="00DD2C39"/>
    <w:rsid w:val="00DD3148"/>
    <w:rsid w:val="00DE2DF9"/>
    <w:rsid w:val="00DE4EF5"/>
    <w:rsid w:val="00DE6D68"/>
    <w:rsid w:val="00DE7F41"/>
    <w:rsid w:val="00DE7F63"/>
    <w:rsid w:val="00DF0448"/>
    <w:rsid w:val="00DF4CDC"/>
    <w:rsid w:val="00DF60C3"/>
    <w:rsid w:val="00DF6659"/>
    <w:rsid w:val="00E02F2F"/>
    <w:rsid w:val="00E065E3"/>
    <w:rsid w:val="00E0737D"/>
    <w:rsid w:val="00E0757C"/>
    <w:rsid w:val="00E108DF"/>
    <w:rsid w:val="00E12914"/>
    <w:rsid w:val="00E15308"/>
    <w:rsid w:val="00E15934"/>
    <w:rsid w:val="00E171CA"/>
    <w:rsid w:val="00E17C79"/>
    <w:rsid w:val="00E33F67"/>
    <w:rsid w:val="00E3412D"/>
    <w:rsid w:val="00E35A9C"/>
    <w:rsid w:val="00E428AF"/>
    <w:rsid w:val="00E42E17"/>
    <w:rsid w:val="00E45E0D"/>
    <w:rsid w:val="00E47899"/>
    <w:rsid w:val="00E50489"/>
    <w:rsid w:val="00E51AA8"/>
    <w:rsid w:val="00E52427"/>
    <w:rsid w:val="00E52C3A"/>
    <w:rsid w:val="00E5685C"/>
    <w:rsid w:val="00E56860"/>
    <w:rsid w:val="00E56DA2"/>
    <w:rsid w:val="00E57BA4"/>
    <w:rsid w:val="00E60A23"/>
    <w:rsid w:val="00E63FF6"/>
    <w:rsid w:val="00E6462D"/>
    <w:rsid w:val="00E70C9D"/>
    <w:rsid w:val="00E72CB0"/>
    <w:rsid w:val="00E7410D"/>
    <w:rsid w:val="00E81411"/>
    <w:rsid w:val="00E8141D"/>
    <w:rsid w:val="00E86C12"/>
    <w:rsid w:val="00E92448"/>
    <w:rsid w:val="00E92A71"/>
    <w:rsid w:val="00E94282"/>
    <w:rsid w:val="00E9556F"/>
    <w:rsid w:val="00EA3F01"/>
    <w:rsid w:val="00EA4F64"/>
    <w:rsid w:val="00EA5919"/>
    <w:rsid w:val="00EB09C9"/>
    <w:rsid w:val="00EB2A4B"/>
    <w:rsid w:val="00EB476D"/>
    <w:rsid w:val="00EC2B71"/>
    <w:rsid w:val="00EC5B2E"/>
    <w:rsid w:val="00ED0488"/>
    <w:rsid w:val="00ED086D"/>
    <w:rsid w:val="00ED255A"/>
    <w:rsid w:val="00ED413E"/>
    <w:rsid w:val="00ED655A"/>
    <w:rsid w:val="00EE151D"/>
    <w:rsid w:val="00EE22C2"/>
    <w:rsid w:val="00EE2F35"/>
    <w:rsid w:val="00EE5BF0"/>
    <w:rsid w:val="00EE636E"/>
    <w:rsid w:val="00EF51A5"/>
    <w:rsid w:val="00EF6EF3"/>
    <w:rsid w:val="00F00C98"/>
    <w:rsid w:val="00F05DBB"/>
    <w:rsid w:val="00F07254"/>
    <w:rsid w:val="00F07BA0"/>
    <w:rsid w:val="00F10C2B"/>
    <w:rsid w:val="00F12C7B"/>
    <w:rsid w:val="00F1362A"/>
    <w:rsid w:val="00F13997"/>
    <w:rsid w:val="00F15900"/>
    <w:rsid w:val="00F15DD7"/>
    <w:rsid w:val="00F219E8"/>
    <w:rsid w:val="00F256EC"/>
    <w:rsid w:val="00F30178"/>
    <w:rsid w:val="00F3198B"/>
    <w:rsid w:val="00F31CAC"/>
    <w:rsid w:val="00F35F14"/>
    <w:rsid w:val="00F41027"/>
    <w:rsid w:val="00F41EEC"/>
    <w:rsid w:val="00F423A2"/>
    <w:rsid w:val="00F42B6D"/>
    <w:rsid w:val="00F446E6"/>
    <w:rsid w:val="00F45F34"/>
    <w:rsid w:val="00F51BBD"/>
    <w:rsid w:val="00F52FD5"/>
    <w:rsid w:val="00F5303B"/>
    <w:rsid w:val="00F53BF6"/>
    <w:rsid w:val="00F60599"/>
    <w:rsid w:val="00F61300"/>
    <w:rsid w:val="00F61D19"/>
    <w:rsid w:val="00F64411"/>
    <w:rsid w:val="00F66E15"/>
    <w:rsid w:val="00F71898"/>
    <w:rsid w:val="00F71B1A"/>
    <w:rsid w:val="00F729DC"/>
    <w:rsid w:val="00F739D5"/>
    <w:rsid w:val="00F7557D"/>
    <w:rsid w:val="00F7717E"/>
    <w:rsid w:val="00F81587"/>
    <w:rsid w:val="00F83956"/>
    <w:rsid w:val="00F86457"/>
    <w:rsid w:val="00F86DC8"/>
    <w:rsid w:val="00F8725E"/>
    <w:rsid w:val="00F87F32"/>
    <w:rsid w:val="00FA140E"/>
    <w:rsid w:val="00FA20EB"/>
    <w:rsid w:val="00FA23E9"/>
    <w:rsid w:val="00FA4F4F"/>
    <w:rsid w:val="00FA533E"/>
    <w:rsid w:val="00FB0CA2"/>
    <w:rsid w:val="00FB5BC9"/>
    <w:rsid w:val="00FC0664"/>
    <w:rsid w:val="00FC660D"/>
    <w:rsid w:val="00FD0665"/>
    <w:rsid w:val="00FD1C24"/>
    <w:rsid w:val="00FD3A35"/>
    <w:rsid w:val="00FD3C0F"/>
    <w:rsid w:val="00FD47DC"/>
    <w:rsid w:val="00FD5C63"/>
    <w:rsid w:val="00FD78C0"/>
    <w:rsid w:val="00FE0804"/>
    <w:rsid w:val="00FE234A"/>
    <w:rsid w:val="00FE379A"/>
    <w:rsid w:val="00FE48FD"/>
    <w:rsid w:val="00FE7DDC"/>
    <w:rsid w:val="00FF22C7"/>
    <w:rsid w:val="00FF2ECC"/>
    <w:rsid w:val="00FF3A45"/>
    <w:rsid w:val="00FF472E"/>
    <w:rsid w:val="00FF4978"/>
    <w:rsid w:val="00FF7549"/>
    <w:rsid w:val="00FF7E7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2F3283"/>
  <w15:chartTrackingRefBased/>
  <w15:docId w15:val="{363789F7-46A0-FC43-87B6-8DC1EEDE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US"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0C1"/>
    <w:rPr>
      <w:rFonts w:ascii="Times New Roman" w:hAnsi="Times New Roman"/>
      <w:sz w:val="24"/>
      <w:szCs w:val="24"/>
      <w:lang w:val="es-PR" w:eastAsia="en-US"/>
    </w:rPr>
  </w:style>
  <w:style w:type="paragraph" w:styleId="Heading1">
    <w:name w:val="heading 1"/>
    <w:basedOn w:val="Normal"/>
    <w:next w:val="Normal"/>
    <w:link w:val="Heading1Char"/>
    <w:uiPriority w:val="9"/>
    <w:qFormat/>
    <w:rsid w:val="007800C1"/>
    <w:pPr>
      <w:keepNext/>
      <w:spacing w:before="240"/>
      <w:jc w:val="center"/>
      <w:outlineLvl w:val="0"/>
    </w:pPr>
    <w:rPr>
      <w:b/>
      <w:bCs/>
      <w:color w:val="000000"/>
      <w:sz w:val="48"/>
      <w:szCs w:val="48"/>
      <w:lang w:eastAsia="x-none"/>
    </w:rPr>
  </w:style>
  <w:style w:type="paragraph" w:styleId="Heading2">
    <w:name w:val="heading 2"/>
    <w:basedOn w:val="Normal"/>
    <w:next w:val="Normal"/>
    <w:link w:val="Heading2Char"/>
    <w:uiPriority w:val="9"/>
    <w:qFormat/>
    <w:rsid w:val="007800C1"/>
    <w:pPr>
      <w:keepNext/>
      <w:jc w:val="center"/>
      <w:outlineLvl w:val="1"/>
    </w:pPr>
    <w:rPr>
      <w:b/>
      <w:bCs/>
      <w:lang w:eastAsia="x-none"/>
    </w:rPr>
  </w:style>
  <w:style w:type="paragraph" w:styleId="Heading3">
    <w:name w:val="heading 3"/>
    <w:basedOn w:val="Normal"/>
    <w:next w:val="Normal"/>
    <w:link w:val="Heading3Char"/>
    <w:uiPriority w:val="9"/>
    <w:qFormat/>
    <w:rsid w:val="007800C1"/>
    <w:pPr>
      <w:keepNext/>
      <w:ind w:firstLine="720"/>
      <w:jc w:val="center"/>
      <w:outlineLvl w:val="2"/>
    </w:pPr>
    <w:rPr>
      <w:b/>
      <w:bCs/>
      <w:spacing w:val="-3"/>
      <w:lang w:val="es-E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800C1"/>
    <w:rPr>
      <w:rFonts w:ascii="Times New Roman" w:hAnsi="Times New Roman" w:cs="Times New Roman"/>
      <w:b/>
      <w:bCs/>
      <w:color w:val="000000"/>
      <w:sz w:val="48"/>
      <w:szCs w:val="48"/>
      <w:lang w:val="es-PR"/>
    </w:rPr>
  </w:style>
  <w:style w:type="character" w:customStyle="1" w:styleId="Heading2Char">
    <w:name w:val="Heading 2 Char"/>
    <w:link w:val="Heading2"/>
    <w:uiPriority w:val="9"/>
    <w:locked/>
    <w:rsid w:val="007800C1"/>
    <w:rPr>
      <w:rFonts w:ascii="Times New Roman" w:hAnsi="Times New Roman" w:cs="Times New Roman"/>
      <w:b/>
      <w:bCs/>
      <w:sz w:val="24"/>
      <w:szCs w:val="24"/>
      <w:lang w:val="es-PR"/>
    </w:rPr>
  </w:style>
  <w:style w:type="character" w:customStyle="1" w:styleId="Heading3Char">
    <w:name w:val="Heading 3 Char"/>
    <w:link w:val="Heading3"/>
    <w:uiPriority w:val="9"/>
    <w:locked/>
    <w:rsid w:val="007800C1"/>
    <w:rPr>
      <w:rFonts w:ascii="Times New Roman" w:hAnsi="Times New Roman" w:cs="Times New Roman"/>
      <w:b/>
      <w:bCs/>
      <w:spacing w:val="-3"/>
      <w:sz w:val="24"/>
      <w:szCs w:val="24"/>
      <w:lang w:val="es-ES"/>
    </w:rPr>
  </w:style>
  <w:style w:type="paragraph" w:customStyle="1" w:styleId="Title2">
    <w:name w:val="Title2"/>
    <w:basedOn w:val="Normal"/>
    <w:next w:val="Normal"/>
    <w:rsid w:val="007800C1"/>
    <w:pPr>
      <w:autoSpaceDE w:val="0"/>
      <w:autoSpaceDN w:val="0"/>
      <w:adjustRightInd w:val="0"/>
    </w:pPr>
    <w:rPr>
      <w:sz w:val="20"/>
      <w:lang w:val="en-US"/>
    </w:rPr>
  </w:style>
  <w:style w:type="paragraph" w:styleId="BodyText">
    <w:name w:val="Body Text"/>
    <w:basedOn w:val="Normal"/>
    <w:link w:val="BodyTextChar"/>
    <w:uiPriority w:val="99"/>
    <w:rsid w:val="007800C1"/>
    <w:pPr>
      <w:jc w:val="both"/>
    </w:pPr>
    <w:rPr>
      <w:lang w:eastAsia="x-none"/>
    </w:rPr>
  </w:style>
  <w:style w:type="character" w:customStyle="1" w:styleId="BodyTextChar">
    <w:name w:val="Body Text Char"/>
    <w:link w:val="BodyText"/>
    <w:uiPriority w:val="99"/>
    <w:locked/>
    <w:rsid w:val="007800C1"/>
    <w:rPr>
      <w:rFonts w:ascii="Times New Roman" w:hAnsi="Times New Roman" w:cs="Times New Roman"/>
      <w:sz w:val="24"/>
      <w:szCs w:val="24"/>
      <w:lang w:val="es-PR"/>
    </w:rPr>
  </w:style>
  <w:style w:type="paragraph" w:styleId="Header">
    <w:name w:val="header"/>
    <w:basedOn w:val="Normal"/>
    <w:link w:val="HeaderChar"/>
    <w:uiPriority w:val="99"/>
    <w:rsid w:val="007800C1"/>
    <w:pPr>
      <w:tabs>
        <w:tab w:val="center" w:pos="4320"/>
        <w:tab w:val="right" w:pos="8640"/>
      </w:tabs>
    </w:pPr>
    <w:rPr>
      <w:rFonts w:ascii="Arial" w:hAnsi="Arial"/>
      <w:lang w:val="x-none" w:eastAsia="x-none"/>
    </w:rPr>
  </w:style>
  <w:style w:type="character" w:customStyle="1" w:styleId="HeaderChar">
    <w:name w:val="Header Char"/>
    <w:link w:val="Header"/>
    <w:uiPriority w:val="99"/>
    <w:locked/>
    <w:rsid w:val="007800C1"/>
    <w:rPr>
      <w:rFonts w:ascii="Arial" w:hAnsi="Arial" w:cs="Arial"/>
      <w:sz w:val="24"/>
      <w:szCs w:val="24"/>
    </w:rPr>
  </w:style>
  <w:style w:type="character" w:styleId="PageNumber">
    <w:name w:val="page number"/>
    <w:uiPriority w:val="99"/>
    <w:rsid w:val="007800C1"/>
    <w:rPr>
      <w:rFonts w:cs="Times New Roman"/>
    </w:rPr>
  </w:style>
  <w:style w:type="paragraph" w:styleId="Footer">
    <w:name w:val="footer"/>
    <w:basedOn w:val="Normal"/>
    <w:link w:val="FooterChar"/>
    <w:uiPriority w:val="99"/>
    <w:rsid w:val="007800C1"/>
    <w:pPr>
      <w:tabs>
        <w:tab w:val="center" w:pos="4680"/>
        <w:tab w:val="right" w:pos="9360"/>
      </w:tabs>
    </w:pPr>
    <w:rPr>
      <w:lang w:eastAsia="x-none"/>
    </w:rPr>
  </w:style>
  <w:style w:type="character" w:customStyle="1" w:styleId="FooterChar">
    <w:name w:val="Footer Char"/>
    <w:link w:val="Footer"/>
    <w:uiPriority w:val="99"/>
    <w:locked/>
    <w:rsid w:val="007800C1"/>
    <w:rPr>
      <w:rFonts w:ascii="Times New Roman" w:hAnsi="Times New Roman" w:cs="Times New Roman"/>
      <w:sz w:val="24"/>
      <w:szCs w:val="24"/>
      <w:lang w:val="es-PR"/>
    </w:rPr>
  </w:style>
  <w:style w:type="paragraph" w:styleId="BalloonText">
    <w:name w:val="Balloon Text"/>
    <w:basedOn w:val="Normal"/>
    <w:link w:val="BalloonTextChar"/>
    <w:uiPriority w:val="99"/>
    <w:semiHidden/>
    <w:unhideWhenUsed/>
    <w:rsid w:val="00BD4372"/>
    <w:rPr>
      <w:rFonts w:ascii="Tahoma" w:hAnsi="Tahoma"/>
      <w:sz w:val="16"/>
      <w:szCs w:val="16"/>
      <w:lang w:eastAsia="x-none"/>
    </w:rPr>
  </w:style>
  <w:style w:type="character" w:customStyle="1" w:styleId="BalloonTextChar">
    <w:name w:val="Balloon Text Char"/>
    <w:link w:val="BalloonText"/>
    <w:uiPriority w:val="99"/>
    <w:semiHidden/>
    <w:locked/>
    <w:rsid w:val="00BD4372"/>
    <w:rPr>
      <w:rFonts w:ascii="Tahoma" w:hAnsi="Tahoma" w:cs="Tahoma"/>
      <w:sz w:val="16"/>
      <w:szCs w:val="16"/>
      <w:lang w:val="es-PR"/>
    </w:rPr>
  </w:style>
  <w:style w:type="paragraph" w:styleId="ListParagraph">
    <w:name w:val="List Paragraph"/>
    <w:basedOn w:val="Normal"/>
    <w:uiPriority w:val="34"/>
    <w:qFormat/>
    <w:rsid w:val="00A62CA0"/>
    <w:pPr>
      <w:spacing w:after="200" w:line="276" w:lineRule="auto"/>
      <w:ind w:left="720"/>
      <w:contextualSpacing/>
    </w:pPr>
    <w:rPr>
      <w:rFonts w:ascii="Calibri" w:hAnsi="Calibri"/>
      <w:sz w:val="22"/>
      <w:szCs w:val="22"/>
    </w:rPr>
  </w:style>
  <w:style w:type="character" w:customStyle="1" w:styleId="apple-style-span">
    <w:name w:val="apple-style-span"/>
    <w:rsid w:val="00A62CA0"/>
    <w:rPr>
      <w:rFonts w:cs="Times New Roman"/>
    </w:rPr>
  </w:style>
  <w:style w:type="paragraph" w:customStyle="1" w:styleId="StyleJustified">
    <w:name w:val="Style Justified"/>
    <w:basedOn w:val="Normal"/>
    <w:next w:val="Normal"/>
    <w:rsid w:val="00633198"/>
    <w:pPr>
      <w:autoSpaceDE w:val="0"/>
      <w:autoSpaceDN w:val="0"/>
      <w:adjustRightInd w:val="0"/>
    </w:pPr>
    <w:rPr>
      <w:rFonts w:ascii="GMPEFH+TimesNewRoman,Bold" w:hAnsi="GMPEFH+TimesNewRoman,Bold"/>
      <w:lang w:val="en-US"/>
    </w:rPr>
  </w:style>
  <w:style w:type="paragraph" w:styleId="FootnoteText">
    <w:name w:val="footnote text"/>
    <w:basedOn w:val="Normal"/>
    <w:link w:val="FootnoteTextChar"/>
    <w:uiPriority w:val="99"/>
    <w:unhideWhenUsed/>
    <w:rsid w:val="0082467D"/>
    <w:rPr>
      <w:sz w:val="20"/>
      <w:szCs w:val="20"/>
      <w:lang w:eastAsia="x-none"/>
    </w:rPr>
  </w:style>
  <w:style w:type="character" w:customStyle="1" w:styleId="FootnoteTextChar">
    <w:name w:val="Footnote Text Char"/>
    <w:link w:val="FootnoteText"/>
    <w:uiPriority w:val="99"/>
    <w:locked/>
    <w:rsid w:val="0082467D"/>
    <w:rPr>
      <w:rFonts w:ascii="Times New Roman" w:hAnsi="Times New Roman" w:cs="Times New Roman"/>
      <w:lang w:val="es-PR"/>
    </w:rPr>
  </w:style>
  <w:style w:type="character" w:styleId="FootnoteReference">
    <w:name w:val="footnote reference"/>
    <w:uiPriority w:val="99"/>
    <w:unhideWhenUsed/>
    <w:rsid w:val="0082467D"/>
    <w:rPr>
      <w:rFonts w:cs="Times New Roman"/>
      <w:vertAlign w:val="superscript"/>
    </w:rPr>
  </w:style>
  <w:style w:type="paragraph" w:styleId="NoSpacing">
    <w:name w:val="No Spacing"/>
    <w:uiPriority w:val="1"/>
    <w:qFormat/>
    <w:rsid w:val="00F7557D"/>
    <w:rPr>
      <w:rFonts w:eastAsia="Calibri"/>
      <w:sz w:val="22"/>
      <w:szCs w:val="22"/>
      <w:lang w:val="es-PR" w:eastAsia="en-US"/>
    </w:rPr>
  </w:style>
  <w:style w:type="paragraph" w:styleId="BlockText">
    <w:name w:val="Block Text"/>
    <w:basedOn w:val="Normal"/>
    <w:rsid w:val="00B75862"/>
    <w:pPr>
      <w:tabs>
        <w:tab w:val="left" w:pos="-720"/>
        <w:tab w:val="left" w:pos="360"/>
        <w:tab w:val="left" w:pos="900"/>
        <w:tab w:val="decimal" w:pos="4320"/>
        <w:tab w:val="left" w:pos="5220"/>
        <w:tab w:val="decimal" w:pos="7200"/>
      </w:tabs>
      <w:ind w:left="900" w:right="1440"/>
      <w:jc w:val="both"/>
    </w:pPr>
    <w:rPr>
      <w:b/>
      <w:color w:val="000000"/>
      <w:szCs w:val="20"/>
      <w:lang w:val="es-ES"/>
    </w:rPr>
  </w:style>
  <w:style w:type="paragraph" w:styleId="BodyText2">
    <w:name w:val="Body Text 2"/>
    <w:basedOn w:val="Normal"/>
    <w:link w:val="BodyText2Char"/>
    <w:rsid w:val="00E45E0D"/>
    <w:pPr>
      <w:spacing w:after="120" w:line="480" w:lineRule="auto"/>
    </w:pPr>
    <w:rPr>
      <w:sz w:val="20"/>
      <w:szCs w:val="20"/>
      <w:lang w:val="es-ES" w:eastAsia="x-none"/>
    </w:rPr>
  </w:style>
  <w:style w:type="character" w:customStyle="1" w:styleId="BodyText2Char">
    <w:name w:val="Body Text 2 Char"/>
    <w:link w:val="BodyText2"/>
    <w:rsid w:val="00E45E0D"/>
    <w:rPr>
      <w:rFonts w:ascii="Times New Roman" w:hAnsi="Times New Roman"/>
      <w:lang w:val="es-ES" w:eastAsia="x-none"/>
    </w:rPr>
  </w:style>
  <w:style w:type="paragraph" w:styleId="BodyText3">
    <w:name w:val="Body Text 3"/>
    <w:basedOn w:val="Normal"/>
    <w:link w:val="BodyText3Char"/>
    <w:rsid w:val="00AA0837"/>
    <w:pPr>
      <w:spacing w:after="120"/>
    </w:pPr>
    <w:rPr>
      <w:rFonts w:ascii="Arial" w:hAnsi="Arial"/>
      <w:sz w:val="16"/>
      <w:szCs w:val="16"/>
      <w:lang w:val="es-ES_tradnl" w:eastAsia="x-none"/>
    </w:rPr>
  </w:style>
  <w:style w:type="character" w:customStyle="1" w:styleId="BodyText3Char">
    <w:name w:val="Body Text 3 Char"/>
    <w:link w:val="BodyText3"/>
    <w:rsid w:val="00AA0837"/>
    <w:rPr>
      <w:rFonts w:ascii="Arial" w:hAnsi="Arial"/>
      <w:sz w:val="16"/>
      <w:szCs w:val="16"/>
      <w:lang w:val="es-ES_tradnl"/>
    </w:rPr>
  </w:style>
  <w:style w:type="character" w:styleId="Strong">
    <w:name w:val="Strong"/>
    <w:basedOn w:val="DefaultParagraphFont"/>
    <w:uiPriority w:val="22"/>
    <w:qFormat/>
    <w:rsid w:val="00B42B20"/>
    <w:rPr>
      <w:b/>
      <w:bCs/>
    </w:rPr>
  </w:style>
  <w:style w:type="paragraph" w:customStyle="1" w:styleId="Default">
    <w:name w:val="Default"/>
    <w:rsid w:val="006E3918"/>
    <w:pPr>
      <w:autoSpaceDE w:val="0"/>
      <w:autoSpaceDN w:val="0"/>
      <w:adjustRightInd w:val="0"/>
    </w:pPr>
    <w:rPr>
      <w:rFonts w:ascii="Book Antiqua" w:eastAsiaTheme="minorHAnsi" w:hAnsi="Book Antiqua" w:cs="Book Antiqu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5009">
      <w:bodyDiv w:val="1"/>
      <w:marLeft w:val="0"/>
      <w:marRight w:val="0"/>
      <w:marTop w:val="0"/>
      <w:marBottom w:val="0"/>
      <w:divBdr>
        <w:top w:val="none" w:sz="0" w:space="0" w:color="auto"/>
        <w:left w:val="none" w:sz="0" w:space="0" w:color="auto"/>
        <w:bottom w:val="none" w:sz="0" w:space="0" w:color="auto"/>
        <w:right w:val="none" w:sz="0" w:space="0" w:color="auto"/>
      </w:divBdr>
    </w:div>
    <w:div w:id="1502351537">
      <w:bodyDiv w:val="1"/>
      <w:marLeft w:val="0"/>
      <w:marRight w:val="0"/>
      <w:marTop w:val="0"/>
      <w:marBottom w:val="0"/>
      <w:divBdr>
        <w:top w:val="none" w:sz="0" w:space="0" w:color="auto"/>
        <w:left w:val="none" w:sz="0" w:space="0" w:color="auto"/>
        <w:bottom w:val="none" w:sz="0" w:space="0" w:color="auto"/>
        <w:right w:val="none" w:sz="0" w:space="0" w:color="auto"/>
      </w:divBdr>
      <w:divsChild>
        <w:div w:id="740568975">
          <w:marLeft w:val="0"/>
          <w:marRight w:val="0"/>
          <w:marTop w:val="0"/>
          <w:marBottom w:val="0"/>
          <w:divBdr>
            <w:top w:val="none" w:sz="0" w:space="0" w:color="auto"/>
            <w:left w:val="none" w:sz="0" w:space="0" w:color="auto"/>
            <w:bottom w:val="none" w:sz="0" w:space="0" w:color="auto"/>
            <w:right w:val="none" w:sz="0" w:space="0" w:color="auto"/>
          </w:divBdr>
        </w:div>
        <w:div w:id="1109616718">
          <w:marLeft w:val="0"/>
          <w:marRight w:val="0"/>
          <w:marTop w:val="0"/>
          <w:marBottom w:val="0"/>
          <w:divBdr>
            <w:top w:val="none" w:sz="0" w:space="0" w:color="auto"/>
            <w:left w:val="none" w:sz="0" w:space="0" w:color="auto"/>
            <w:bottom w:val="none" w:sz="0" w:space="0" w:color="auto"/>
            <w:right w:val="none" w:sz="0" w:space="0" w:color="auto"/>
          </w:divBdr>
        </w:div>
        <w:div w:id="1549029126">
          <w:marLeft w:val="0"/>
          <w:marRight w:val="0"/>
          <w:marTop w:val="0"/>
          <w:marBottom w:val="0"/>
          <w:divBdr>
            <w:top w:val="none" w:sz="0" w:space="0" w:color="auto"/>
            <w:left w:val="none" w:sz="0" w:space="0" w:color="auto"/>
            <w:bottom w:val="none" w:sz="0" w:space="0" w:color="auto"/>
            <w:right w:val="none" w:sz="0" w:space="0" w:color="auto"/>
          </w:divBdr>
        </w:div>
      </w:divsChild>
    </w:div>
    <w:div w:id="1855730856">
      <w:bodyDiv w:val="1"/>
      <w:marLeft w:val="0"/>
      <w:marRight w:val="0"/>
      <w:marTop w:val="0"/>
      <w:marBottom w:val="0"/>
      <w:divBdr>
        <w:top w:val="none" w:sz="0" w:space="0" w:color="auto"/>
        <w:left w:val="none" w:sz="0" w:space="0" w:color="auto"/>
        <w:bottom w:val="none" w:sz="0" w:space="0" w:color="auto"/>
        <w:right w:val="none" w:sz="0" w:space="0" w:color="auto"/>
      </w:divBdr>
      <w:divsChild>
        <w:div w:id="575167449">
          <w:marLeft w:val="0"/>
          <w:marRight w:val="0"/>
          <w:marTop w:val="0"/>
          <w:marBottom w:val="0"/>
          <w:divBdr>
            <w:top w:val="none" w:sz="0" w:space="0" w:color="auto"/>
            <w:left w:val="none" w:sz="0" w:space="0" w:color="auto"/>
            <w:bottom w:val="none" w:sz="0" w:space="0" w:color="auto"/>
            <w:right w:val="none" w:sz="0" w:space="0" w:color="auto"/>
          </w:divBdr>
        </w:div>
        <w:div w:id="939486344">
          <w:marLeft w:val="0"/>
          <w:marRight w:val="0"/>
          <w:marTop w:val="0"/>
          <w:marBottom w:val="0"/>
          <w:divBdr>
            <w:top w:val="none" w:sz="0" w:space="0" w:color="auto"/>
            <w:left w:val="none" w:sz="0" w:space="0" w:color="auto"/>
            <w:bottom w:val="none" w:sz="0" w:space="0" w:color="auto"/>
            <w:right w:val="none" w:sz="0" w:space="0" w:color="auto"/>
          </w:divBdr>
        </w:div>
        <w:div w:id="201059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00F6-EA5A-4867-A8E5-00B00532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1736</Words>
  <Characters>9437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Asamblea Legislativa</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J. Marin Martinez</dc:creator>
  <cp:keywords/>
  <cp:lastModifiedBy>Frederick García garcía</cp:lastModifiedBy>
  <cp:revision>2</cp:revision>
  <cp:lastPrinted>2022-03-29T13:24:00Z</cp:lastPrinted>
  <dcterms:created xsi:type="dcterms:W3CDTF">2022-03-29T20:36:00Z</dcterms:created>
  <dcterms:modified xsi:type="dcterms:W3CDTF">2022-03-29T20:36:00Z</dcterms:modified>
</cp:coreProperties>
</file>