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D2" w:rsidRDefault="00D90055" w:rsidP="00615969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:rsidR="00D90055" w:rsidRPr="00615969" w:rsidRDefault="00D90055" w:rsidP="00615969">
      <w:pPr>
        <w:jc w:val="center"/>
        <w:rPr>
          <w:rFonts w:ascii="Book Antiqua" w:hAnsi="Book Antiqua"/>
          <w:lang w:val="es-ES_tradnl"/>
        </w:rPr>
      </w:pPr>
    </w:p>
    <w:p w:rsidR="00D90055" w:rsidRDefault="00D90055" w:rsidP="00615969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19</w:t>
      </w:r>
      <w:r w:rsidR="00FE1FEB" w:rsidRPr="00FE1FEB">
        <w:rPr>
          <w:rFonts w:ascii="Book Antiqua" w:hAnsi="Book Antiqua"/>
          <w:vertAlign w:val="superscript"/>
          <w:lang w:val="es-ES_tradnl"/>
        </w:rPr>
        <w:t>na</w:t>
      </w:r>
      <w:r>
        <w:rPr>
          <w:rFonts w:ascii="Book Antiqua" w:hAnsi="Book Antiqua"/>
          <w:lang w:val="es-ES_tradnl"/>
        </w:rPr>
        <w:t xml:space="preserve"> Asamblea</w:t>
      </w:r>
      <w:r>
        <w:rPr>
          <w:rFonts w:ascii="Book Antiqua" w:hAnsi="Book Antiqua"/>
          <w:lang w:val="es-ES_tradnl"/>
        </w:rPr>
        <w:tab/>
      </w:r>
      <w:r w:rsidR="00615969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1</w:t>
      </w:r>
      <w:r w:rsidR="00FE1FEB" w:rsidRPr="00FE1FEB">
        <w:rPr>
          <w:rFonts w:ascii="Book Antiqua" w:hAnsi="Book Antiqua"/>
          <w:vertAlign w:val="superscript"/>
          <w:lang w:val="es-ES_tradnl"/>
        </w:rPr>
        <w:t>era</w:t>
      </w:r>
      <w:r>
        <w:rPr>
          <w:rFonts w:ascii="Book Antiqua" w:hAnsi="Book Antiqua"/>
          <w:lang w:val="es-ES_tradnl"/>
        </w:rPr>
        <w:t xml:space="preserve"> Sesión</w:t>
      </w:r>
    </w:p>
    <w:p w:rsidR="00D90055" w:rsidRDefault="00D90055" w:rsidP="00615969">
      <w:pPr>
        <w:pStyle w:val="Title2"/>
        <w:tabs>
          <w:tab w:val="clear" w:pos="648"/>
          <w:tab w:val="clear" w:pos="7776"/>
          <w:tab w:val="left" w:pos="540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 w:rsidR="00615969">
        <w:rPr>
          <w:rFonts w:ascii="Book Antiqua" w:hAnsi="Book Antiqua"/>
          <w:lang w:val="es-ES_tradnl"/>
        </w:rPr>
        <w:t xml:space="preserve">      </w:t>
      </w:r>
      <w:r>
        <w:rPr>
          <w:rFonts w:ascii="Book Antiqua" w:hAnsi="Book Antiqua"/>
          <w:lang w:val="es-ES_tradnl"/>
        </w:rPr>
        <w:t>Ordinaria</w:t>
      </w:r>
    </w:p>
    <w:p w:rsidR="00D90055" w:rsidRDefault="00D90055" w:rsidP="00615969">
      <w:pPr>
        <w:rPr>
          <w:lang w:val="es-ES_tradnl"/>
        </w:rPr>
      </w:pPr>
    </w:p>
    <w:p w:rsidR="00D90055" w:rsidRDefault="00D90055" w:rsidP="00615969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:rsidR="00D90055" w:rsidRPr="00615969" w:rsidRDefault="00D90055" w:rsidP="00615969">
      <w:pPr>
        <w:jc w:val="center"/>
        <w:rPr>
          <w:rFonts w:ascii="Book Antiqua" w:hAnsi="Book Antiqua"/>
          <w:b/>
          <w:szCs w:val="24"/>
          <w:lang w:val="es-ES_tradnl"/>
        </w:rPr>
      </w:pPr>
    </w:p>
    <w:p w:rsidR="00D90055" w:rsidRDefault="00D90055" w:rsidP="00615969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133D1B">
        <w:rPr>
          <w:rFonts w:ascii="Book Antiqua" w:hAnsi="Book Antiqua"/>
          <w:b/>
          <w:sz w:val="52"/>
          <w:lang w:val="es-ES_tradnl"/>
        </w:rPr>
        <w:t>748</w:t>
      </w:r>
    </w:p>
    <w:p w:rsidR="00615969" w:rsidRPr="00615969" w:rsidRDefault="00615969" w:rsidP="00615969">
      <w:pPr>
        <w:jc w:val="center"/>
        <w:rPr>
          <w:rFonts w:ascii="Book Antiqua" w:hAnsi="Book Antiqua"/>
          <w:b/>
          <w:szCs w:val="24"/>
          <w:lang w:val="es-ES_tradnl"/>
        </w:rPr>
      </w:pPr>
    </w:p>
    <w:p w:rsidR="00D90055" w:rsidRDefault="0082169B" w:rsidP="00615969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10</w:t>
      </w:r>
      <w:r w:rsidR="00D90055">
        <w:rPr>
          <w:rFonts w:ascii="Book Antiqua" w:hAnsi="Book Antiqua"/>
          <w:lang w:val="es-ES_tradnl"/>
        </w:rPr>
        <w:t xml:space="preserve"> DE MAYO DE 2021</w:t>
      </w:r>
    </w:p>
    <w:p w:rsidR="00615969" w:rsidRDefault="00615969" w:rsidP="00615969">
      <w:pPr>
        <w:jc w:val="center"/>
        <w:rPr>
          <w:rFonts w:ascii="Book Antiqua" w:hAnsi="Book Antiqua"/>
          <w:lang w:val="es-ES_tradnl"/>
        </w:rPr>
      </w:pPr>
    </w:p>
    <w:p w:rsidR="00D90055" w:rsidRDefault="00D90055" w:rsidP="00615969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Presentado por el representante </w:t>
      </w:r>
      <w:r w:rsidR="006E5289" w:rsidRPr="006E5289">
        <w:rPr>
          <w:rFonts w:ascii="Book Antiqua" w:hAnsi="Book Antiqua"/>
          <w:i/>
          <w:lang w:val="es-ES_tradnl"/>
        </w:rPr>
        <w:t>Torres Zamora</w:t>
      </w:r>
      <w:r w:rsidR="006E5289">
        <w:rPr>
          <w:rFonts w:ascii="Book Antiqua" w:hAnsi="Book Antiqua"/>
          <w:lang w:val="es-ES_tradnl"/>
        </w:rPr>
        <w:t xml:space="preserve"> </w:t>
      </w:r>
    </w:p>
    <w:p w:rsidR="00615969" w:rsidRDefault="00615969" w:rsidP="00615969">
      <w:pPr>
        <w:jc w:val="center"/>
        <w:rPr>
          <w:rFonts w:ascii="Book Antiqua" w:hAnsi="Book Antiqua"/>
          <w:lang w:val="es-ES_tradnl"/>
        </w:rPr>
      </w:pPr>
    </w:p>
    <w:p w:rsidR="00D90055" w:rsidRDefault="00D90055" w:rsidP="00615969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B57665">
        <w:rPr>
          <w:rFonts w:ascii="Book Antiqua" w:hAnsi="Book Antiqua"/>
          <w:lang w:val="es-ES_tradnl"/>
        </w:rPr>
        <w:t xml:space="preserve">la </w:t>
      </w:r>
      <w:r w:rsidR="00B57665">
        <w:rPr>
          <w:rFonts w:ascii="Book Antiqua" w:hAnsi="Book Antiqua"/>
          <w:lang w:val="es-ES_tradnl"/>
        </w:rPr>
        <w:t>Comisión de Asuntos Laborales y Transformación del Sistema de Pensiones para un Retiro Digno</w:t>
      </w:r>
      <w:bookmarkStart w:id="0" w:name="_GoBack"/>
      <w:bookmarkEnd w:id="0"/>
    </w:p>
    <w:p w:rsidR="00D90055" w:rsidRDefault="00D90055" w:rsidP="00615969">
      <w:pPr>
        <w:jc w:val="both"/>
        <w:rPr>
          <w:rFonts w:ascii="Book Antiqua" w:hAnsi="Book Antiqua"/>
          <w:lang w:val="es-ES_tradnl"/>
        </w:rPr>
      </w:pPr>
    </w:p>
    <w:p w:rsidR="00D90055" w:rsidRDefault="00D90055" w:rsidP="00615969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:rsidR="00D90055" w:rsidRDefault="00D90055" w:rsidP="00615969">
      <w:pPr>
        <w:jc w:val="both"/>
        <w:rPr>
          <w:rFonts w:ascii="Book Antiqua" w:hAnsi="Book Antiqua"/>
          <w:lang w:val="es-ES_tradnl"/>
        </w:rPr>
      </w:pPr>
    </w:p>
    <w:p w:rsidR="00D90055" w:rsidRDefault="00D90055" w:rsidP="00615969">
      <w:pPr>
        <w:ind w:left="720" w:hanging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Para enmendar los artículos 2 y 11 de la Ley Número 9 de 25 de abril de 2013, según enmendada, conocida como “Ley de la Asociación de Empleados del Estado Libre Asociado de Puerto Rico 2013” a fin de que los empleados, según definidos por esta ley, que estaban sujeto al descuento obligatorio y que como parte de una alianza público privada, alianza o alianza público privada participativa, según se define en la Ley Número 29 de 8 de junio de 2009, según enmendada</w:t>
      </w:r>
      <w:r w:rsidR="0082169B">
        <w:rPr>
          <w:rFonts w:ascii="Book Antiqua" w:hAnsi="Book Antiqua"/>
          <w:lang w:val="es-ES_tradnl"/>
        </w:rPr>
        <w:t>, sea transferido o contratado</w:t>
      </w:r>
      <w:r>
        <w:rPr>
          <w:rFonts w:ascii="Book Antiqua" w:hAnsi="Book Antiqua"/>
          <w:lang w:val="es-ES_tradnl"/>
        </w:rPr>
        <w:t xml:space="preserve"> por la entidad privada participativa, puedan mantenerse o ingresar individualmente a la Asociación , y para otros fines relacionados. </w:t>
      </w:r>
    </w:p>
    <w:p w:rsidR="00615969" w:rsidRDefault="00615969" w:rsidP="00615969">
      <w:pPr>
        <w:ind w:left="360" w:hanging="360"/>
        <w:jc w:val="both"/>
        <w:rPr>
          <w:rFonts w:ascii="Book Antiqua" w:hAnsi="Book Antiqua"/>
          <w:lang w:val="es-ES_tradnl"/>
        </w:rPr>
      </w:pPr>
    </w:p>
    <w:p w:rsidR="00D90055" w:rsidRDefault="00D90055" w:rsidP="00615969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:rsidR="00615969" w:rsidRDefault="00615969" w:rsidP="00615969">
      <w:pPr>
        <w:ind w:firstLine="360"/>
        <w:jc w:val="center"/>
        <w:rPr>
          <w:rFonts w:ascii="Book Antiqua" w:hAnsi="Book Antiqua"/>
          <w:lang w:val="es-ES_tradnl"/>
        </w:rPr>
      </w:pPr>
    </w:p>
    <w:p w:rsidR="00D90055" w:rsidRDefault="00D90055" w:rsidP="00615969">
      <w:pPr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Las leyes que rigen las organizaciones o distintas entidades deben responder a las nuevas realidades socioeconómicas de </w:t>
      </w:r>
      <w:r w:rsidR="002C02E6">
        <w:rPr>
          <w:rFonts w:ascii="Book Antiqua" w:hAnsi="Book Antiqua"/>
          <w:lang w:val="es-ES_tradnl"/>
        </w:rPr>
        <w:t>nuestra</w:t>
      </w:r>
      <w:r>
        <w:rPr>
          <w:rFonts w:ascii="Book Antiqua" w:hAnsi="Book Antiqua"/>
          <w:lang w:val="es-ES_tradnl"/>
        </w:rPr>
        <w:t xml:space="preserve"> Isla. En la medida en que las leyes y normas sean </w:t>
      </w:r>
      <w:r w:rsidR="002C02E6">
        <w:rPr>
          <w:rFonts w:ascii="Book Antiqua" w:hAnsi="Book Antiqua"/>
          <w:lang w:val="es-ES_tradnl"/>
        </w:rPr>
        <w:t>cónsonas</w:t>
      </w:r>
      <w:r>
        <w:rPr>
          <w:rFonts w:ascii="Book Antiqua" w:hAnsi="Book Antiqua"/>
          <w:lang w:val="es-ES_tradnl"/>
        </w:rPr>
        <w:t xml:space="preserve"> con los nuevos contextos sociales podrán descargar sus funciones </w:t>
      </w:r>
      <w:r w:rsidR="002C02E6">
        <w:rPr>
          <w:rFonts w:ascii="Book Antiqua" w:hAnsi="Book Antiqua"/>
          <w:lang w:val="es-ES_tradnl"/>
        </w:rPr>
        <w:t>institucionales</w:t>
      </w:r>
      <w:r>
        <w:rPr>
          <w:rFonts w:ascii="Book Antiqua" w:hAnsi="Book Antiqua"/>
          <w:lang w:val="es-ES_tradnl"/>
        </w:rPr>
        <w:t xml:space="preserve"> de la manera </w:t>
      </w:r>
      <w:r w:rsidR="002C02E6">
        <w:rPr>
          <w:rFonts w:ascii="Book Antiqua" w:hAnsi="Book Antiqua"/>
          <w:lang w:val="es-ES_tradnl"/>
        </w:rPr>
        <w:t>más</w:t>
      </w:r>
      <w:r>
        <w:rPr>
          <w:rFonts w:ascii="Book Antiqua" w:hAnsi="Book Antiqua"/>
          <w:lang w:val="es-ES_tradnl"/>
        </w:rPr>
        <w:t xml:space="preserve"> eficiente. La Ley Número 9 de 25 de abril de 2013, según enmendada, conocida como “Ley de la </w:t>
      </w:r>
      <w:r w:rsidR="002C02E6">
        <w:rPr>
          <w:rFonts w:ascii="Book Antiqua" w:hAnsi="Book Antiqua"/>
          <w:lang w:val="es-ES_tradnl"/>
        </w:rPr>
        <w:t>Asociación</w:t>
      </w:r>
      <w:r>
        <w:rPr>
          <w:rFonts w:ascii="Book Antiqua" w:hAnsi="Book Antiqua"/>
          <w:lang w:val="es-ES_tradnl"/>
        </w:rPr>
        <w:t xml:space="preserve"> de Empelados del Estado Libre Asociado de Puerto Rico 2013”, no es una excepción a la necesidad de estar a tono con los cambios y nuevas modalidades socioeconómicas. </w:t>
      </w:r>
    </w:p>
    <w:p w:rsidR="00615969" w:rsidRDefault="00615969" w:rsidP="00615969">
      <w:pPr>
        <w:ind w:firstLine="360"/>
        <w:jc w:val="both"/>
        <w:rPr>
          <w:rFonts w:ascii="Book Antiqua" w:hAnsi="Book Antiqua"/>
          <w:lang w:val="es-ES_tradnl"/>
        </w:rPr>
      </w:pPr>
    </w:p>
    <w:p w:rsidR="00D90055" w:rsidRDefault="00D90055" w:rsidP="00615969">
      <w:pPr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En función de lo anterior, es imperativo enmendar la Ley para incluir a los empleados de las entidades gubernamentales que sean afectados o pasen a formar parte de una alianza público-privada, alianza o alianza público-privada participativa, según definidas por la Ley Número 29 de 8 de junio de 2009, según enmendada. A tales fines, es necesario disponer que los empleados que a la fecha de la </w:t>
      </w:r>
      <w:r w:rsidR="002C02E6">
        <w:rPr>
          <w:rFonts w:ascii="Book Antiqua" w:hAnsi="Book Antiqua"/>
          <w:lang w:val="es-ES_tradnl"/>
        </w:rPr>
        <w:t>transferencia</w:t>
      </w:r>
      <w:r>
        <w:rPr>
          <w:rFonts w:ascii="Book Antiqua" w:hAnsi="Book Antiqua"/>
          <w:lang w:val="es-ES_tradnl"/>
        </w:rPr>
        <w:t xml:space="preserve"> sean socios de la Asociaci</w:t>
      </w:r>
      <w:r w:rsidR="006E5289">
        <w:rPr>
          <w:rFonts w:ascii="Book Antiqua" w:hAnsi="Book Antiqua"/>
          <w:lang w:val="es-ES_tradnl"/>
        </w:rPr>
        <w:t>ó</w:t>
      </w:r>
      <w:r w:rsidR="0082169B">
        <w:rPr>
          <w:rFonts w:ascii="Book Antiqua" w:hAnsi="Book Antiqua"/>
          <w:lang w:val="es-ES_tradnl"/>
        </w:rPr>
        <w:t xml:space="preserve">n </w:t>
      </w:r>
      <w:r w:rsidR="0082169B">
        <w:rPr>
          <w:rFonts w:ascii="Book Antiqua" w:hAnsi="Book Antiqua"/>
          <w:lang w:val="es-ES_tradnl"/>
        </w:rPr>
        <w:lastRenderedPageBreak/>
        <w:t>continuará</w:t>
      </w:r>
      <w:r>
        <w:rPr>
          <w:rFonts w:ascii="Book Antiqua" w:hAnsi="Book Antiqua"/>
          <w:lang w:val="es-ES_tradnl"/>
        </w:rPr>
        <w:t>n formando parte</w:t>
      </w:r>
      <w:r w:rsidR="002C02E6">
        <w:rPr>
          <w:rFonts w:ascii="Book Antiqua" w:hAnsi="Book Antiqua"/>
          <w:lang w:val="es-ES_tradnl"/>
        </w:rPr>
        <w:t xml:space="preserve"> de la matrícula de la Asociació</w:t>
      </w:r>
      <w:r>
        <w:rPr>
          <w:rFonts w:ascii="Book Antiqua" w:hAnsi="Book Antiqua"/>
          <w:lang w:val="es-ES_tradnl"/>
        </w:rPr>
        <w:t xml:space="preserve">n debiendo la organización contratante remitir a la Asociación de Empleados, los descuentos de los salarios mensuales por concepto de ahorro, </w:t>
      </w:r>
      <w:r w:rsidR="0082169B">
        <w:rPr>
          <w:rFonts w:ascii="Book Antiqua" w:hAnsi="Book Antiqua"/>
          <w:lang w:val="es-ES_tradnl"/>
        </w:rPr>
        <w:t>cuotas de seguro y pagos por préstamos otorgados a é</w:t>
      </w:r>
      <w:r>
        <w:rPr>
          <w:rFonts w:ascii="Book Antiqua" w:hAnsi="Book Antiqua"/>
          <w:lang w:val="es-ES_tradnl"/>
        </w:rPr>
        <w:t xml:space="preserve">stos por la Asociación.  </w:t>
      </w:r>
    </w:p>
    <w:p w:rsidR="00615969" w:rsidRDefault="00615969" w:rsidP="00615969">
      <w:pPr>
        <w:ind w:firstLine="360"/>
        <w:jc w:val="both"/>
        <w:rPr>
          <w:rFonts w:ascii="Book Antiqua" w:hAnsi="Book Antiqua"/>
          <w:lang w:val="es-ES_tradnl"/>
        </w:rPr>
      </w:pPr>
    </w:p>
    <w:p w:rsidR="00082F93" w:rsidRDefault="00082F93" w:rsidP="00615969">
      <w:pPr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La entidad gubernamental actualmente existente o que en el futuro se creare a la cual pertenezcan empleados que sean transferidos o contratados por la persona natural o jurídica que otorgue un contrato de Alianza con un entidad gubernamental o su sucesora, que desee ingresar a la Asociación individualmente podrá así hacerlo y la entidad contratante deberá remitir a la Asociación los descuentos de los salarios mensuales por concepto de ahorro, cuotas de seguro y pagos por pr</w:t>
      </w:r>
      <w:r w:rsidR="007F1019">
        <w:rPr>
          <w:rFonts w:ascii="Book Antiqua" w:hAnsi="Book Antiqua"/>
          <w:lang w:val="es-ES_tradnl"/>
        </w:rPr>
        <w:t>é</w:t>
      </w:r>
      <w:r>
        <w:rPr>
          <w:rFonts w:ascii="Book Antiqua" w:hAnsi="Book Antiqua"/>
          <w:lang w:val="es-ES_tradnl"/>
        </w:rPr>
        <w:t xml:space="preserve">stamos otorgados por la Asociación. </w:t>
      </w:r>
    </w:p>
    <w:p w:rsidR="00615969" w:rsidRDefault="00615969" w:rsidP="00615969">
      <w:pPr>
        <w:ind w:firstLine="360"/>
        <w:jc w:val="both"/>
        <w:rPr>
          <w:rFonts w:ascii="Book Antiqua" w:hAnsi="Book Antiqua"/>
          <w:lang w:val="es-ES_tradnl"/>
        </w:rPr>
      </w:pPr>
    </w:p>
    <w:p w:rsidR="00D90055" w:rsidRDefault="00D90055" w:rsidP="00615969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:rsidR="00D90055" w:rsidRDefault="00D90055" w:rsidP="00D90055">
      <w:pPr>
        <w:spacing w:line="480" w:lineRule="auto"/>
        <w:jc w:val="both"/>
        <w:rPr>
          <w:rFonts w:ascii="Book Antiqua" w:hAnsi="Book Antiqua"/>
          <w:lang w:val="es-ES_tradnl"/>
        </w:rPr>
        <w:sectPr w:rsidR="00D90055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082F93" w:rsidRDefault="00082F93" w:rsidP="00D90055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 xml:space="preserve">Sección 1. </w:t>
      </w:r>
      <w:r w:rsidR="0019054D" w:rsidRPr="0019054D">
        <w:rPr>
          <w:rFonts w:ascii="Book Antiqua" w:hAnsi="Book Antiqua"/>
          <w:lang w:val="es-PR"/>
        </w:rPr>
        <w:t>Se añade un nuevo inciso (k)</w:t>
      </w:r>
      <w:r w:rsidR="0019054D">
        <w:rPr>
          <w:rFonts w:ascii="Book Antiqua" w:hAnsi="Book Antiqua"/>
          <w:lang w:val="es-PR"/>
        </w:rPr>
        <w:t xml:space="preserve"> y un inciso (l)</w:t>
      </w:r>
      <w:r w:rsidR="0019054D" w:rsidRPr="0019054D">
        <w:rPr>
          <w:rFonts w:ascii="Book Antiqua" w:hAnsi="Book Antiqua"/>
          <w:lang w:val="es-PR"/>
        </w:rPr>
        <w:t xml:space="preserve"> al Artículo 2 a la Ley Núm. 9 de 25 de abril de 2013, según enmendada, para que se lea como sigue:</w:t>
      </w:r>
      <w:r>
        <w:rPr>
          <w:rFonts w:ascii="Book Antiqua" w:hAnsi="Book Antiqua"/>
          <w:lang w:val="es-ES_tradnl"/>
        </w:rPr>
        <w:t xml:space="preserve"> </w:t>
      </w:r>
    </w:p>
    <w:p w:rsidR="00082F93" w:rsidRPr="00862961" w:rsidRDefault="00082F93" w:rsidP="0056743D">
      <w:pPr>
        <w:spacing w:line="480" w:lineRule="auto"/>
        <w:ind w:left="720"/>
        <w:jc w:val="both"/>
        <w:rPr>
          <w:rFonts w:ascii="Book Antiqua" w:hAnsi="Book Antiqua"/>
          <w:i/>
          <w:lang w:val="es-ES_tradnl"/>
        </w:rPr>
      </w:pPr>
      <w:r w:rsidRPr="00862961">
        <w:rPr>
          <w:rFonts w:ascii="Book Antiqua" w:hAnsi="Book Antiqua"/>
          <w:i/>
          <w:lang w:val="es-ES_tradnl"/>
        </w:rPr>
        <w:t xml:space="preserve">(k) Alianza público-privada, Alianza y Alianza Publico Participativa: Cualquier acuerdo entre una Entidad Gubernamental y una o más personas, sujeto a la política pública establecida en la Ley Núm. 29 de 8 de junio de 2009, según enmendada, cuyos términos están provisto en un Contrato de Alianza, para la delegación de operaciones, funciones, servicios o responsabilidades de cualquier Entidad Gubernamental, así como para el diseño, desarrollo, financiamiento, mantenimiento u operación de una o más instalaciones, o cualquier combinación de las anteriores. </w:t>
      </w:r>
    </w:p>
    <w:p w:rsidR="00082F93" w:rsidRPr="00862961" w:rsidRDefault="00082F93" w:rsidP="00862961">
      <w:pPr>
        <w:spacing w:line="480" w:lineRule="auto"/>
        <w:ind w:left="720"/>
        <w:jc w:val="both"/>
        <w:rPr>
          <w:rFonts w:ascii="Book Antiqua" w:hAnsi="Book Antiqua"/>
          <w:i/>
          <w:lang w:val="es-ES_tradnl"/>
        </w:rPr>
      </w:pPr>
      <w:r w:rsidRPr="00862961">
        <w:rPr>
          <w:rFonts w:ascii="Book Antiqua" w:hAnsi="Book Antiqua"/>
          <w:i/>
          <w:lang w:val="es-ES_tradnl"/>
        </w:rPr>
        <w:t>(l) Contratante: La persona que otorga un Contrato de Alianza con una Entidad Gubernamental Participante o su sucesor.</w:t>
      </w:r>
    </w:p>
    <w:p w:rsidR="00082F93" w:rsidRDefault="00075D4E" w:rsidP="00075D4E">
      <w:p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 </w:t>
      </w:r>
      <w:r w:rsidR="00082F93">
        <w:rPr>
          <w:rFonts w:ascii="Book Antiqua" w:hAnsi="Book Antiqua"/>
          <w:lang w:val="es-ES_tradnl"/>
        </w:rPr>
        <w:t>Sección 2. Se enmienda el Art</w:t>
      </w:r>
      <w:r w:rsidR="0082169B">
        <w:rPr>
          <w:rFonts w:ascii="Book Antiqua" w:hAnsi="Book Antiqua"/>
          <w:lang w:val="es-ES_tradnl"/>
        </w:rPr>
        <w:t>í</w:t>
      </w:r>
      <w:r w:rsidR="00082F93">
        <w:rPr>
          <w:rFonts w:ascii="Book Antiqua" w:hAnsi="Book Antiqua"/>
          <w:lang w:val="es-ES_tradnl"/>
        </w:rPr>
        <w:t xml:space="preserve">culo 11 de la Ley Núm. 9 de 25 de abril de 2013 para </w:t>
      </w:r>
      <w:r w:rsidR="00850EC6">
        <w:rPr>
          <w:rFonts w:ascii="Book Antiqua" w:hAnsi="Book Antiqua"/>
          <w:lang w:val="es-ES_tradnl"/>
        </w:rPr>
        <w:t xml:space="preserve">añadir </w:t>
      </w:r>
      <w:r w:rsidR="00082F93">
        <w:rPr>
          <w:rFonts w:ascii="Book Antiqua" w:hAnsi="Book Antiqua"/>
          <w:lang w:val="es-ES_tradnl"/>
        </w:rPr>
        <w:t xml:space="preserve">un inciso (f) que lea como sigue: </w:t>
      </w:r>
    </w:p>
    <w:p w:rsidR="00D90055" w:rsidRPr="00862961" w:rsidRDefault="00082F93" w:rsidP="00862961">
      <w:pPr>
        <w:spacing w:line="480" w:lineRule="auto"/>
        <w:ind w:left="720"/>
        <w:jc w:val="both"/>
        <w:rPr>
          <w:rFonts w:ascii="Book Antiqua" w:hAnsi="Book Antiqua"/>
          <w:i/>
          <w:lang w:val="es-ES_tradnl"/>
        </w:rPr>
      </w:pPr>
      <w:r w:rsidRPr="00862961">
        <w:rPr>
          <w:rFonts w:ascii="Book Antiqua" w:hAnsi="Book Antiqua"/>
          <w:i/>
          <w:lang w:val="es-ES_tradnl"/>
        </w:rPr>
        <w:t xml:space="preserve">(f) </w:t>
      </w:r>
      <w:r w:rsidR="00862961">
        <w:rPr>
          <w:rFonts w:ascii="Book Antiqua" w:hAnsi="Book Antiqua"/>
          <w:i/>
          <w:lang w:val="es-ES_tradnl"/>
        </w:rPr>
        <w:t xml:space="preserve"> </w:t>
      </w:r>
      <w:r w:rsidRPr="00862961">
        <w:rPr>
          <w:rFonts w:ascii="Book Antiqua" w:hAnsi="Book Antiqua"/>
          <w:i/>
          <w:lang w:val="es-ES_tradnl"/>
        </w:rPr>
        <w:t xml:space="preserve"> Todo empleado o funcionario de una </w:t>
      </w:r>
      <w:r w:rsidR="002C02E6" w:rsidRPr="00862961">
        <w:rPr>
          <w:rFonts w:ascii="Book Antiqua" w:hAnsi="Book Antiqua"/>
          <w:i/>
          <w:lang w:val="es-ES_tradnl"/>
        </w:rPr>
        <w:t xml:space="preserve">entidad gubernamental presente o que se creare en el futuro que sea socio de la Asociación de Empleados y sea trasferido a una entidad o </w:t>
      </w:r>
      <w:r w:rsidR="002C02E6" w:rsidRPr="00862961">
        <w:rPr>
          <w:rFonts w:ascii="Book Antiqua" w:hAnsi="Book Antiqua"/>
          <w:i/>
          <w:lang w:val="es-ES_tradnl"/>
        </w:rPr>
        <w:lastRenderedPageBreak/>
        <w:t xml:space="preserve">persona jurídica contratante o su sucesor podrá continuar dentro de la matrícula, debiendo esta última deducir y remitir a la Asociación de Empleados los descuentos de los salarios mensuales por concepto de ahorro, cuota de seguro y pagos por préstamos otorgados a éstos por la Asociación. La entidad gubernamental actualmente existente o que en el futuro se creare a la cual pertenezcan empleados que sean transferidos o contratados por la persona natural o jurídica que otorgue un contrato de Alianza con una entidad gubernamental o su sucesora, y que deseen ingresar a la Asociación individualmente podrán así hacerlo y la entidad contratante deberá deducir y remitir a la Asociación los descuentos de los salarios mensuales por concepto de ahorro, cuotas de seguro y pagos por préstamos otorgados por la Asociación. </w:t>
      </w:r>
    </w:p>
    <w:p w:rsidR="00862961" w:rsidRDefault="0019054D" w:rsidP="0019054D">
      <w:p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</w:t>
      </w:r>
      <w:r w:rsidR="002C02E6">
        <w:rPr>
          <w:rFonts w:ascii="Book Antiqua" w:hAnsi="Book Antiqua"/>
          <w:lang w:val="es-ES_tradnl"/>
        </w:rPr>
        <w:t xml:space="preserve">Sección 3. </w:t>
      </w:r>
      <w:r w:rsidR="00862961">
        <w:rPr>
          <w:rFonts w:ascii="Book Antiqua" w:hAnsi="Book Antiqua"/>
          <w:bCs/>
          <w:lang w:val="es-PR"/>
        </w:rPr>
        <w:t>–</w:t>
      </w:r>
      <w:r w:rsidR="00862961" w:rsidRPr="00862961">
        <w:rPr>
          <w:rFonts w:ascii="Book Antiqua" w:hAnsi="Book Antiqua"/>
          <w:bCs/>
          <w:lang w:val="es-PR"/>
        </w:rPr>
        <w:t>Separabilidad</w:t>
      </w:r>
      <w:r w:rsidR="00862961">
        <w:rPr>
          <w:rFonts w:ascii="Book Antiqua" w:hAnsi="Book Antiqua"/>
          <w:bCs/>
          <w:lang w:val="es-PR"/>
        </w:rPr>
        <w:t>.</w:t>
      </w:r>
      <w:r w:rsidR="00862961" w:rsidRPr="00862961">
        <w:rPr>
          <w:rFonts w:ascii="Book Antiqua" w:hAnsi="Book Antiqua"/>
          <w:lang w:val="es-ES_tradnl"/>
        </w:rPr>
        <w:t xml:space="preserve"> </w:t>
      </w:r>
    </w:p>
    <w:p w:rsidR="002C02E6" w:rsidRDefault="002C02E6" w:rsidP="00082F93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Si a</w:t>
      </w:r>
      <w:r w:rsidR="0082169B">
        <w:rPr>
          <w:rFonts w:ascii="Book Antiqua" w:hAnsi="Book Antiqua"/>
          <w:lang w:val="es-ES_tradnl"/>
        </w:rPr>
        <w:t>lguna disposición, sección, artí</w:t>
      </w:r>
      <w:r>
        <w:rPr>
          <w:rFonts w:ascii="Book Antiqua" w:hAnsi="Book Antiqua"/>
          <w:lang w:val="es-ES_tradnl"/>
        </w:rPr>
        <w:t xml:space="preserve">culo, párrafo o inciso de esta Ley fuera declarado nulo o inconstitucional por algún tribunal competente, ello no tendrá el efecto de anular el resto de las disposiciones incluidas en esta Ley. </w:t>
      </w:r>
    </w:p>
    <w:p w:rsidR="00862961" w:rsidRDefault="0019054D" w:rsidP="0019054D">
      <w:p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</w:t>
      </w:r>
      <w:r w:rsidR="002C02E6">
        <w:rPr>
          <w:rFonts w:ascii="Book Antiqua" w:hAnsi="Book Antiqua"/>
          <w:lang w:val="es-ES_tradnl"/>
        </w:rPr>
        <w:t>Sección 4. Vigencia</w:t>
      </w:r>
      <w:r w:rsidR="00862961">
        <w:rPr>
          <w:rFonts w:ascii="Book Antiqua" w:hAnsi="Book Antiqua"/>
          <w:lang w:val="es-ES_tradnl"/>
        </w:rPr>
        <w:t>.</w:t>
      </w:r>
      <w:r w:rsidR="002C02E6">
        <w:rPr>
          <w:rFonts w:ascii="Book Antiqua" w:hAnsi="Book Antiqua"/>
          <w:lang w:val="es-ES_tradnl"/>
        </w:rPr>
        <w:t xml:space="preserve"> </w:t>
      </w:r>
    </w:p>
    <w:p w:rsidR="002C02E6" w:rsidRPr="00D90055" w:rsidRDefault="002C02E6" w:rsidP="00082F93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Esta Ley comenzara a regir inmediatamente después de su aprobación. </w:t>
      </w:r>
    </w:p>
    <w:sectPr w:rsidR="002C02E6" w:rsidRPr="00D90055" w:rsidSect="00D90055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21" w:rsidRDefault="00A76D21">
      <w:r>
        <w:separator/>
      </w:r>
    </w:p>
  </w:endnote>
  <w:endnote w:type="continuationSeparator" w:id="0">
    <w:p w:rsidR="00A76D21" w:rsidRDefault="00A7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21" w:rsidRDefault="00A76D21">
      <w:r>
        <w:separator/>
      </w:r>
    </w:p>
  </w:footnote>
  <w:footnote w:type="continuationSeparator" w:id="0">
    <w:p w:rsidR="00A76D21" w:rsidRDefault="00A7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66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D90055"/>
    <w:rsid w:val="00020BBB"/>
    <w:rsid w:val="00056024"/>
    <w:rsid w:val="00075D4E"/>
    <w:rsid w:val="00082F93"/>
    <w:rsid w:val="00095AE1"/>
    <w:rsid w:val="000A6B6C"/>
    <w:rsid w:val="000B0DBB"/>
    <w:rsid w:val="001116FE"/>
    <w:rsid w:val="00111E71"/>
    <w:rsid w:val="00125CA0"/>
    <w:rsid w:val="00127C6A"/>
    <w:rsid w:val="00133D1B"/>
    <w:rsid w:val="001363FE"/>
    <w:rsid w:val="0017132B"/>
    <w:rsid w:val="0019054D"/>
    <w:rsid w:val="001F4CA3"/>
    <w:rsid w:val="001F612A"/>
    <w:rsid w:val="00211396"/>
    <w:rsid w:val="00226AE6"/>
    <w:rsid w:val="00245B34"/>
    <w:rsid w:val="00263355"/>
    <w:rsid w:val="00273792"/>
    <w:rsid w:val="00277F16"/>
    <w:rsid w:val="002C02E6"/>
    <w:rsid w:val="002D4AC8"/>
    <w:rsid w:val="00320D78"/>
    <w:rsid w:val="00380FE5"/>
    <w:rsid w:val="003924DD"/>
    <w:rsid w:val="00394FCB"/>
    <w:rsid w:val="003963F4"/>
    <w:rsid w:val="003B5254"/>
    <w:rsid w:val="003B75A6"/>
    <w:rsid w:val="004061CA"/>
    <w:rsid w:val="00415689"/>
    <w:rsid w:val="004440CB"/>
    <w:rsid w:val="004713D2"/>
    <w:rsid w:val="00493E2C"/>
    <w:rsid w:val="00521639"/>
    <w:rsid w:val="00532BB7"/>
    <w:rsid w:val="005332E4"/>
    <w:rsid w:val="0053550C"/>
    <w:rsid w:val="00555018"/>
    <w:rsid w:val="0056743D"/>
    <w:rsid w:val="005723DC"/>
    <w:rsid w:val="00615969"/>
    <w:rsid w:val="006210DC"/>
    <w:rsid w:val="0064349D"/>
    <w:rsid w:val="00653EED"/>
    <w:rsid w:val="00685549"/>
    <w:rsid w:val="006B7365"/>
    <w:rsid w:val="006C2D81"/>
    <w:rsid w:val="006C7DF8"/>
    <w:rsid w:val="006E5289"/>
    <w:rsid w:val="00750FC8"/>
    <w:rsid w:val="007533D0"/>
    <w:rsid w:val="00755069"/>
    <w:rsid w:val="007B0660"/>
    <w:rsid w:val="007E3868"/>
    <w:rsid w:val="007F1019"/>
    <w:rsid w:val="00820C41"/>
    <w:rsid w:val="0082169B"/>
    <w:rsid w:val="00850256"/>
    <w:rsid w:val="00850EC6"/>
    <w:rsid w:val="00862961"/>
    <w:rsid w:val="0093686F"/>
    <w:rsid w:val="00942FD4"/>
    <w:rsid w:val="00951997"/>
    <w:rsid w:val="00990352"/>
    <w:rsid w:val="00A03405"/>
    <w:rsid w:val="00A1528A"/>
    <w:rsid w:val="00A33918"/>
    <w:rsid w:val="00A7629F"/>
    <w:rsid w:val="00A76D21"/>
    <w:rsid w:val="00AF0CEE"/>
    <w:rsid w:val="00B57665"/>
    <w:rsid w:val="00B667AD"/>
    <w:rsid w:val="00B84C38"/>
    <w:rsid w:val="00B86C00"/>
    <w:rsid w:val="00B947F6"/>
    <w:rsid w:val="00BF16AA"/>
    <w:rsid w:val="00C354B8"/>
    <w:rsid w:val="00C52517"/>
    <w:rsid w:val="00C60921"/>
    <w:rsid w:val="00C62936"/>
    <w:rsid w:val="00C653F2"/>
    <w:rsid w:val="00C679E6"/>
    <w:rsid w:val="00C908F9"/>
    <w:rsid w:val="00CA0917"/>
    <w:rsid w:val="00CA1099"/>
    <w:rsid w:val="00D417C2"/>
    <w:rsid w:val="00D60936"/>
    <w:rsid w:val="00D709EB"/>
    <w:rsid w:val="00D74714"/>
    <w:rsid w:val="00D82F3F"/>
    <w:rsid w:val="00D90055"/>
    <w:rsid w:val="00D921C6"/>
    <w:rsid w:val="00D958C2"/>
    <w:rsid w:val="00D96B9C"/>
    <w:rsid w:val="00E04AB5"/>
    <w:rsid w:val="00E50EEA"/>
    <w:rsid w:val="00E52F58"/>
    <w:rsid w:val="00EC26AA"/>
    <w:rsid w:val="00ED7A53"/>
    <w:rsid w:val="00EE4273"/>
    <w:rsid w:val="00F02004"/>
    <w:rsid w:val="00F042CB"/>
    <w:rsid w:val="00F20CD6"/>
    <w:rsid w:val="00F60A20"/>
    <w:rsid w:val="00FC0A95"/>
    <w:rsid w:val="00FC3D9C"/>
    <w:rsid w:val="00FE1FEB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3359C-7D74-422B-BE16-C33ABB7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E5289"/>
    <w:rPr>
      <w:rFonts w:ascii="Segoe UI" w:hAnsi="Segoe UI" w:cs="Segoe UI"/>
      <w:sz w:val="18"/>
      <w:szCs w:val="18"/>
    </w:rPr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6</TotalTime>
  <Pages>3</Pages>
  <Words>827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Carmen A. Rosa Rivera</dc:creator>
  <cp:keywords/>
  <cp:lastModifiedBy>Gladys J. Burgos Torres</cp:lastModifiedBy>
  <cp:revision>4</cp:revision>
  <cp:lastPrinted>2021-05-10T14:01:00Z</cp:lastPrinted>
  <dcterms:created xsi:type="dcterms:W3CDTF">2021-05-10T15:28:00Z</dcterms:created>
  <dcterms:modified xsi:type="dcterms:W3CDTF">2021-05-10T19:16:00Z</dcterms:modified>
</cp:coreProperties>
</file>