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447A" w14:textId="70BD4412" w:rsidR="006A5E5F" w:rsidRPr="00470A5C" w:rsidRDefault="00470A5C" w:rsidP="00470A5C">
      <w:pPr>
        <w:jc w:val="both"/>
        <w:rPr>
          <w:rFonts w:ascii="Book Antiqua" w:hAnsi="Book Antiqua"/>
          <w:b/>
          <w:szCs w:val="24"/>
          <w:lang w:val="es-PR"/>
        </w:rPr>
      </w:pPr>
      <w:r w:rsidRPr="00470A5C">
        <w:rPr>
          <w:rFonts w:ascii="Book Antiqua" w:hAnsi="Book Antiqua"/>
          <w:b/>
          <w:szCs w:val="24"/>
          <w:lang w:val="es-PR"/>
        </w:rPr>
        <w:t>(</w:t>
      </w:r>
      <w:r w:rsidR="006A5E5F" w:rsidRPr="00470A5C">
        <w:rPr>
          <w:rFonts w:ascii="Book Antiqua" w:hAnsi="Book Antiqua"/>
          <w:b/>
          <w:szCs w:val="24"/>
          <w:lang w:val="es-PR"/>
        </w:rPr>
        <w:t xml:space="preserve">P. de la C. </w:t>
      </w:r>
      <w:r w:rsidR="0084753B" w:rsidRPr="00470A5C">
        <w:rPr>
          <w:rFonts w:ascii="Book Antiqua" w:hAnsi="Book Antiqua"/>
          <w:b/>
          <w:szCs w:val="24"/>
          <w:lang w:val="es-PR"/>
        </w:rPr>
        <w:t>796</w:t>
      </w:r>
      <w:r w:rsidRPr="00470A5C">
        <w:rPr>
          <w:rFonts w:ascii="Book Antiqua" w:hAnsi="Book Antiqua"/>
          <w:b/>
          <w:szCs w:val="24"/>
          <w:lang w:val="es-PR"/>
        </w:rPr>
        <w:t>)</w:t>
      </w:r>
    </w:p>
    <w:p w14:paraId="743AEC2F" w14:textId="77777777" w:rsidR="006A5E5F" w:rsidRPr="00FC6AE1" w:rsidRDefault="006A5E5F" w:rsidP="00473235">
      <w:pPr>
        <w:rPr>
          <w:rFonts w:ascii="Book Antiqua" w:hAnsi="Book Antiqua"/>
          <w:lang w:val="es-PR"/>
        </w:rPr>
      </w:pPr>
    </w:p>
    <w:p w14:paraId="4001C8D3" w14:textId="77777777" w:rsidR="005E0369" w:rsidRDefault="005E0369" w:rsidP="00473235">
      <w:pPr>
        <w:jc w:val="both"/>
        <w:rPr>
          <w:rFonts w:ascii="Book Antiqua" w:hAnsi="Book Antiqua"/>
        </w:rPr>
      </w:pPr>
    </w:p>
    <w:p w14:paraId="1F821567" w14:textId="77777777" w:rsidR="005E0369" w:rsidRDefault="005E0369" w:rsidP="00473235">
      <w:pPr>
        <w:jc w:val="center"/>
        <w:rPr>
          <w:rFonts w:ascii="Book Antiqua" w:hAnsi="Book Antiqua"/>
          <w:b/>
          <w:sz w:val="28"/>
        </w:rPr>
      </w:pPr>
      <w:r>
        <w:rPr>
          <w:rFonts w:ascii="Book Antiqua" w:hAnsi="Book Antiqua"/>
          <w:b/>
          <w:sz w:val="28"/>
        </w:rPr>
        <w:t>LEY</w:t>
      </w:r>
    </w:p>
    <w:p w14:paraId="5C7BE696" w14:textId="77777777" w:rsidR="005E0369" w:rsidRDefault="005E0369" w:rsidP="00473235">
      <w:pPr>
        <w:jc w:val="both"/>
        <w:rPr>
          <w:rFonts w:ascii="Book Antiqua" w:hAnsi="Book Antiqua"/>
        </w:rPr>
      </w:pPr>
    </w:p>
    <w:p w14:paraId="35C58561" w14:textId="0204E0FA" w:rsidR="00A52383" w:rsidRPr="00470A5C" w:rsidRDefault="00A52383" w:rsidP="00A52383">
      <w:pPr>
        <w:ind w:left="630" w:hanging="630"/>
        <w:jc w:val="both"/>
        <w:rPr>
          <w:rFonts w:ascii="Book Antiqua" w:hAnsi="Book Antiqua"/>
        </w:rPr>
      </w:pPr>
      <w:r w:rsidRPr="00470A5C">
        <w:rPr>
          <w:rFonts w:ascii="Book Antiqua" w:hAnsi="Book Antiqua"/>
        </w:rPr>
        <w:t xml:space="preserve">Para </w:t>
      </w:r>
      <w:r w:rsidRPr="00470A5C">
        <w:rPr>
          <w:rFonts w:ascii="Book Antiqua" w:hAnsi="Book Antiqua"/>
          <w:lang w:val="es-PR"/>
        </w:rPr>
        <w:t xml:space="preserve">enmendar el inciso (h) del </w:t>
      </w:r>
      <w:r w:rsidRPr="00470A5C">
        <w:rPr>
          <w:rFonts w:ascii="Book Antiqua" w:hAnsi="Book Antiqua"/>
          <w:iCs/>
          <w:lang w:val="es-PR"/>
        </w:rPr>
        <w:t xml:space="preserve">Artículo </w:t>
      </w:r>
      <w:r w:rsidRPr="00470A5C">
        <w:rPr>
          <w:rFonts w:ascii="Book Antiqua" w:hAnsi="Book Antiqua"/>
          <w:lang w:val="es-PR"/>
        </w:rPr>
        <w:t xml:space="preserve">4, el inciso (c) del </w:t>
      </w:r>
      <w:r w:rsidRPr="00470A5C">
        <w:rPr>
          <w:rFonts w:ascii="Book Antiqua" w:hAnsi="Book Antiqua"/>
          <w:iCs/>
          <w:lang w:val="es-PR"/>
        </w:rPr>
        <w:t>Artículo</w:t>
      </w:r>
      <w:r w:rsidRPr="00470A5C">
        <w:rPr>
          <w:rFonts w:ascii="Book Antiqua" w:hAnsi="Book Antiqua"/>
          <w:lang w:val="es-PR"/>
        </w:rPr>
        <w:t xml:space="preserve"> 8 de la </w:t>
      </w:r>
      <w:r w:rsidRPr="00470A5C">
        <w:rPr>
          <w:rFonts w:ascii="Book Antiqua" w:hAnsi="Book Antiqua" w:cs="TimesNewRomanPSMT"/>
        </w:rPr>
        <w:t xml:space="preserve">Ley 310-2002, según enmendada, que crea </w:t>
      </w:r>
      <w:r w:rsidRPr="00470A5C">
        <w:rPr>
          <w:rFonts w:ascii="Book Antiqua" w:eastAsia="Calibri" w:hAnsi="Book Antiqua"/>
          <w:szCs w:val="24"/>
          <w:lang w:val="es-PR"/>
        </w:rPr>
        <w:t xml:space="preserve">la Junta Reguladora de Licenciamiento y Disciplina de la Técnica de Emergencias Médicas de Puerto Rico, con el fin de </w:t>
      </w:r>
      <w:r w:rsidRPr="00470A5C">
        <w:rPr>
          <w:rFonts w:ascii="Book Antiqua" w:hAnsi="Book Antiqua" w:cs="TimesNewRomanPSMT"/>
        </w:rPr>
        <w:t xml:space="preserve">enmendar la definición de </w:t>
      </w:r>
      <w:r w:rsidR="00901C1F">
        <w:rPr>
          <w:rFonts w:ascii="Book Antiqua" w:hAnsi="Book Antiqua" w:cs="TimesNewRomanPSMT"/>
        </w:rPr>
        <w:t>“</w:t>
      </w:r>
      <w:r w:rsidRPr="00470A5C">
        <w:rPr>
          <w:rFonts w:ascii="Book Antiqua" w:hAnsi="Book Antiqua" w:cs="TimesNewRomanPSMT"/>
        </w:rPr>
        <w:t>Médico Control</w:t>
      </w:r>
      <w:r w:rsidR="00901C1F">
        <w:rPr>
          <w:rFonts w:ascii="Book Antiqua" w:hAnsi="Book Antiqua" w:cs="TimesNewRomanPSMT"/>
        </w:rPr>
        <w:t>”</w:t>
      </w:r>
      <w:r w:rsidRPr="00470A5C">
        <w:rPr>
          <w:rFonts w:ascii="Book Antiqua" w:hAnsi="Book Antiqua" w:cs="TimesNewRomanPSMT"/>
        </w:rPr>
        <w:t xml:space="preserve">, a los fines de eliminar el requisito de ser miembro del </w:t>
      </w:r>
      <w:r w:rsidRPr="00470A5C">
        <w:rPr>
          <w:rFonts w:ascii="Book Antiqua" w:eastAsia="Calibri" w:hAnsi="Book Antiqua"/>
          <w:szCs w:val="24"/>
          <w:lang w:val="es-PR"/>
        </w:rPr>
        <w:t xml:space="preserve">Colegio Americano de Medicina de Emergencia (ACEP) y permitir que un médico generalista pueda ser considerado para ejercer como médico control; aumentar de tres (3) a cinco (5) años los años de experiencia </w:t>
      </w:r>
      <w:r w:rsidRPr="00470A5C">
        <w:rPr>
          <w:rFonts w:ascii="Book Antiqua" w:eastAsia="Calibri" w:hAnsi="Book Antiqua"/>
        </w:rPr>
        <w:t xml:space="preserve">con los servicios de emergencias médicas que debe contar un médico asesor que se encuentre en una institución académica que ofrezca alguno de los cursos o grados académicos de Técnico de Emergencias Médicas; declarar una moratoria </w:t>
      </w:r>
      <w:r w:rsidRPr="00470A5C">
        <w:rPr>
          <w:rFonts w:ascii="Book Antiqua" w:hAnsi="Book Antiqua"/>
        </w:rPr>
        <w:t xml:space="preserve">de dos (2) años para la implementación de los nuevos requerimientos establecidos en los incisos (e) y (f) del Artículo 4 de la </w:t>
      </w:r>
      <w:r w:rsidRPr="00470A5C">
        <w:rPr>
          <w:rFonts w:ascii="Book Antiqua" w:hAnsi="Book Antiqua" w:cs="TimesNewRomanPSMT"/>
        </w:rPr>
        <w:t>Ley 310-2002, según enmendada</w:t>
      </w:r>
      <w:r w:rsidRPr="00470A5C">
        <w:rPr>
          <w:rFonts w:ascii="Book Antiqua" w:hAnsi="Book Antiqua"/>
        </w:rPr>
        <w:t>; establecer una cláusula de separabilidad y vigencia</w:t>
      </w:r>
      <w:r w:rsidR="009D4646">
        <w:rPr>
          <w:rFonts w:ascii="Book Antiqua" w:hAnsi="Book Antiqua"/>
        </w:rPr>
        <w:t>;</w:t>
      </w:r>
      <w:r w:rsidRPr="00470A5C">
        <w:rPr>
          <w:rFonts w:ascii="Book Antiqua" w:hAnsi="Book Antiqua"/>
        </w:rPr>
        <w:t xml:space="preserve"> y para otros fines.</w:t>
      </w:r>
    </w:p>
    <w:p w14:paraId="1D83FC4A" w14:textId="77777777" w:rsidR="001C0C36" w:rsidRPr="001C0C36" w:rsidRDefault="001C0C36" w:rsidP="00473235">
      <w:pPr>
        <w:ind w:left="360" w:hanging="360"/>
        <w:jc w:val="both"/>
        <w:rPr>
          <w:rFonts w:ascii="Book Antiqua" w:hAnsi="Book Antiqua" w:cs="TimesNewRomanPSMT"/>
        </w:rPr>
      </w:pPr>
    </w:p>
    <w:p w14:paraId="7607564D" w14:textId="47EFAFAC" w:rsidR="007A6368" w:rsidRDefault="005E0369" w:rsidP="00473235">
      <w:pPr>
        <w:ind w:firstLine="360"/>
        <w:jc w:val="center"/>
        <w:rPr>
          <w:rFonts w:ascii="Book Antiqua" w:hAnsi="Book Antiqua"/>
        </w:rPr>
      </w:pPr>
      <w:r w:rsidRPr="006A5E5F">
        <w:rPr>
          <w:rFonts w:ascii="Book Antiqua" w:hAnsi="Book Antiqua"/>
        </w:rPr>
        <w:t>EXPOSICIÓN DE MOTIVOS</w:t>
      </w:r>
    </w:p>
    <w:p w14:paraId="63B937FE" w14:textId="77777777" w:rsidR="00473235" w:rsidRDefault="00473235" w:rsidP="00473235">
      <w:pPr>
        <w:ind w:firstLine="360"/>
        <w:jc w:val="center"/>
        <w:rPr>
          <w:rFonts w:ascii="Book Antiqua" w:hAnsi="Book Antiqua"/>
        </w:rPr>
      </w:pPr>
    </w:p>
    <w:p w14:paraId="79968B4A" w14:textId="1ABEE988" w:rsidR="00A52383" w:rsidRPr="00470A5C" w:rsidRDefault="00AE4D49" w:rsidP="00A52383">
      <w:pPr>
        <w:ind w:firstLine="360"/>
        <w:jc w:val="both"/>
        <w:rPr>
          <w:rFonts w:ascii="Book Antiqua" w:hAnsi="Book Antiqua"/>
          <w:szCs w:val="24"/>
          <w:lang w:val="es-PR"/>
        </w:rPr>
      </w:pPr>
      <w:r w:rsidRPr="00470A5C">
        <w:rPr>
          <w:rFonts w:ascii="Book Antiqua" w:hAnsi="Book Antiqua" w:cs="TimesNewRomanPSMT"/>
        </w:rPr>
        <w:tab/>
      </w:r>
      <w:r w:rsidR="00A52383" w:rsidRPr="00470A5C">
        <w:rPr>
          <w:rFonts w:ascii="Book Antiqua" w:hAnsi="Book Antiqua" w:cs="TimesNewRomanPSMT"/>
        </w:rPr>
        <w:t xml:space="preserve">En julio de 2020 se aprobó la Ley 71-2020, en la que se establecieron enmiendas sustanciales a la Ley 310-2002 que creó la Ley de la </w:t>
      </w:r>
      <w:r w:rsidR="00A52383" w:rsidRPr="00470A5C">
        <w:rPr>
          <w:rFonts w:ascii="Book Antiqua" w:hAnsi="Book Antiqua"/>
          <w:szCs w:val="24"/>
          <w:lang w:val="es-PR"/>
        </w:rPr>
        <w:t xml:space="preserve">Junta Examinadora de Técnicos de Emergencias Médicas de Puerto Rico, ahora llamada la </w:t>
      </w:r>
      <w:r w:rsidR="00A52383" w:rsidRPr="00470A5C">
        <w:rPr>
          <w:rFonts w:ascii="Book Antiqua" w:eastAsia="Calibri" w:hAnsi="Book Antiqua"/>
          <w:szCs w:val="24"/>
          <w:lang w:val="es-PR"/>
        </w:rPr>
        <w:t>Junta Reguladora de Licenciamiento y Disciplina de la Técnica de Emergencias Médicas de Puerto Rico</w:t>
      </w:r>
      <w:r w:rsidR="00A52383" w:rsidRPr="00470A5C">
        <w:rPr>
          <w:rFonts w:ascii="Book Antiqua" w:hAnsi="Book Antiqua"/>
          <w:szCs w:val="24"/>
          <w:lang w:val="es-PR"/>
        </w:rPr>
        <w:t>.</w:t>
      </w:r>
    </w:p>
    <w:p w14:paraId="1F6A9317" w14:textId="77777777" w:rsidR="00A52383" w:rsidRPr="00470A5C" w:rsidRDefault="00A52383" w:rsidP="00A52383">
      <w:pPr>
        <w:ind w:firstLine="360"/>
        <w:jc w:val="both"/>
        <w:rPr>
          <w:rFonts w:ascii="Book Antiqua" w:hAnsi="Book Antiqua"/>
          <w:szCs w:val="24"/>
          <w:lang w:val="es-PR"/>
        </w:rPr>
      </w:pPr>
    </w:p>
    <w:p w14:paraId="5699A0E9" w14:textId="77777777" w:rsidR="00A52383" w:rsidRPr="00470A5C" w:rsidRDefault="00A52383" w:rsidP="00A52383">
      <w:pPr>
        <w:suppressLineNumbers/>
        <w:ind w:firstLine="720"/>
        <w:jc w:val="both"/>
        <w:rPr>
          <w:rFonts w:ascii="Book Antiqua" w:hAnsi="Book Antiqua"/>
          <w:szCs w:val="24"/>
        </w:rPr>
      </w:pPr>
      <w:r w:rsidRPr="00470A5C">
        <w:rPr>
          <w:rFonts w:ascii="Book Antiqua" w:hAnsi="Book Antiqua"/>
          <w:szCs w:val="24"/>
          <w:lang w:val="es-PR"/>
        </w:rPr>
        <w:t xml:space="preserve">Durante el análisis realizado por la Comisión de Salud de la Cámara de Representantes de Puerto Rico para atender el Proyecto de la Cámara 423, </w:t>
      </w:r>
      <w:r w:rsidRPr="00470A5C">
        <w:rPr>
          <w:rFonts w:ascii="Book Antiqua" w:hAnsi="Book Antiqua"/>
          <w:szCs w:val="24"/>
        </w:rPr>
        <w:t>se planteó la existencia de varios problemas y controversias que están ocurriendo con la implementación de la Ley 71-2020.</w:t>
      </w:r>
    </w:p>
    <w:p w14:paraId="5EBEF664" w14:textId="77777777" w:rsidR="00A52383" w:rsidRPr="00470A5C" w:rsidRDefault="00A52383" w:rsidP="00A52383">
      <w:pPr>
        <w:jc w:val="both"/>
        <w:rPr>
          <w:rFonts w:ascii="Book Antiqua" w:hAnsi="Book Antiqua"/>
          <w:szCs w:val="24"/>
          <w:lang w:val="es-PR"/>
        </w:rPr>
      </w:pPr>
    </w:p>
    <w:p w14:paraId="08DB727D" w14:textId="01E25D14" w:rsidR="00A52383" w:rsidRPr="00470A5C" w:rsidRDefault="00A52383" w:rsidP="00A52383">
      <w:pPr>
        <w:ind w:firstLine="360"/>
        <w:jc w:val="both"/>
        <w:rPr>
          <w:rFonts w:cstheme="minorHAnsi"/>
          <w:color w:val="000000"/>
          <w:szCs w:val="24"/>
          <w:lang w:eastAsia="es-PR"/>
        </w:rPr>
      </w:pPr>
      <w:r>
        <w:rPr>
          <w:rFonts w:ascii="Book Antiqua" w:hAnsi="Book Antiqua" w:cstheme="minorHAnsi"/>
          <w:szCs w:val="24"/>
        </w:rPr>
        <w:tab/>
      </w:r>
      <w:r w:rsidRPr="00470A5C">
        <w:rPr>
          <w:rFonts w:ascii="Book Antiqua" w:hAnsi="Book Antiqua" w:cstheme="minorHAnsi"/>
          <w:szCs w:val="24"/>
        </w:rPr>
        <w:t xml:space="preserve">Según los planteamientos recibidos, en la actualidad, los médicos generalistas son los que </w:t>
      </w:r>
      <w:r w:rsidRPr="00470A5C">
        <w:rPr>
          <w:rFonts w:ascii="Book Antiqua" w:hAnsi="Book Antiqua" w:cstheme="minorHAnsi"/>
          <w:iCs/>
          <w:szCs w:val="24"/>
        </w:rPr>
        <w:t>están</w:t>
      </w:r>
      <w:r w:rsidRPr="00470A5C">
        <w:rPr>
          <w:rFonts w:ascii="Book Antiqua" w:hAnsi="Book Antiqua" w:cstheme="minorHAnsi"/>
          <w:szCs w:val="24"/>
        </w:rPr>
        <w:t xml:space="preserve"> asumiendo el rol de controles médicos en las agencias municipales y las compañías privadas en todo Puerto Rico ante la falta de especialistas en Puerto Rico</w:t>
      </w:r>
      <w:r w:rsidR="0039736A">
        <w:rPr>
          <w:rFonts w:ascii="Book Antiqua" w:hAnsi="Book Antiqua" w:cstheme="minorHAnsi"/>
          <w:szCs w:val="24"/>
        </w:rPr>
        <w:t>,</w:t>
      </w:r>
      <w:r w:rsidRPr="00470A5C">
        <w:rPr>
          <w:rFonts w:ascii="Book Antiqua" w:hAnsi="Book Antiqua" w:cstheme="minorHAnsi"/>
          <w:szCs w:val="24"/>
        </w:rPr>
        <w:t xml:space="preserve"> sobre</w:t>
      </w:r>
      <w:r w:rsidR="0039736A">
        <w:rPr>
          <w:rFonts w:ascii="Book Antiqua" w:hAnsi="Book Antiqua" w:cstheme="minorHAnsi"/>
          <w:szCs w:val="24"/>
        </w:rPr>
        <w:t xml:space="preserve"> </w:t>
      </w:r>
      <w:r w:rsidRPr="00470A5C">
        <w:rPr>
          <w:rFonts w:ascii="Book Antiqua" w:hAnsi="Book Antiqua" w:cstheme="minorHAnsi"/>
          <w:szCs w:val="24"/>
        </w:rPr>
        <w:t>todo</w:t>
      </w:r>
      <w:r w:rsidR="0039736A">
        <w:rPr>
          <w:rFonts w:ascii="Book Antiqua" w:hAnsi="Book Antiqua" w:cstheme="minorHAnsi"/>
          <w:szCs w:val="24"/>
        </w:rPr>
        <w:t>,</w:t>
      </w:r>
      <w:r w:rsidRPr="00470A5C">
        <w:rPr>
          <w:rFonts w:ascii="Book Antiqua" w:hAnsi="Book Antiqua" w:cstheme="minorHAnsi"/>
          <w:szCs w:val="24"/>
        </w:rPr>
        <w:t xml:space="preserve"> </w:t>
      </w:r>
      <w:proofErr w:type="spellStart"/>
      <w:r w:rsidRPr="00470A5C">
        <w:rPr>
          <w:rFonts w:ascii="Book Antiqua" w:hAnsi="Book Antiqua" w:cstheme="minorHAnsi"/>
          <w:szCs w:val="24"/>
        </w:rPr>
        <w:t>emergenciólogos</w:t>
      </w:r>
      <w:proofErr w:type="spellEnd"/>
      <w:r w:rsidRPr="00470A5C">
        <w:rPr>
          <w:rFonts w:ascii="Book Antiqua" w:hAnsi="Book Antiqua" w:cstheme="minorHAnsi"/>
          <w:szCs w:val="24"/>
        </w:rPr>
        <w:t xml:space="preserve">.   El </w:t>
      </w:r>
      <w:r w:rsidR="009D4646">
        <w:rPr>
          <w:rFonts w:ascii="Book Antiqua" w:hAnsi="Book Antiqua" w:cstheme="minorHAnsi"/>
          <w:szCs w:val="24"/>
        </w:rPr>
        <w:t>A</w:t>
      </w:r>
      <w:r w:rsidRPr="00470A5C">
        <w:rPr>
          <w:rFonts w:ascii="Book Antiqua" w:hAnsi="Book Antiqua" w:cstheme="minorHAnsi"/>
          <w:szCs w:val="24"/>
        </w:rPr>
        <w:t xml:space="preserve">rtículo 4 de la Ley </w:t>
      </w:r>
      <w:r w:rsidRPr="00470A5C">
        <w:rPr>
          <w:rFonts w:ascii="Book Antiqua" w:hAnsi="Book Antiqua"/>
          <w:szCs w:val="24"/>
        </w:rPr>
        <w:t>71-2020</w:t>
      </w:r>
      <w:r w:rsidRPr="00470A5C">
        <w:rPr>
          <w:rFonts w:ascii="Book Antiqua" w:hAnsi="Book Antiqua" w:cstheme="minorHAnsi"/>
          <w:szCs w:val="24"/>
        </w:rPr>
        <w:t>, define médico</w:t>
      </w:r>
      <w:r w:rsidR="0039736A">
        <w:rPr>
          <w:rFonts w:ascii="Book Antiqua" w:hAnsi="Book Antiqua" w:cstheme="minorHAnsi"/>
          <w:szCs w:val="24"/>
        </w:rPr>
        <w:t xml:space="preserve"> control</w:t>
      </w:r>
      <w:r w:rsidRPr="00470A5C">
        <w:rPr>
          <w:rFonts w:ascii="Book Antiqua" w:hAnsi="Book Antiqua" w:cstheme="minorHAnsi"/>
          <w:szCs w:val="24"/>
        </w:rPr>
        <w:t xml:space="preserve">, como:  </w:t>
      </w:r>
      <w:r w:rsidRPr="00470A5C">
        <w:rPr>
          <w:rFonts w:ascii="Book Antiqua" w:hAnsi="Book Antiqua" w:cstheme="minorHAnsi"/>
          <w:iCs/>
          <w:szCs w:val="24"/>
          <w:shd w:val="clear" w:color="auto" w:fill="FFFFFF"/>
        </w:rPr>
        <w:t>Médico licenciado en Puerto Rico, especializado en Medicina de Emergencia o Médico licenciado en Puerto Rico</w:t>
      </w:r>
      <w:r w:rsidRPr="00470A5C">
        <w:rPr>
          <w:rFonts w:ascii="Book Antiqua" w:hAnsi="Book Antiqua" w:cstheme="minorHAnsi"/>
          <w:szCs w:val="24"/>
          <w:shd w:val="clear" w:color="auto" w:fill="FFFFFF"/>
        </w:rPr>
        <w:t xml:space="preserve"> que es miembro del Colegio Americano de Medicina de Emergencia (ACEP).  Como puede observarse, al incluir que el médico generalista tiene que ser miembro del Colegio Americano de Medicina de Emergencia le requiere ser </w:t>
      </w:r>
      <w:proofErr w:type="spellStart"/>
      <w:r w:rsidRPr="00470A5C">
        <w:rPr>
          <w:rFonts w:ascii="Book Antiqua" w:hAnsi="Book Antiqua" w:cstheme="minorHAnsi"/>
          <w:szCs w:val="24"/>
          <w:shd w:val="clear" w:color="auto" w:fill="FFFFFF"/>
        </w:rPr>
        <w:t>Emergenciólogos</w:t>
      </w:r>
      <w:proofErr w:type="spellEnd"/>
      <w:r w:rsidRPr="00470A5C">
        <w:rPr>
          <w:rFonts w:ascii="Book Antiqua" w:hAnsi="Book Antiqua" w:cstheme="minorHAnsi"/>
          <w:szCs w:val="24"/>
          <w:shd w:val="clear" w:color="auto" w:fill="FFFFFF"/>
        </w:rPr>
        <w:t xml:space="preserve">, excluyendo  de esta práctica a los médicos generalistas. En el </w:t>
      </w:r>
      <w:r w:rsidR="0039736A">
        <w:rPr>
          <w:rFonts w:ascii="Book Antiqua" w:hAnsi="Book Antiqua" w:cstheme="minorHAnsi"/>
          <w:szCs w:val="24"/>
          <w:shd w:val="clear" w:color="auto" w:fill="FFFFFF"/>
        </w:rPr>
        <w:t>A</w:t>
      </w:r>
      <w:r w:rsidRPr="00470A5C">
        <w:rPr>
          <w:rFonts w:ascii="Book Antiqua" w:hAnsi="Book Antiqua" w:cstheme="minorHAnsi"/>
          <w:szCs w:val="24"/>
          <w:shd w:val="clear" w:color="auto" w:fill="FFFFFF"/>
        </w:rPr>
        <w:t xml:space="preserve">rtículo 8, se le exige a las Universidades o Centros Académicos contratar como asesor </w:t>
      </w:r>
      <w:r w:rsidRPr="00470A5C">
        <w:rPr>
          <w:rFonts w:ascii="Book Antiqua" w:hAnsi="Book Antiqua" w:cstheme="minorHAnsi"/>
          <w:iCs/>
          <w:szCs w:val="24"/>
          <w:shd w:val="clear" w:color="auto" w:fill="FFFFFF"/>
        </w:rPr>
        <w:t xml:space="preserve">médico </w:t>
      </w:r>
      <w:r w:rsidRPr="00470A5C">
        <w:rPr>
          <w:rFonts w:ascii="Book Antiqua" w:hAnsi="Book Antiqua" w:cstheme="minorHAnsi"/>
          <w:szCs w:val="24"/>
          <w:shd w:val="clear" w:color="auto" w:fill="FFFFFF"/>
        </w:rPr>
        <w:t xml:space="preserve">a un </w:t>
      </w:r>
      <w:r w:rsidRPr="00470A5C">
        <w:rPr>
          <w:rFonts w:ascii="Book Antiqua" w:hAnsi="Book Antiqua" w:cstheme="minorHAnsi"/>
          <w:iCs/>
          <w:szCs w:val="24"/>
          <w:shd w:val="clear" w:color="auto" w:fill="FFFFFF"/>
        </w:rPr>
        <w:t>Médico</w:t>
      </w:r>
      <w:r w:rsidRPr="00470A5C">
        <w:rPr>
          <w:rFonts w:ascii="Book Antiqua" w:hAnsi="Book Antiqua" w:cstheme="minorHAnsi"/>
          <w:szCs w:val="24"/>
          <w:shd w:val="clear" w:color="auto" w:fill="FFFFFF"/>
        </w:rPr>
        <w:t xml:space="preserve"> </w:t>
      </w:r>
      <w:proofErr w:type="spellStart"/>
      <w:r w:rsidRPr="00470A5C">
        <w:rPr>
          <w:rFonts w:ascii="Book Antiqua" w:hAnsi="Book Antiqua" w:cstheme="minorHAnsi"/>
          <w:szCs w:val="24"/>
          <w:shd w:val="clear" w:color="auto" w:fill="FFFFFF"/>
        </w:rPr>
        <w:t>Emergenciólogo</w:t>
      </w:r>
      <w:proofErr w:type="spellEnd"/>
      <w:r w:rsidRPr="00470A5C">
        <w:rPr>
          <w:rFonts w:ascii="Book Antiqua" w:hAnsi="Book Antiqua" w:cstheme="minorHAnsi"/>
          <w:szCs w:val="24"/>
          <w:shd w:val="clear" w:color="auto" w:fill="FFFFFF"/>
        </w:rPr>
        <w:t xml:space="preserve"> y no brinda ninguna otra opción para los programas académicos, lo cual crea un disloque y no está acorde </w:t>
      </w:r>
      <w:r w:rsidRPr="00470A5C">
        <w:rPr>
          <w:rFonts w:ascii="Book Antiqua" w:hAnsi="Book Antiqua" w:cstheme="minorHAnsi"/>
          <w:color w:val="000000"/>
          <w:szCs w:val="24"/>
          <w:lang w:eastAsia="es-PR"/>
        </w:rPr>
        <w:t xml:space="preserve">con la realidad del </w:t>
      </w:r>
      <w:r w:rsidR="0039736A">
        <w:rPr>
          <w:rFonts w:ascii="Book Antiqua" w:hAnsi="Book Antiqua" w:cstheme="minorHAnsi"/>
          <w:color w:val="000000"/>
          <w:szCs w:val="24"/>
          <w:lang w:eastAsia="es-PR"/>
        </w:rPr>
        <w:t>p</w:t>
      </w:r>
      <w:r w:rsidRPr="00470A5C">
        <w:rPr>
          <w:rFonts w:ascii="Book Antiqua" w:hAnsi="Book Antiqua" w:cstheme="minorHAnsi"/>
          <w:color w:val="000000"/>
          <w:szCs w:val="24"/>
          <w:lang w:eastAsia="es-PR"/>
        </w:rPr>
        <w:t>aís</w:t>
      </w:r>
      <w:r w:rsidR="0039736A">
        <w:rPr>
          <w:rFonts w:ascii="Book Antiqua" w:hAnsi="Book Antiqua" w:cstheme="minorHAnsi"/>
          <w:color w:val="000000"/>
          <w:szCs w:val="24"/>
          <w:lang w:eastAsia="es-PR"/>
        </w:rPr>
        <w:t>,</w:t>
      </w:r>
      <w:r w:rsidRPr="00470A5C">
        <w:rPr>
          <w:rFonts w:ascii="Book Antiqua" w:hAnsi="Book Antiqua" w:cstheme="minorHAnsi"/>
          <w:color w:val="000000"/>
          <w:szCs w:val="24"/>
          <w:lang w:eastAsia="es-PR"/>
        </w:rPr>
        <w:t xml:space="preserve"> donde no </w:t>
      </w:r>
      <w:r w:rsidRPr="00470A5C">
        <w:rPr>
          <w:rFonts w:ascii="Book Antiqua" w:hAnsi="Book Antiqua" w:cstheme="minorHAnsi"/>
          <w:color w:val="000000"/>
          <w:szCs w:val="24"/>
          <w:lang w:eastAsia="es-PR"/>
        </w:rPr>
        <w:lastRenderedPageBreak/>
        <w:t xml:space="preserve">existen suficientes médicos especialistas para estas funciones.  </w:t>
      </w:r>
      <w:r w:rsidR="0039736A">
        <w:rPr>
          <w:rFonts w:ascii="Book Antiqua" w:hAnsi="Book Antiqua" w:cstheme="minorHAnsi"/>
          <w:color w:val="000000"/>
          <w:szCs w:val="24"/>
          <w:lang w:eastAsia="es-PR"/>
        </w:rPr>
        <w:t>En l</w:t>
      </w:r>
      <w:r w:rsidRPr="00470A5C">
        <w:rPr>
          <w:rFonts w:ascii="Book Antiqua" w:hAnsi="Book Antiqua" w:cstheme="minorHAnsi"/>
          <w:color w:val="000000"/>
          <w:szCs w:val="24"/>
          <w:lang w:eastAsia="es-PR"/>
        </w:rPr>
        <w:t>a gran mayoría</w:t>
      </w:r>
      <w:r w:rsidRPr="00470A5C">
        <w:rPr>
          <w:rFonts w:ascii="Book Antiqua" w:hAnsi="Book Antiqua" w:cstheme="minorHAnsi"/>
          <w:szCs w:val="24"/>
          <w:shd w:val="clear" w:color="auto" w:fill="FFFFFF"/>
        </w:rPr>
        <w:t xml:space="preserve"> de las </w:t>
      </w:r>
      <w:r w:rsidRPr="00470A5C">
        <w:rPr>
          <w:rFonts w:ascii="Book Antiqua" w:hAnsi="Book Antiqua" w:cstheme="minorHAnsi"/>
          <w:color w:val="000000"/>
          <w:szCs w:val="24"/>
          <w:lang w:eastAsia="es-PR"/>
        </w:rPr>
        <w:t>salas de emergencias del país, donde termina el paciente una vez haya sido transportado por un sistema de ambulancias, trabajan médicos generalistas.</w:t>
      </w:r>
      <w:r w:rsidRPr="00470A5C">
        <w:rPr>
          <w:rFonts w:cstheme="minorHAnsi"/>
          <w:color w:val="000000"/>
          <w:szCs w:val="24"/>
          <w:lang w:eastAsia="es-PR"/>
        </w:rPr>
        <w:t xml:space="preserve"> </w:t>
      </w:r>
    </w:p>
    <w:p w14:paraId="65C3CD1F" w14:textId="77777777" w:rsidR="00A52383" w:rsidRPr="00C55355" w:rsidRDefault="00A52383" w:rsidP="00A52383">
      <w:pPr>
        <w:ind w:firstLine="360"/>
        <w:jc w:val="both"/>
        <w:rPr>
          <w:rFonts w:cstheme="minorHAnsi"/>
          <w:color w:val="000000"/>
          <w:szCs w:val="24"/>
          <w:lang w:eastAsia="es-PR"/>
        </w:rPr>
      </w:pPr>
    </w:p>
    <w:p w14:paraId="23A10DF2" w14:textId="0911F38D" w:rsidR="00A52383" w:rsidRPr="00470A5C" w:rsidRDefault="00A52383" w:rsidP="00A52383">
      <w:pPr>
        <w:ind w:firstLine="360"/>
        <w:jc w:val="both"/>
        <w:rPr>
          <w:rFonts w:ascii="Book Antiqua" w:hAnsi="Book Antiqua"/>
        </w:rPr>
      </w:pPr>
      <w:r>
        <w:rPr>
          <w:rFonts w:ascii="Book Antiqua" w:hAnsi="Book Antiqua" w:cs="TimesNewRomanPSMT"/>
        </w:rPr>
        <w:tab/>
      </w:r>
      <w:r w:rsidRPr="00470A5C">
        <w:rPr>
          <w:rFonts w:ascii="Book Antiqua" w:hAnsi="Book Antiqua" w:cs="TimesNewRomanPSMT"/>
        </w:rPr>
        <w:t xml:space="preserve">Por tanto, esta Asamblea Legislativa entiende meritorio la aprobación de esta enmienda a la Ley 310-2002, según enmendada, con el fin de enmendar la definición de </w:t>
      </w:r>
      <w:r w:rsidR="00901C1F">
        <w:rPr>
          <w:rFonts w:ascii="Book Antiqua" w:hAnsi="Book Antiqua" w:cs="TimesNewRomanPSMT"/>
        </w:rPr>
        <w:t>“</w:t>
      </w:r>
      <w:r w:rsidRPr="00470A5C">
        <w:rPr>
          <w:rFonts w:ascii="Book Antiqua" w:hAnsi="Book Antiqua" w:cs="TimesNewRomanPSMT"/>
        </w:rPr>
        <w:t>Médico Control</w:t>
      </w:r>
      <w:r w:rsidR="00901C1F">
        <w:rPr>
          <w:rFonts w:ascii="Book Antiqua" w:hAnsi="Book Antiqua" w:cs="TimesNewRomanPSMT"/>
        </w:rPr>
        <w:t>”</w:t>
      </w:r>
      <w:r w:rsidRPr="00470A5C">
        <w:rPr>
          <w:rFonts w:ascii="Book Antiqua" w:hAnsi="Book Antiqua" w:cs="TimesNewRomanPSMT"/>
        </w:rPr>
        <w:t xml:space="preserve"> para atemperarla a la realidad de nuestro país.  Se plantea</w:t>
      </w:r>
      <w:r w:rsidR="0039736A">
        <w:rPr>
          <w:rFonts w:ascii="Book Antiqua" w:hAnsi="Book Antiqua" w:cs="TimesNewRomanPSMT"/>
        </w:rPr>
        <w:t>,</w:t>
      </w:r>
      <w:r w:rsidRPr="00470A5C">
        <w:rPr>
          <w:rFonts w:ascii="Book Antiqua" w:hAnsi="Book Antiqua" w:cs="TimesNewRomanPSMT"/>
        </w:rPr>
        <w:t xml:space="preserve"> además, la necesidad de </w:t>
      </w:r>
      <w:r w:rsidRPr="00470A5C">
        <w:rPr>
          <w:rFonts w:ascii="Book Antiqua" w:hAnsi="Book Antiqua"/>
        </w:rPr>
        <w:t xml:space="preserve">una </w:t>
      </w:r>
      <w:r w:rsidR="0039736A">
        <w:rPr>
          <w:rFonts w:ascii="Book Antiqua" w:hAnsi="Book Antiqua"/>
        </w:rPr>
        <w:t>m</w:t>
      </w:r>
      <w:r w:rsidRPr="00470A5C">
        <w:rPr>
          <w:rFonts w:ascii="Book Antiqua" w:hAnsi="Book Antiqua"/>
        </w:rPr>
        <w:t xml:space="preserve">oratoria de dos (2) años para la implementación de los nuevos requerimientos establecidos en los incisos (e) y (f) del Artículo 4 de la </w:t>
      </w:r>
      <w:r w:rsidRPr="00470A5C">
        <w:rPr>
          <w:rFonts w:ascii="Book Antiqua" w:hAnsi="Book Antiqua" w:cs="TimesNewRomanPSMT"/>
        </w:rPr>
        <w:t>Ley 310-2002, según enmendada</w:t>
      </w:r>
      <w:r w:rsidRPr="00470A5C">
        <w:rPr>
          <w:rFonts w:ascii="Book Antiqua" w:hAnsi="Book Antiqua"/>
        </w:rPr>
        <w:t>, ya que los mismos establecen cambios sustanciales a los requisitos de nivel de educación para los</w:t>
      </w:r>
      <w:r w:rsidRPr="00470A5C">
        <w:rPr>
          <w:rFonts w:ascii="Book Antiqua" w:eastAsia="Calibri" w:hAnsi="Book Antiqua"/>
          <w:szCs w:val="24"/>
          <w:lang w:val="es-PR"/>
        </w:rPr>
        <w:t xml:space="preserve"> Técnicos de Emergencias Médicas Básico (TEM-B) y de Técnico de Emergencias Médicas Paramédico (TEM-P) los cuales brindaron un término de </w:t>
      </w:r>
      <w:r w:rsidRPr="00470A5C">
        <w:rPr>
          <w:rFonts w:ascii="Book Antiqua" w:eastAsia="Calibri" w:hAnsi="Book Antiqua"/>
          <w:iCs/>
          <w:szCs w:val="24"/>
          <w:lang w:val="es-PR"/>
        </w:rPr>
        <w:t>nueve (9)</w:t>
      </w:r>
      <w:r w:rsidRPr="00470A5C">
        <w:rPr>
          <w:rFonts w:ascii="Book Antiqua" w:eastAsia="Calibri" w:hAnsi="Book Antiqua"/>
          <w:szCs w:val="24"/>
          <w:lang w:val="es-PR"/>
        </w:rPr>
        <w:t xml:space="preserve"> meses y de </w:t>
      </w:r>
      <w:r w:rsidRPr="00470A5C">
        <w:rPr>
          <w:rFonts w:ascii="Book Antiqua" w:eastAsia="Calibri" w:hAnsi="Book Antiqua"/>
          <w:iCs/>
          <w:szCs w:val="24"/>
          <w:lang w:val="es-PR"/>
        </w:rPr>
        <w:t>dieciséis (16)</w:t>
      </w:r>
      <w:r w:rsidRPr="00470A5C">
        <w:rPr>
          <w:rFonts w:ascii="Book Antiqua" w:eastAsia="Calibri" w:hAnsi="Book Antiqua"/>
          <w:szCs w:val="24"/>
          <w:lang w:val="es-PR"/>
        </w:rPr>
        <w:t xml:space="preserve"> meses, respectivamente, de haberse aprobado la Ley 71-2020.  El problema es que actualmente la Junta Reguladora de Licenciamiento y Disciplina de la Técnica de Emergencias Médicas de Puerto Rico se encuentra con </w:t>
      </w:r>
      <w:r w:rsidRPr="00470A5C">
        <w:rPr>
          <w:rFonts w:ascii="Book Antiqua" w:eastAsia="Calibri" w:hAnsi="Book Antiqua"/>
          <w:iCs/>
          <w:szCs w:val="24"/>
          <w:lang w:val="es-PR"/>
        </w:rPr>
        <w:t xml:space="preserve">una gran </w:t>
      </w:r>
      <w:r w:rsidRPr="00470A5C">
        <w:rPr>
          <w:rFonts w:ascii="Book Antiqua" w:eastAsia="Calibri" w:hAnsi="Book Antiqua"/>
          <w:szCs w:val="24"/>
          <w:lang w:val="es-PR"/>
        </w:rPr>
        <w:t>cantidad de sus posiciones con vacantes para ser nombrados</w:t>
      </w:r>
      <w:r w:rsidR="001542FB">
        <w:rPr>
          <w:rFonts w:ascii="Book Antiqua" w:eastAsia="Calibri" w:hAnsi="Book Antiqua"/>
          <w:szCs w:val="24"/>
          <w:lang w:val="es-PR"/>
        </w:rPr>
        <w:t>,</w:t>
      </w:r>
      <w:r w:rsidRPr="00470A5C">
        <w:rPr>
          <w:rFonts w:ascii="Book Antiqua" w:eastAsia="Calibri" w:hAnsi="Book Antiqua"/>
          <w:szCs w:val="24"/>
          <w:lang w:val="es-PR"/>
        </w:rPr>
        <w:t xml:space="preserve"> lo cual crea un problema de logística y de falta de </w:t>
      </w:r>
      <w:r w:rsidRPr="00470A5C">
        <w:rPr>
          <w:rFonts w:ascii="Book Antiqua" w:eastAsia="Calibri" w:hAnsi="Book Antiqua"/>
          <w:iCs/>
          <w:szCs w:val="24"/>
          <w:lang w:val="es-PR"/>
        </w:rPr>
        <w:t>reglamentación</w:t>
      </w:r>
      <w:r w:rsidRPr="00470A5C">
        <w:rPr>
          <w:rFonts w:ascii="Book Antiqua" w:eastAsia="Calibri" w:hAnsi="Book Antiqua"/>
          <w:szCs w:val="24"/>
          <w:lang w:val="es-PR"/>
        </w:rPr>
        <w:t xml:space="preserve"> de las nuevas disposiciones, lo que le crea un problema a las</w:t>
      </w:r>
      <w:r w:rsidRPr="00470A5C">
        <w:rPr>
          <w:rFonts w:ascii="Book Antiqua" w:hAnsi="Book Antiqua"/>
        </w:rPr>
        <w:t xml:space="preserve"> </w:t>
      </w:r>
      <w:r w:rsidRPr="00470A5C">
        <w:rPr>
          <w:rFonts w:ascii="Book Antiqua" w:eastAsia="Calibri" w:hAnsi="Book Antiqua"/>
        </w:rPr>
        <w:t xml:space="preserve">instituciones académicas en la preparación de sus egresados.  Con esta moratoria establecemos un periodo razonable para analizar y poder implementar de forma adecuada lo que pretende la Ley o establecer enmiendas </w:t>
      </w:r>
      <w:r w:rsidRPr="00470A5C">
        <w:rPr>
          <w:rFonts w:ascii="Book Antiqua" w:eastAsia="Calibri" w:hAnsi="Book Antiqua"/>
          <w:iCs/>
        </w:rPr>
        <w:t xml:space="preserve">adicionales </w:t>
      </w:r>
      <w:r w:rsidRPr="00470A5C">
        <w:rPr>
          <w:rFonts w:ascii="Book Antiqua" w:eastAsia="Calibri" w:hAnsi="Book Antiqua"/>
        </w:rPr>
        <w:t>que mejoren la calidad de servicios y la preparación de estos profesionales.</w:t>
      </w:r>
    </w:p>
    <w:p w14:paraId="41D94175" w14:textId="6539E86D" w:rsidR="00C55355" w:rsidRPr="00470A5C" w:rsidRDefault="00C55355" w:rsidP="00A52383">
      <w:pPr>
        <w:ind w:firstLine="360"/>
        <w:jc w:val="both"/>
        <w:rPr>
          <w:rFonts w:ascii="Book Antiqua" w:hAnsi="Book Antiqua"/>
        </w:rPr>
      </w:pPr>
    </w:p>
    <w:p w14:paraId="1B657DD8" w14:textId="77777777" w:rsidR="005E0369" w:rsidRPr="006A5E5F" w:rsidRDefault="005E0369" w:rsidP="00470A5C">
      <w:pPr>
        <w:rPr>
          <w:rFonts w:ascii="Book Antiqua" w:hAnsi="Book Antiqua"/>
          <w:i/>
        </w:rPr>
      </w:pPr>
      <w:r w:rsidRPr="006A5E5F">
        <w:rPr>
          <w:rFonts w:ascii="Book Antiqua" w:hAnsi="Book Antiqua"/>
          <w:i/>
        </w:rPr>
        <w:t>DECRÉTASE POR LA ASAMBLEA LEGISLATIVA DE PUERTO RICO:</w:t>
      </w:r>
    </w:p>
    <w:p w14:paraId="1F9980DE" w14:textId="77777777" w:rsidR="005E0369" w:rsidRDefault="005E0369" w:rsidP="00470A5C">
      <w:pPr>
        <w:jc w:val="both"/>
        <w:rPr>
          <w:rFonts w:ascii="Book Antiqua" w:hAnsi="Book Antiqua"/>
        </w:rPr>
      </w:pPr>
    </w:p>
    <w:p w14:paraId="25E14A50" w14:textId="77777777" w:rsidR="00470A5C" w:rsidRPr="006A5E5F" w:rsidRDefault="00470A5C" w:rsidP="00470A5C">
      <w:pPr>
        <w:jc w:val="both"/>
        <w:rPr>
          <w:rFonts w:ascii="Book Antiqua" w:hAnsi="Book Antiqua"/>
        </w:rPr>
        <w:sectPr w:rsidR="00470A5C" w:rsidRPr="006A5E5F" w:rsidSect="00470A5C">
          <w:headerReference w:type="default" r:id="rId8"/>
          <w:type w:val="continuous"/>
          <w:pgSz w:w="12240" w:h="15840" w:code="1"/>
          <w:pgMar w:top="1440" w:right="1440" w:bottom="1440" w:left="1440" w:header="720" w:footer="720" w:gutter="0"/>
          <w:cols w:space="720"/>
          <w:titlePg/>
        </w:sectPr>
      </w:pPr>
    </w:p>
    <w:p w14:paraId="1F942BD0" w14:textId="1979F17F" w:rsidR="00A41DF8" w:rsidRDefault="00A41DF8" w:rsidP="00470A5C">
      <w:pPr>
        <w:ind w:firstLine="705"/>
        <w:jc w:val="both"/>
        <w:rPr>
          <w:rFonts w:ascii="Book Antiqua" w:hAnsi="Book Antiqua"/>
          <w:color w:val="000000"/>
          <w:szCs w:val="24"/>
        </w:rPr>
      </w:pPr>
      <w:r w:rsidRPr="00470A5C">
        <w:rPr>
          <w:rFonts w:ascii="Book Antiqua" w:hAnsi="Book Antiqua"/>
        </w:rPr>
        <w:t>Sección 1.-</w:t>
      </w:r>
      <w:r w:rsidRPr="00470A5C">
        <w:rPr>
          <w:rFonts w:ascii="Book Antiqua" w:hAnsi="Book Antiqua"/>
          <w:color w:val="000000"/>
          <w:szCs w:val="24"/>
        </w:rPr>
        <w:t>Se enmienda el inciso (h) del Artículo 4 de la Ley 310</w:t>
      </w:r>
      <w:r w:rsidRPr="00470A5C">
        <w:rPr>
          <w:rFonts w:ascii="Book Antiqua" w:hAnsi="Book Antiqua"/>
          <w:bCs/>
          <w:color w:val="000000"/>
          <w:szCs w:val="24"/>
        </w:rPr>
        <w:t>-2002</w:t>
      </w:r>
      <w:r w:rsidRPr="00470A5C">
        <w:rPr>
          <w:rFonts w:ascii="Book Antiqua" w:hAnsi="Book Antiqua"/>
          <w:color w:val="000000"/>
          <w:szCs w:val="24"/>
        </w:rPr>
        <w:t>, según enmendada, para que lea como sigue:</w:t>
      </w:r>
    </w:p>
    <w:p w14:paraId="4EECA2CC" w14:textId="77777777" w:rsidR="00470A5C" w:rsidRPr="00470A5C" w:rsidRDefault="00470A5C" w:rsidP="00470A5C">
      <w:pPr>
        <w:ind w:firstLine="705"/>
        <w:jc w:val="both"/>
        <w:rPr>
          <w:rFonts w:ascii="Book Antiqua" w:hAnsi="Book Antiqua"/>
        </w:rPr>
      </w:pPr>
    </w:p>
    <w:p w14:paraId="1A40CF92" w14:textId="57161919" w:rsidR="00A41DF8" w:rsidRDefault="00801C43" w:rsidP="00470A5C">
      <w:pPr>
        <w:ind w:firstLine="720"/>
        <w:contextualSpacing/>
        <w:jc w:val="both"/>
        <w:rPr>
          <w:rFonts w:ascii="Book Antiqua" w:eastAsia="Calibri" w:hAnsi="Book Antiqua"/>
          <w:szCs w:val="24"/>
        </w:rPr>
      </w:pPr>
      <w:r w:rsidRPr="00470A5C">
        <w:rPr>
          <w:rFonts w:ascii="Book Antiqua" w:eastAsia="Calibri" w:hAnsi="Book Antiqua"/>
          <w:szCs w:val="24"/>
        </w:rPr>
        <w:t>“</w:t>
      </w:r>
      <w:r w:rsidR="00A41DF8" w:rsidRPr="00470A5C">
        <w:rPr>
          <w:rFonts w:ascii="Book Antiqua" w:eastAsia="Calibri" w:hAnsi="Book Antiqua"/>
          <w:szCs w:val="24"/>
        </w:rPr>
        <w:t>Artículo 4.-Definiciones.</w:t>
      </w:r>
    </w:p>
    <w:p w14:paraId="672E4DBD" w14:textId="77777777" w:rsidR="00470A5C" w:rsidRPr="00470A5C" w:rsidRDefault="00470A5C" w:rsidP="00470A5C">
      <w:pPr>
        <w:ind w:firstLine="720"/>
        <w:contextualSpacing/>
        <w:jc w:val="both"/>
        <w:rPr>
          <w:rFonts w:ascii="Book Antiqua" w:eastAsia="Calibri" w:hAnsi="Book Antiqua"/>
          <w:szCs w:val="24"/>
        </w:rPr>
      </w:pPr>
    </w:p>
    <w:p w14:paraId="4367C26C" w14:textId="229FB4B5" w:rsidR="00A41DF8" w:rsidRDefault="00A41DF8" w:rsidP="00470A5C">
      <w:pPr>
        <w:ind w:firstLine="720"/>
        <w:contextualSpacing/>
        <w:jc w:val="both"/>
        <w:rPr>
          <w:rFonts w:ascii="Book Antiqua" w:eastAsia="Calibri" w:hAnsi="Book Antiqua"/>
          <w:szCs w:val="24"/>
        </w:rPr>
      </w:pPr>
      <w:r w:rsidRPr="00470A5C">
        <w:rPr>
          <w:rFonts w:ascii="Book Antiqua" w:eastAsia="Calibri" w:hAnsi="Book Antiqua"/>
          <w:szCs w:val="24"/>
        </w:rPr>
        <w:tab/>
        <w:t>(a)</w:t>
      </w:r>
      <w:r w:rsidRPr="00470A5C">
        <w:rPr>
          <w:rFonts w:ascii="Book Antiqua" w:eastAsia="Calibri" w:hAnsi="Book Antiqua"/>
          <w:szCs w:val="24"/>
        </w:rPr>
        <w:tab/>
        <w:t>...</w:t>
      </w:r>
    </w:p>
    <w:p w14:paraId="76693F7F" w14:textId="77777777" w:rsidR="00470A5C" w:rsidRPr="00470A5C" w:rsidRDefault="00470A5C" w:rsidP="00470A5C">
      <w:pPr>
        <w:ind w:firstLine="720"/>
        <w:contextualSpacing/>
        <w:jc w:val="both"/>
        <w:rPr>
          <w:rFonts w:ascii="Book Antiqua" w:eastAsia="Calibri" w:hAnsi="Book Antiqua"/>
          <w:szCs w:val="24"/>
        </w:rPr>
      </w:pPr>
    </w:p>
    <w:p w14:paraId="63E446E3" w14:textId="68450580" w:rsidR="00A41DF8" w:rsidRDefault="00A41DF8" w:rsidP="00470A5C">
      <w:pPr>
        <w:ind w:firstLine="720"/>
        <w:contextualSpacing/>
        <w:jc w:val="both"/>
        <w:rPr>
          <w:rFonts w:ascii="Book Antiqua" w:eastAsia="Calibri" w:hAnsi="Book Antiqua"/>
          <w:szCs w:val="24"/>
        </w:rPr>
      </w:pPr>
      <w:r w:rsidRPr="00470A5C">
        <w:rPr>
          <w:rFonts w:ascii="Book Antiqua" w:eastAsia="Calibri" w:hAnsi="Book Antiqua"/>
          <w:szCs w:val="24"/>
        </w:rPr>
        <w:tab/>
        <w:t>(b)</w:t>
      </w:r>
      <w:r w:rsidRPr="00470A5C">
        <w:rPr>
          <w:rFonts w:ascii="Book Antiqua" w:eastAsia="Calibri" w:hAnsi="Book Antiqua"/>
          <w:szCs w:val="24"/>
        </w:rPr>
        <w:tab/>
        <w:t>...</w:t>
      </w:r>
    </w:p>
    <w:p w14:paraId="3EB5E44C" w14:textId="77777777" w:rsidR="00470A5C" w:rsidRPr="00470A5C" w:rsidRDefault="00470A5C" w:rsidP="00470A5C">
      <w:pPr>
        <w:ind w:firstLine="720"/>
        <w:contextualSpacing/>
        <w:jc w:val="both"/>
        <w:rPr>
          <w:rFonts w:ascii="Book Antiqua" w:eastAsia="Calibri" w:hAnsi="Book Antiqua"/>
          <w:szCs w:val="24"/>
        </w:rPr>
      </w:pPr>
    </w:p>
    <w:p w14:paraId="3AF0FE6E" w14:textId="4DF3F973" w:rsidR="00A41DF8" w:rsidRDefault="00A41DF8" w:rsidP="00470A5C">
      <w:pPr>
        <w:ind w:firstLine="720"/>
        <w:contextualSpacing/>
        <w:jc w:val="both"/>
        <w:rPr>
          <w:rFonts w:ascii="Book Antiqua" w:eastAsia="Calibri" w:hAnsi="Book Antiqua"/>
          <w:szCs w:val="24"/>
        </w:rPr>
      </w:pPr>
      <w:r w:rsidRPr="00470A5C">
        <w:rPr>
          <w:rFonts w:ascii="Book Antiqua" w:eastAsia="Calibri" w:hAnsi="Book Antiqua"/>
          <w:szCs w:val="24"/>
        </w:rPr>
        <w:tab/>
        <w:t>...</w:t>
      </w:r>
    </w:p>
    <w:p w14:paraId="63040682" w14:textId="77777777" w:rsidR="00470A5C" w:rsidRPr="00470A5C" w:rsidRDefault="00470A5C" w:rsidP="00470A5C">
      <w:pPr>
        <w:ind w:firstLine="720"/>
        <w:contextualSpacing/>
        <w:jc w:val="both"/>
        <w:rPr>
          <w:rFonts w:ascii="Book Antiqua" w:eastAsia="Calibri" w:hAnsi="Book Antiqua"/>
          <w:szCs w:val="24"/>
        </w:rPr>
      </w:pPr>
    </w:p>
    <w:p w14:paraId="611DE59D" w14:textId="0DF44F7B" w:rsidR="00A41DF8" w:rsidRDefault="00A41DF8" w:rsidP="00470A5C">
      <w:pPr>
        <w:ind w:left="2160" w:hanging="720"/>
        <w:contextualSpacing/>
        <w:jc w:val="both"/>
        <w:rPr>
          <w:rFonts w:ascii="Book Antiqua" w:eastAsia="Calibri" w:hAnsi="Book Antiqua"/>
          <w:szCs w:val="24"/>
          <w:lang w:val="es-PR"/>
        </w:rPr>
      </w:pPr>
      <w:r w:rsidRPr="00470A5C">
        <w:rPr>
          <w:rFonts w:ascii="Book Antiqua" w:eastAsia="Calibri" w:hAnsi="Book Antiqua"/>
          <w:szCs w:val="24"/>
          <w:lang w:val="es-PR"/>
        </w:rPr>
        <w:t xml:space="preserve">(h) </w:t>
      </w:r>
      <w:r w:rsidRPr="00470A5C">
        <w:rPr>
          <w:rFonts w:ascii="Book Antiqua" w:eastAsia="Calibri" w:hAnsi="Book Antiqua"/>
          <w:szCs w:val="24"/>
          <w:lang w:val="es-PR"/>
        </w:rPr>
        <w:tab/>
        <w:t xml:space="preserve">Médico Control- Médico licenciado en Puerto Rico, especializado en Medicina de Emergencia o Médico licenciado en Puerto Rico que ha tomado y aprobado los cursos en </w:t>
      </w:r>
      <w:proofErr w:type="spellStart"/>
      <w:r w:rsidRPr="00470A5C">
        <w:rPr>
          <w:rFonts w:ascii="Book Antiqua" w:eastAsia="Calibri" w:hAnsi="Book Antiqua"/>
          <w:i/>
          <w:szCs w:val="24"/>
          <w:lang w:val="es-PR"/>
        </w:rPr>
        <w:t>Advanced</w:t>
      </w:r>
      <w:proofErr w:type="spellEnd"/>
      <w:r w:rsidRPr="00470A5C">
        <w:rPr>
          <w:rFonts w:ascii="Book Antiqua" w:eastAsia="Calibri" w:hAnsi="Book Antiqua"/>
          <w:i/>
          <w:szCs w:val="24"/>
          <w:lang w:val="es-PR"/>
        </w:rPr>
        <w:t xml:space="preserve"> </w:t>
      </w:r>
      <w:proofErr w:type="spellStart"/>
      <w:r w:rsidRPr="00470A5C">
        <w:rPr>
          <w:rFonts w:ascii="Book Antiqua" w:eastAsia="Calibri" w:hAnsi="Book Antiqua"/>
          <w:i/>
          <w:szCs w:val="24"/>
          <w:lang w:val="es-PR"/>
        </w:rPr>
        <w:t>Cardiac</w:t>
      </w:r>
      <w:proofErr w:type="spellEnd"/>
      <w:r w:rsidRPr="00470A5C">
        <w:rPr>
          <w:rFonts w:ascii="Book Antiqua" w:eastAsia="Calibri" w:hAnsi="Book Antiqua"/>
          <w:i/>
          <w:szCs w:val="24"/>
          <w:lang w:val="es-PR"/>
        </w:rPr>
        <w:t xml:space="preserve"> </w:t>
      </w:r>
      <w:proofErr w:type="spellStart"/>
      <w:r w:rsidRPr="00470A5C">
        <w:rPr>
          <w:rFonts w:ascii="Book Antiqua" w:eastAsia="Calibri" w:hAnsi="Book Antiqua"/>
          <w:i/>
          <w:szCs w:val="24"/>
          <w:lang w:val="es-PR"/>
        </w:rPr>
        <w:t>Life</w:t>
      </w:r>
      <w:proofErr w:type="spellEnd"/>
      <w:r w:rsidRPr="00470A5C">
        <w:rPr>
          <w:rFonts w:ascii="Book Antiqua" w:eastAsia="Calibri" w:hAnsi="Book Antiqua"/>
          <w:i/>
          <w:szCs w:val="24"/>
          <w:lang w:val="es-PR"/>
        </w:rPr>
        <w:t xml:space="preserve"> </w:t>
      </w:r>
      <w:proofErr w:type="spellStart"/>
      <w:r w:rsidRPr="00470A5C">
        <w:rPr>
          <w:rFonts w:ascii="Book Antiqua" w:eastAsia="Calibri" w:hAnsi="Book Antiqua"/>
          <w:i/>
          <w:szCs w:val="24"/>
          <w:lang w:val="es-PR"/>
        </w:rPr>
        <w:t>Support</w:t>
      </w:r>
      <w:proofErr w:type="spellEnd"/>
      <w:r w:rsidRPr="00470A5C">
        <w:rPr>
          <w:rFonts w:ascii="Book Antiqua" w:eastAsia="Calibri" w:hAnsi="Book Antiqua"/>
          <w:i/>
          <w:szCs w:val="24"/>
          <w:lang w:val="es-PR"/>
        </w:rPr>
        <w:t xml:space="preserve"> (ACLS), </w:t>
      </w:r>
      <w:proofErr w:type="spellStart"/>
      <w:r w:rsidRPr="00470A5C">
        <w:rPr>
          <w:rFonts w:ascii="Book Antiqua" w:eastAsia="Calibri" w:hAnsi="Book Antiqua"/>
          <w:i/>
          <w:szCs w:val="24"/>
          <w:lang w:val="es-PR"/>
        </w:rPr>
        <w:t>Advanced</w:t>
      </w:r>
      <w:proofErr w:type="spellEnd"/>
      <w:r w:rsidRPr="00470A5C">
        <w:rPr>
          <w:rFonts w:ascii="Book Antiqua" w:eastAsia="Calibri" w:hAnsi="Book Antiqua"/>
          <w:i/>
          <w:szCs w:val="24"/>
          <w:lang w:val="es-PR"/>
        </w:rPr>
        <w:t xml:space="preserve"> Trauma </w:t>
      </w:r>
      <w:proofErr w:type="spellStart"/>
      <w:r w:rsidRPr="00470A5C">
        <w:rPr>
          <w:rFonts w:ascii="Book Antiqua" w:eastAsia="Calibri" w:hAnsi="Book Antiqua"/>
          <w:i/>
          <w:szCs w:val="24"/>
          <w:lang w:val="es-PR"/>
        </w:rPr>
        <w:t>Life</w:t>
      </w:r>
      <w:proofErr w:type="spellEnd"/>
      <w:r w:rsidRPr="00470A5C">
        <w:rPr>
          <w:rFonts w:ascii="Book Antiqua" w:eastAsia="Calibri" w:hAnsi="Book Antiqua"/>
          <w:i/>
          <w:szCs w:val="24"/>
          <w:lang w:val="es-PR"/>
        </w:rPr>
        <w:t xml:space="preserve"> </w:t>
      </w:r>
      <w:proofErr w:type="spellStart"/>
      <w:r w:rsidRPr="00470A5C">
        <w:rPr>
          <w:rFonts w:ascii="Book Antiqua" w:eastAsia="Calibri" w:hAnsi="Book Antiqua"/>
          <w:i/>
          <w:szCs w:val="24"/>
          <w:lang w:val="es-PR"/>
        </w:rPr>
        <w:t>Support</w:t>
      </w:r>
      <w:proofErr w:type="spellEnd"/>
      <w:r w:rsidRPr="00470A5C">
        <w:rPr>
          <w:rFonts w:ascii="Book Antiqua" w:eastAsia="Calibri" w:hAnsi="Book Antiqua"/>
          <w:i/>
          <w:szCs w:val="24"/>
          <w:lang w:val="es-PR"/>
        </w:rPr>
        <w:t xml:space="preserve"> (ATLS)</w:t>
      </w:r>
      <w:r w:rsidR="00A52383" w:rsidRPr="00470A5C">
        <w:rPr>
          <w:rFonts w:ascii="Book Antiqua" w:eastAsia="Calibri" w:hAnsi="Book Antiqua"/>
          <w:i/>
          <w:szCs w:val="24"/>
          <w:lang w:val="es-PR"/>
        </w:rPr>
        <w:t xml:space="preserve"> </w:t>
      </w:r>
      <w:proofErr w:type="spellStart"/>
      <w:r w:rsidRPr="00470A5C">
        <w:rPr>
          <w:rFonts w:ascii="Book Antiqua" w:eastAsia="Calibri" w:hAnsi="Book Antiqua"/>
          <w:i/>
          <w:szCs w:val="24"/>
          <w:lang w:val="es-PR"/>
        </w:rPr>
        <w:t>Pediatric</w:t>
      </w:r>
      <w:proofErr w:type="spellEnd"/>
      <w:r w:rsidRPr="00470A5C">
        <w:rPr>
          <w:rFonts w:ascii="Book Antiqua" w:eastAsia="Calibri" w:hAnsi="Book Antiqua"/>
          <w:i/>
          <w:szCs w:val="24"/>
          <w:lang w:val="es-PR"/>
        </w:rPr>
        <w:t xml:space="preserve"> </w:t>
      </w:r>
      <w:proofErr w:type="spellStart"/>
      <w:r w:rsidRPr="00470A5C">
        <w:rPr>
          <w:rFonts w:ascii="Book Antiqua" w:eastAsia="Calibri" w:hAnsi="Book Antiqua"/>
          <w:i/>
          <w:szCs w:val="24"/>
          <w:lang w:val="es-PR"/>
        </w:rPr>
        <w:t>Advanced</w:t>
      </w:r>
      <w:proofErr w:type="spellEnd"/>
      <w:r w:rsidRPr="00470A5C">
        <w:rPr>
          <w:rFonts w:ascii="Book Antiqua" w:eastAsia="Calibri" w:hAnsi="Book Antiqua"/>
          <w:i/>
          <w:szCs w:val="24"/>
          <w:lang w:val="es-PR"/>
        </w:rPr>
        <w:t xml:space="preserve"> </w:t>
      </w:r>
      <w:proofErr w:type="spellStart"/>
      <w:r w:rsidRPr="00470A5C">
        <w:rPr>
          <w:rFonts w:ascii="Book Antiqua" w:eastAsia="Calibri" w:hAnsi="Book Antiqua"/>
          <w:i/>
          <w:szCs w:val="24"/>
          <w:lang w:val="es-PR"/>
        </w:rPr>
        <w:t>Life</w:t>
      </w:r>
      <w:proofErr w:type="spellEnd"/>
      <w:r w:rsidRPr="00470A5C">
        <w:rPr>
          <w:rFonts w:ascii="Book Antiqua" w:eastAsia="Calibri" w:hAnsi="Book Antiqua"/>
          <w:i/>
          <w:szCs w:val="24"/>
          <w:lang w:val="es-PR"/>
        </w:rPr>
        <w:t xml:space="preserve"> </w:t>
      </w:r>
      <w:proofErr w:type="spellStart"/>
      <w:r w:rsidRPr="00470A5C">
        <w:rPr>
          <w:rFonts w:ascii="Book Antiqua" w:eastAsia="Calibri" w:hAnsi="Book Antiqua"/>
          <w:i/>
          <w:szCs w:val="24"/>
          <w:lang w:val="es-PR"/>
        </w:rPr>
        <w:t>Support</w:t>
      </w:r>
      <w:proofErr w:type="spellEnd"/>
      <w:r w:rsidRPr="00470A5C">
        <w:rPr>
          <w:rFonts w:ascii="Book Antiqua" w:eastAsia="Calibri" w:hAnsi="Book Antiqua"/>
          <w:i/>
          <w:szCs w:val="24"/>
          <w:lang w:val="es-PR"/>
        </w:rPr>
        <w:t xml:space="preserve"> (PALS)</w:t>
      </w:r>
      <w:r w:rsidRPr="00470A5C">
        <w:rPr>
          <w:rFonts w:ascii="Book Antiqua" w:eastAsia="Calibri" w:hAnsi="Book Antiqua"/>
          <w:szCs w:val="24"/>
          <w:lang w:val="es-PR"/>
        </w:rPr>
        <w:t xml:space="preserve"> y que posee experiencia no menor de cinco (5) años en servicios prehospitalarios de los sistemas de emergencias médicas o en los servicios médicos de emergencia. El </w:t>
      </w:r>
      <w:r w:rsidR="00901C1F">
        <w:rPr>
          <w:rFonts w:ascii="Book Antiqua" w:eastAsia="Calibri" w:hAnsi="Book Antiqua"/>
          <w:szCs w:val="24"/>
          <w:lang w:val="es-PR"/>
        </w:rPr>
        <w:t>M</w:t>
      </w:r>
      <w:r w:rsidR="001542FB">
        <w:rPr>
          <w:rFonts w:ascii="Book Antiqua" w:eastAsia="Calibri" w:hAnsi="Book Antiqua"/>
          <w:szCs w:val="24"/>
          <w:lang w:val="es-PR"/>
        </w:rPr>
        <w:t xml:space="preserve">édico </w:t>
      </w:r>
      <w:r w:rsidR="00901C1F">
        <w:rPr>
          <w:rFonts w:ascii="Book Antiqua" w:eastAsia="Calibri" w:hAnsi="Book Antiqua"/>
          <w:szCs w:val="24"/>
          <w:lang w:val="es-PR"/>
        </w:rPr>
        <w:t>C</w:t>
      </w:r>
      <w:r w:rsidR="001542FB">
        <w:rPr>
          <w:rFonts w:ascii="Book Antiqua" w:eastAsia="Calibri" w:hAnsi="Book Antiqua"/>
          <w:szCs w:val="24"/>
          <w:lang w:val="es-PR"/>
        </w:rPr>
        <w:t>ontrol</w:t>
      </w:r>
      <w:r w:rsidRPr="00470A5C">
        <w:rPr>
          <w:rFonts w:ascii="Book Antiqua" w:eastAsia="Calibri" w:hAnsi="Book Antiqua"/>
          <w:szCs w:val="24"/>
          <w:lang w:val="es-PR"/>
        </w:rPr>
        <w:t xml:space="preserve"> establece comunicación con el personal TEM de la ambulancia o del vehículo </w:t>
      </w:r>
      <w:r w:rsidRPr="00470A5C">
        <w:rPr>
          <w:rFonts w:ascii="Book Antiqua" w:eastAsia="Calibri" w:hAnsi="Book Antiqua"/>
          <w:szCs w:val="24"/>
          <w:lang w:val="es-PR"/>
        </w:rPr>
        <w:lastRenderedPageBreak/>
        <w:t>de transporte utilizado, dándole instrucciones por radio de dos vías</w:t>
      </w:r>
      <w:r w:rsidR="001542FB">
        <w:rPr>
          <w:rFonts w:ascii="Book Antiqua" w:eastAsia="Calibri" w:hAnsi="Book Antiqua"/>
          <w:szCs w:val="24"/>
          <w:lang w:val="es-PR"/>
        </w:rPr>
        <w:t>,</w:t>
      </w:r>
      <w:r w:rsidRPr="00470A5C">
        <w:rPr>
          <w:rFonts w:ascii="Book Antiqua" w:eastAsia="Calibri" w:hAnsi="Book Antiqua"/>
          <w:szCs w:val="24"/>
          <w:lang w:val="es-PR"/>
        </w:rPr>
        <w:t xml:space="preserve"> o por cualquier otro medio de comunicación, sobre el manejo del paciente, conforme a la norma de cuidado médico requerido en la profesión para el manejo de emergencias médicas.</w:t>
      </w:r>
    </w:p>
    <w:p w14:paraId="2C7A8D55" w14:textId="77777777" w:rsidR="00470A5C" w:rsidRPr="00470A5C" w:rsidRDefault="00470A5C" w:rsidP="00470A5C">
      <w:pPr>
        <w:ind w:left="2160" w:hanging="720"/>
        <w:contextualSpacing/>
        <w:jc w:val="both"/>
        <w:rPr>
          <w:rFonts w:ascii="Book Antiqua" w:eastAsia="Calibri" w:hAnsi="Book Antiqua"/>
          <w:szCs w:val="24"/>
          <w:lang w:val="es-PR"/>
        </w:rPr>
      </w:pPr>
    </w:p>
    <w:p w14:paraId="2CA19150" w14:textId="560FA41E" w:rsidR="00A41DF8" w:rsidRDefault="00A41DF8" w:rsidP="00470A5C">
      <w:pPr>
        <w:ind w:left="180" w:firstLine="705"/>
        <w:jc w:val="both"/>
        <w:rPr>
          <w:rFonts w:ascii="Book Antiqua" w:hAnsi="Book Antiqua"/>
        </w:rPr>
      </w:pPr>
      <w:r w:rsidRPr="00470A5C">
        <w:rPr>
          <w:rFonts w:ascii="Book Antiqua" w:hAnsi="Book Antiqua"/>
        </w:rPr>
        <w:tab/>
        <w:t>(i)</w:t>
      </w:r>
      <w:r w:rsidRPr="00470A5C">
        <w:rPr>
          <w:rFonts w:ascii="Book Antiqua" w:hAnsi="Book Antiqua"/>
        </w:rPr>
        <w:tab/>
        <w:t>...</w:t>
      </w:r>
    </w:p>
    <w:p w14:paraId="748CC321" w14:textId="77777777" w:rsidR="00470A5C" w:rsidRPr="00470A5C" w:rsidRDefault="00470A5C" w:rsidP="00470A5C">
      <w:pPr>
        <w:ind w:left="180" w:firstLine="705"/>
        <w:jc w:val="both"/>
        <w:rPr>
          <w:rFonts w:ascii="Book Antiqua" w:hAnsi="Book Antiqua"/>
        </w:rPr>
      </w:pPr>
    </w:p>
    <w:p w14:paraId="311808E9" w14:textId="6BE4E381" w:rsidR="00A41DF8" w:rsidRDefault="00A41DF8" w:rsidP="00470A5C">
      <w:pPr>
        <w:ind w:left="180" w:firstLine="705"/>
        <w:jc w:val="both"/>
        <w:rPr>
          <w:rFonts w:ascii="Book Antiqua" w:hAnsi="Book Antiqua"/>
        </w:rPr>
      </w:pPr>
      <w:r w:rsidRPr="00470A5C">
        <w:rPr>
          <w:rFonts w:ascii="Book Antiqua" w:hAnsi="Book Antiqua"/>
        </w:rPr>
        <w:tab/>
        <w:t>(j)</w:t>
      </w:r>
      <w:r w:rsidRPr="00470A5C">
        <w:rPr>
          <w:rFonts w:ascii="Book Antiqua" w:hAnsi="Book Antiqua"/>
        </w:rPr>
        <w:tab/>
        <w:t>...</w:t>
      </w:r>
    </w:p>
    <w:p w14:paraId="5726AD3E" w14:textId="77777777" w:rsidR="00470A5C" w:rsidRPr="00470A5C" w:rsidRDefault="00470A5C" w:rsidP="00470A5C">
      <w:pPr>
        <w:ind w:left="180" w:firstLine="705"/>
        <w:jc w:val="both"/>
        <w:rPr>
          <w:rFonts w:ascii="Book Antiqua" w:hAnsi="Book Antiqua"/>
        </w:rPr>
      </w:pPr>
    </w:p>
    <w:p w14:paraId="46F8AD1F" w14:textId="15325C2D" w:rsidR="00A41DF8" w:rsidRDefault="00A41DF8" w:rsidP="00470A5C">
      <w:pPr>
        <w:ind w:left="180" w:firstLine="705"/>
        <w:jc w:val="both"/>
        <w:rPr>
          <w:rFonts w:ascii="Book Antiqua" w:hAnsi="Book Antiqua"/>
        </w:rPr>
      </w:pPr>
      <w:r w:rsidRPr="00470A5C">
        <w:rPr>
          <w:rFonts w:ascii="Book Antiqua" w:hAnsi="Book Antiqua"/>
        </w:rPr>
        <w:tab/>
        <w:t>...</w:t>
      </w:r>
    </w:p>
    <w:p w14:paraId="01D0FEDD" w14:textId="77777777" w:rsidR="00470A5C" w:rsidRPr="00470A5C" w:rsidRDefault="00470A5C" w:rsidP="00470A5C">
      <w:pPr>
        <w:ind w:left="180" w:firstLine="705"/>
        <w:jc w:val="both"/>
        <w:rPr>
          <w:rFonts w:ascii="Book Antiqua" w:hAnsi="Book Antiqua"/>
        </w:rPr>
      </w:pPr>
    </w:p>
    <w:p w14:paraId="465AB907" w14:textId="42E8B69E" w:rsidR="00A41DF8" w:rsidRDefault="00A41DF8" w:rsidP="00470A5C">
      <w:pPr>
        <w:ind w:left="180" w:firstLine="705"/>
        <w:jc w:val="both"/>
        <w:rPr>
          <w:rFonts w:ascii="Book Antiqua" w:hAnsi="Book Antiqua"/>
        </w:rPr>
      </w:pPr>
      <w:r w:rsidRPr="00470A5C">
        <w:rPr>
          <w:rFonts w:ascii="Book Antiqua" w:hAnsi="Book Antiqua"/>
        </w:rPr>
        <w:tab/>
        <w:t>(q)</w:t>
      </w:r>
      <w:r w:rsidRPr="00470A5C">
        <w:rPr>
          <w:rFonts w:ascii="Book Antiqua" w:hAnsi="Book Antiqua"/>
        </w:rPr>
        <w:tab/>
        <w:t>...</w:t>
      </w:r>
      <w:r w:rsidR="00801C43" w:rsidRPr="00470A5C">
        <w:rPr>
          <w:rFonts w:ascii="Book Antiqua" w:hAnsi="Book Antiqua"/>
        </w:rPr>
        <w:t>”</w:t>
      </w:r>
    </w:p>
    <w:p w14:paraId="49CE27DF" w14:textId="77777777" w:rsidR="00470A5C" w:rsidRPr="00470A5C" w:rsidRDefault="00470A5C" w:rsidP="00470A5C">
      <w:pPr>
        <w:ind w:left="180" w:firstLine="705"/>
        <w:jc w:val="both"/>
        <w:rPr>
          <w:rFonts w:ascii="Book Antiqua" w:hAnsi="Book Antiqua"/>
        </w:rPr>
      </w:pPr>
    </w:p>
    <w:p w14:paraId="76B7ED8B" w14:textId="42B35DFC" w:rsidR="00765996" w:rsidRDefault="007A6368" w:rsidP="00470A5C">
      <w:pPr>
        <w:ind w:firstLine="705"/>
        <w:jc w:val="both"/>
        <w:rPr>
          <w:rFonts w:ascii="Book Antiqua" w:hAnsi="Book Antiqua"/>
          <w:color w:val="000000"/>
          <w:szCs w:val="24"/>
        </w:rPr>
      </w:pPr>
      <w:r w:rsidRPr="00470A5C">
        <w:rPr>
          <w:rFonts w:ascii="Book Antiqua" w:hAnsi="Book Antiqua"/>
        </w:rPr>
        <w:tab/>
      </w:r>
      <w:r w:rsidR="00AE4D49" w:rsidRPr="00470A5C">
        <w:rPr>
          <w:rFonts w:ascii="Book Antiqua" w:hAnsi="Book Antiqua"/>
        </w:rPr>
        <w:t>Sección</w:t>
      </w:r>
      <w:r w:rsidR="00720037" w:rsidRPr="00470A5C">
        <w:rPr>
          <w:rFonts w:ascii="Book Antiqua" w:hAnsi="Book Antiqua"/>
        </w:rPr>
        <w:t xml:space="preserve"> </w:t>
      </w:r>
      <w:r w:rsidR="00A41DF8" w:rsidRPr="00470A5C">
        <w:rPr>
          <w:rFonts w:ascii="Book Antiqua" w:hAnsi="Book Antiqua"/>
        </w:rPr>
        <w:t>2</w:t>
      </w:r>
      <w:r w:rsidR="00720037" w:rsidRPr="00470A5C">
        <w:rPr>
          <w:rFonts w:ascii="Book Antiqua" w:hAnsi="Book Antiqua"/>
        </w:rPr>
        <w:t>.-</w:t>
      </w:r>
      <w:r w:rsidR="00765996" w:rsidRPr="00470A5C">
        <w:rPr>
          <w:rFonts w:ascii="Book Antiqua" w:hAnsi="Book Antiqua"/>
          <w:color w:val="000000"/>
          <w:szCs w:val="24"/>
        </w:rPr>
        <w:t xml:space="preserve">Se enmienda el inciso (c) </w:t>
      </w:r>
      <w:r w:rsidR="00A41DF8" w:rsidRPr="00470A5C">
        <w:rPr>
          <w:rFonts w:ascii="Book Antiqua" w:hAnsi="Book Antiqua"/>
          <w:color w:val="000000"/>
          <w:szCs w:val="24"/>
        </w:rPr>
        <w:t xml:space="preserve">del Artículo 8 </w:t>
      </w:r>
      <w:r w:rsidR="00765996" w:rsidRPr="00470A5C">
        <w:rPr>
          <w:rFonts w:ascii="Book Antiqua" w:hAnsi="Book Antiqua"/>
          <w:color w:val="000000"/>
          <w:szCs w:val="24"/>
        </w:rPr>
        <w:t>de la Ley 310</w:t>
      </w:r>
      <w:r w:rsidR="00765996" w:rsidRPr="00470A5C">
        <w:rPr>
          <w:rFonts w:ascii="Book Antiqua" w:hAnsi="Book Antiqua"/>
          <w:bCs/>
          <w:color w:val="000000"/>
          <w:szCs w:val="24"/>
        </w:rPr>
        <w:t>-2002</w:t>
      </w:r>
      <w:r w:rsidR="00765996" w:rsidRPr="00470A5C">
        <w:rPr>
          <w:rFonts w:ascii="Book Antiqua" w:hAnsi="Book Antiqua"/>
          <w:color w:val="000000"/>
          <w:szCs w:val="24"/>
        </w:rPr>
        <w:t>, según enmendada, para que lea como sigue:</w:t>
      </w:r>
    </w:p>
    <w:p w14:paraId="04DC69B7" w14:textId="77777777" w:rsidR="00470A5C" w:rsidRPr="00470A5C" w:rsidRDefault="00470A5C" w:rsidP="00470A5C">
      <w:pPr>
        <w:ind w:firstLine="705"/>
        <w:jc w:val="both"/>
        <w:rPr>
          <w:rFonts w:ascii="Book Antiqua" w:hAnsi="Book Antiqua"/>
          <w:color w:val="000000"/>
          <w:szCs w:val="24"/>
        </w:rPr>
      </w:pPr>
    </w:p>
    <w:p w14:paraId="336B075D" w14:textId="025A9F47" w:rsidR="00765996" w:rsidRDefault="00801C43" w:rsidP="00470A5C">
      <w:pPr>
        <w:ind w:left="720" w:firstLine="705"/>
        <w:jc w:val="both"/>
        <w:rPr>
          <w:rFonts w:ascii="Book Antiqua" w:hAnsi="Book Antiqua"/>
          <w:szCs w:val="24"/>
          <w:lang w:val="es-PR"/>
        </w:rPr>
      </w:pPr>
      <w:r w:rsidRPr="00470A5C">
        <w:rPr>
          <w:rFonts w:ascii="Book Antiqua" w:hAnsi="Book Antiqua"/>
          <w:szCs w:val="24"/>
          <w:lang w:val="es-PR"/>
        </w:rPr>
        <w:t>“</w:t>
      </w:r>
      <w:r w:rsidR="00765996" w:rsidRPr="00470A5C">
        <w:rPr>
          <w:rFonts w:ascii="Book Antiqua" w:hAnsi="Book Antiqua"/>
          <w:szCs w:val="24"/>
          <w:lang w:val="es-PR"/>
        </w:rPr>
        <w:t xml:space="preserve">Artículo 8.-Requisitos para aprobación de cursos preparatorios en Emergencias Médicas </w:t>
      </w:r>
    </w:p>
    <w:p w14:paraId="16D0317A" w14:textId="77777777" w:rsidR="00470A5C" w:rsidRPr="00470A5C" w:rsidRDefault="00470A5C" w:rsidP="00470A5C">
      <w:pPr>
        <w:ind w:left="720" w:firstLine="705"/>
        <w:jc w:val="both"/>
        <w:rPr>
          <w:rFonts w:ascii="Book Antiqua" w:hAnsi="Book Antiqua"/>
          <w:szCs w:val="24"/>
          <w:lang w:val="es-PR"/>
        </w:rPr>
      </w:pPr>
    </w:p>
    <w:p w14:paraId="51F9D02B" w14:textId="77777777" w:rsidR="00765996" w:rsidRDefault="00765996" w:rsidP="00470A5C">
      <w:pPr>
        <w:ind w:left="720" w:firstLine="705"/>
        <w:jc w:val="both"/>
        <w:rPr>
          <w:rFonts w:ascii="Book Antiqua" w:hAnsi="Book Antiqua"/>
          <w:szCs w:val="24"/>
          <w:lang w:val="es-PR"/>
        </w:rPr>
      </w:pPr>
      <w:r w:rsidRPr="00470A5C">
        <w:rPr>
          <w:rFonts w:ascii="Book Antiqua" w:hAnsi="Book Antiqua"/>
          <w:szCs w:val="24"/>
          <w:lang w:val="es-PR"/>
        </w:rPr>
        <w:t>Toda institución educativa que ofrezca cursos preparatorios en emergencias médicas a nivel paramédico y básico deberá cumplir con los siguientes requisitos para que sus egresados sean declarados elegibles para tomar el examen de reválida de Técnico de Emergencias Médicas:</w:t>
      </w:r>
    </w:p>
    <w:p w14:paraId="4C06DE4D" w14:textId="77777777" w:rsidR="00470A5C" w:rsidRPr="00470A5C" w:rsidRDefault="00470A5C" w:rsidP="00470A5C">
      <w:pPr>
        <w:ind w:left="720" w:firstLine="705"/>
        <w:jc w:val="both"/>
        <w:rPr>
          <w:rFonts w:ascii="Book Antiqua" w:hAnsi="Book Antiqua"/>
          <w:szCs w:val="24"/>
          <w:lang w:val="es-PR"/>
        </w:rPr>
      </w:pPr>
    </w:p>
    <w:p w14:paraId="13DA3F4A" w14:textId="7965E0FB" w:rsidR="00A75F99" w:rsidRDefault="00765996" w:rsidP="00470A5C">
      <w:pPr>
        <w:tabs>
          <w:tab w:val="left" w:pos="357"/>
        </w:tabs>
        <w:jc w:val="both"/>
        <w:rPr>
          <w:rFonts w:ascii="Book Antiqua" w:hAnsi="Book Antiqua"/>
        </w:rPr>
      </w:pPr>
      <w:r w:rsidRPr="00470A5C">
        <w:rPr>
          <w:rFonts w:ascii="Book Antiqua" w:hAnsi="Book Antiqua"/>
        </w:rPr>
        <w:tab/>
      </w:r>
      <w:r w:rsidRPr="00470A5C">
        <w:rPr>
          <w:rFonts w:ascii="Book Antiqua" w:hAnsi="Book Antiqua"/>
        </w:rPr>
        <w:tab/>
        <w:t>(a)</w:t>
      </w:r>
      <w:r w:rsidRPr="00470A5C">
        <w:rPr>
          <w:rFonts w:ascii="Book Antiqua" w:hAnsi="Book Antiqua"/>
        </w:rPr>
        <w:tab/>
        <w:t>...</w:t>
      </w:r>
    </w:p>
    <w:p w14:paraId="3E8B06AA" w14:textId="77777777" w:rsidR="00470A5C" w:rsidRPr="00470A5C" w:rsidRDefault="00470A5C" w:rsidP="00470A5C">
      <w:pPr>
        <w:tabs>
          <w:tab w:val="left" w:pos="357"/>
        </w:tabs>
        <w:jc w:val="both"/>
        <w:rPr>
          <w:rFonts w:ascii="Book Antiqua" w:hAnsi="Book Antiqua"/>
        </w:rPr>
      </w:pPr>
    </w:p>
    <w:p w14:paraId="6A6BC083" w14:textId="77777777" w:rsidR="00A41DF8" w:rsidRDefault="00765996" w:rsidP="00470A5C">
      <w:pPr>
        <w:tabs>
          <w:tab w:val="left" w:pos="357"/>
        </w:tabs>
        <w:jc w:val="both"/>
        <w:rPr>
          <w:rFonts w:ascii="Book Antiqua" w:hAnsi="Book Antiqua"/>
        </w:rPr>
      </w:pPr>
      <w:r w:rsidRPr="00470A5C">
        <w:rPr>
          <w:rFonts w:ascii="Book Antiqua" w:hAnsi="Book Antiqua"/>
        </w:rPr>
        <w:tab/>
      </w:r>
      <w:r w:rsidRPr="00470A5C">
        <w:rPr>
          <w:rFonts w:ascii="Book Antiqua" w:hAnsi="Book Antiqua"/>
        </w:rPr>
        <w:tab/>
        <w:t>(b)</w:t>
      </w:r>
      <w:r w:rsidRPr="00470A5C">
        <w:rPr>
          <w:rFonts w:ascii="Book Antiqua" w:hAnsi="Book Antiqua"/>
        </w:rPr>
        <w:tab/>
        <w:t>...</w:t>
      </w:r>
    </w:p>
    <w:p w14:paraId="768B87AA" w14:textId="77777777" w:rsidR="00470A5C" w:rsidRPr="00470A5C" w:rsidRDefault="00470A5C" w:rsidP="00470A5C">
      <w:pPr>
        <w:tabs>
          <w:tab w:val="left" w:pos="357"/>
        </w:tabs>
        <w:jc w:val="both"/>
        <w:rPr>
          <w:rFonts w:ascii="Book Antiqua" w:hAnsi="Book Antiqua"/>
        </w:rPr>
      </w:pPr>
    </w:p>
    <w:p w14:paraId="780F5600" w14:textId="54996545" w:rsidR="00765996" w:rsidRDefault="00A41DF8" w:rsidP="00470A5C">
      <w:pPr>
        <w:ind w:left="1440" w:hanging="720"/>
        <w:jc w:val="both"/>
        <w:rPr>
          <w:rFonts w:ascii="Book Antiqua" w:eastAsia="Calibri" w:hAnsi="Book Antiqua"/>
        </w:rPr>
      </w:pPr>
      <w:r w:rsidRPr="00470A5C">
        <w:rPr>
          <w:rFonts w:ascii="Book Antiqua" w:hAnsi="Book Antiqua"/>
        </w:rPr>
        <w:t xml:space="preserve">(c) </w:t>
      </w:r>
      <w:r w:rsidRPr="00470A5C">
        <w:rPr>
          <w:rFonts w:ascii="Book Antiqua" w:hAnsi="Book Antiqua"/>
        </w:rPr>
        <w:tab/>
      </w:r>
      <w:r w:rsidR="00765996" w:rsidRPr="00470A5C">
        <w:rPr>
          <w:rFonts w:ascii="Book Antiqua" w:eastAsia="Calibri" w:hAnsi="Book Antiqua"/>
        </w:rPr>
        <w:t xml:space="preserve">Toda institución académica que ofrezca alguno de los cursos o grados académicos de Técnico de Emergencias Médicas tendrá que contar con un Asesor Médico para el Programa de Emergencias Médicas.  Este asesor será un médico licenciado en Puerto Rico y debe contar con un mínimo de </w:t>
      </w:r>
      <w:r w:rsidR="00E50E47" w:rsidRPr="00470A5C">
        <w:rPr>
          <w:rFonts w:ascii="Book Antiqua" w:eastAsia="Calibri" w:hAnsi="Book Antiqua"/>
          <w:iCs/>
        </w:rPr>
        <w:t>cinco (5)</w:t>
      </w:r>
      <w:r w:rsidR="00765996" w:rsidRPr="00470A5C">
        <w:rPr>
          <w:rFonts w:ascii="Book Antiqua" w:eastAsia="Calibri" w:hAnsi="Book Antiqua"/>
        </w:rPr>
        <w:t xml:space="preserve"> años de experiencia con los servicios de emergencias médicas.</w:t>
      </w:r>
    </w:p>
    <w:p w14:paraId="61E071C7" w14:textId="77777777" w:rsidR="00470A5C" w:rsidRPr="00470A5C" w:rsidRDefault="00470A5C" w:rsidP="00470A5C">
      <w:pPr>
        <w:ind w:left="1440" w:hanging="720"/>
        <w:jc w:val="both"/>
        <w:rPr>
          <w:rFonts w:ascii="Book Antiqua" w:eastAsia="Calibri" w:hAnsi="Book Antiqua"/>
        </w:rPr>
      </w:pPr>
    </w:p>
    <w:p w14:paraId="25D7ED09" w14:textId="0031A5DE" w:rsidR="00A41DF8" w:rsidRDefault="00A41DF8" w:rsidP="00470A5C">
      <w:pPr>
        <w:ind w:left="1440" w:hanging="720"/>
        <w:jc w:val="both"/>
        <w:rPr>
          <w:rFonts w:ascii="Book Antiqua" w:eastAsia="Calibri" w:hAnsi="Book Antiqua"/>
        </w:rPr>
      </w:pPr>
      <w:r w:rsidRPr="00470A5C">
        <w:rPr>
          <w:rFonts w:ascii="Book Antiqua" w:eastAsia="Calibri" w:hAnsi="Book Antiqua"/>
        </w:rPr>
        <w:t>(d)</w:t>
      </w:r>
      <w:r w:rsidRPr="00470A5C">
        <w:rPr>
          <w:rFonts w:ascii="Book Antiqua" w:eastAsia="Calibri" w:hAnsi="Book Antiqua"/>
        </w:rPr>
        <w:tab/>
        <w:t>...</w:t>
      </w:r>
    </w:p>
    <w:p w14:paraId="7A79C438" w14:textId="77777777" w:rsidR="00470A5C" w:rsidRPr="00470A5C" w:rsidRDefault="00470A5C" w:rsidP="00470A5C">
      <w:pPr>
        <w:ind w:left="1440" w:hanging="720"/>
        <w:jc w:val="both"/>
        <w:rPr>
          <w:rFonts w:ascii="Book Antiqua" w:eastAsia="Calibri" w:hAnsi="Book Antiqua"/>
        </w:rPr>
      </w:pPr>
    </w:p>
    <w:p w14:paraId="0BB4F438" w14:textId="379BE7E4" w:rsidR="00A41DF8" w:rsidRDefault="00A41DF8" w:rsidP="00470A5C">
      <w:pPr>
        <w:ind w:left="1440" w:hanging="720"/>
        <w:jc w:val="both"/>
        <w:rPr>
          <w:rFonts w:ascii="Book Antiqua" w:eastAsia="Calibri" w:hAnsi="Book Antiqua"/>
        </w:rPr>
      </w:pPr>
      <w:r w:rsidRPr="00470A5C">
        <w:rPr>
          <w:rFonts w:ascii="Book Antiqua" w:eastAsia="Calibri" w:hAnsi="Book Antiqua"/>
        </w:rPr>
        <w:t>...</w:t>
      </w:r>
    </w:p>
    <w:p w14:paraId="2C698BE2" w14:textId="77777777" w:rsidR="00470A5C" w:rsidRPr="00470A5C" w:rsidRDefault="00470A5C" w:rsidP="00470A5C">
      <w:pPr>
        <w:ind w:left="1440" w:hanging="720"/>
        <w:jc w:val="both"/>
        <w:rPr>
          <w:rFonts w:ascii="Book Antiqua" w:eastAsia="Calibri" w:hAnsi="Book Antiqua"/>
        </w:rPr>
      </w:pPr>
    </w:p>
    <w:p w14:paraId="53A5323D" w14:textId="4CB4C757" w:rsidR="00A75F99" w:rsidRDefault="00A41DF8" w:rsidP="00470A5C">
      <w:pPr>
        <w:ind w:left="1440" w:hanging="720"/>
        <w:jc w:val="both"/>
        <w:rPr>
          <w:rFonts w:ascii="Book Antiqua" w:hAnsi="Book Antiqua"/>
        </w:rPr>
      </w:pPr>
      <w:r w:rsidRPr="00470A5C">
        <w:rPr>
          <w:rFonts w:ascii="Book Antiqua" w:eastAsia="Calibri" w:hAnsi="Book Antiqua"/>
        </w:rPr>
        <w:t>(g)</w:t>
      </w:r>
      <w:r w:rsidRPr="00470A5C">
        <w:rPr>
          <w:rFonts w:ascii="Book Antiqua" w:eastAsia="Calibri" w:hAnsi="Book Antiqua"/>
        </w:rPr>
        <w:tab/>
        <w:t>...</w:t>
      </w:r>
      <w:r w:rsidR="00801C43" w:rsidRPr="00470A5C">
        <w:rPr>
          <w:rFonts w:ascii="Book Antiqua" w:eastAsia="Calibri" w:hAnsi="Book Antiqua"/>
        </w:rPr>
        <w:t>”</w:t>
      </w:r>
      <w:r w:rsidR="00A75F99" w:rsidRPr="00470A5C">
        <w:rPr>
          <w:rFonts w:ascii="Book Antiqua" w:hAnsi="Book Antiqua"/>
        </w:rPr>
        <w:t xml:space="preserve"> </w:t>
      </w:r>
    </w:p>
    <w:p w14:paraId="68283A89" w14:textId="77777777" w:rsidR="00470A5C" w:rsidRPr="00470A5C" w:rsidRDefault="00470A5C" w:rsidP="00470A5C">
      <w:pPr>
        <w:ind w:left="1440" w:hanging="720"/>
        <w:jc w:val="both"/>
        <w:rPr>
          <w:rFonts w:ascii="Book Antiqua" w:hAnsi="Book Antiqua"/>
        </w:rPr>
      </w:pPr>
    </w:p>
    <w:p w14:paraId="5297E824" w14:textId="1F4F2FE4" w:rsidR="00872BF5" w:rsidRDefault="00D45469" w:rsidP="00901C1F">
      <w:pPr>
        <w:keepNext/>
        <w:keepLines/>
        <w:tabs>
          <w:tab w:val="left" w:pos="357"/>
        </w:tabs>
        <w:jc w:val="both"/>
        <w:rPr>
          <w:rFonts w:ascii="Book Antiqua" w:hAnsi="Book Antiqua"/>
        </w:rPr>
      </w:pPr>
      <w:r w:rsidRPr="00470A5C">
        <w:rPr>
          <w:rFonts w:ascii="Book Antiqua" w:hAnsi="Book Antiqua"/>
        </w:rPr>
        <w:tab/>
      </w:r>
      <w:r w:rsidR="001C0C36" w:rsidRPr="00470A5C">
        <w:rPr>
          <w:rFonts w:ascii="Book Antiqua" w:hAnsi="Book Antiqua"/>
        </w:rPr>
        <w:tab/>
      </w:r>
      <w:r w:rsidR="00AE4D49" w:rsidRPr="00470A5C">
        <w:rPr>
          <w:rFonts w:ascii="Book Antiqua" w:hAnsi="Book Antiqua"/>
        </w:rPr>
        <w:t>Sección</w:t>
      </w:r>
      <w:r w:rsidRPr="00470A5C">
        <w:rPr>
          <w:rFonts w:ascii="Book Antiqua" w:hAnsi="Book Antiqua"/>
        </w:rPr>
        <w:t xml:space="preserve"> </w:t>
      </w:r>
      <w:r w:rsidR="001C0C36" w:rsidRPr="00470A5C">
        <w:rPr>
          <w:rFonts w:ascii="Book Antiqua" w:hAnsi="Book Antiqua"/>
        </w:rPr>
        <w:t>3</w:t>
      </w:r>
      <w:r w:rsidRPr="00470A5C">
        <w:rPr>
          <w:rFonts w:ascii="Book Antiqua" w:hAnsi="Book Antiqua"/>
        </w:rPr>
        <w:t>.-</w:t>
      </w:r>
      <w:r w:rsidR="001542FB">
        <w:rPr>
          <w:rFonts w:ascii="Book Antiqua" w:hAnsi="Book Antiqua"/>
        </w:rPr>
        <w:t>m</w:t>
      </w:r>
      <w:r w:rsidR="001C0C36" w:rsidRPr="00470A5C">
        <w:rPr>
          <w:rFonts w:ascii="Book Antiqua" w:hAnsi="Book Antiqua"/>
        </w:rPr>
        <w:t>oratoria</w:t>
      </w:r>
    </w:p>
    <w:p w14:paraId="6A5A8703" w14:textId="77777777" w:rsidR="00470A5C" w:rsidRPr="00470A5C" w:rsidRDefault="00470A5C" w:rsidP="00901C1F">
      <w:pPr>
        <w:keepNext/>
        <w:keepLines/>
        <w:tabs>
          <w:tab w:val="left" w:pos="357"/>
        </w:tabs>
        <w:jc w:val="both"/>
        <w:rPr>
          <w:rFonts w:ascii="Book Antiqua" w:hAnsi="Book Antiqua"/>
        </w:rPr>
      </w:pPr>
    </w:p>
    <w:p w14:paraId="641DB3FD" w14:textId="2760F724" w:rsidR="00B11919" w:rsidRDefault="001C0C36" w:rsidP="00901C1F">
      <w:pPr>
        <w:keepNext/>
        <w:keepLines/>
        <w:tabs>
          <w:tab w:val="left" w:pos="357"/>
        </w:tabs>
        <w:jc w:val="both"/>
        <w:rPr>
          <w:rFonts w:ascii="Book Antiqua" w:hAnsi="Book Antiqua"/>
        </w:rPr>
      </w:pPr>
      <w:r w:rsidRPr="00470A5C">
        <w:rPr>
          <w:rFonts w:ascii="Book Antiqua" w:hAnsi="Book Antiqua"/>
        </w:rPr>
        <w:lastRenderedPageBreak/>
        <w:tab/>
      </w:r>
      <w:r w:rsidRPr="00470A5C">
        <w:rPr>
          <w:rFonts w:ascii="Book Antiqua" w:hAnsi="Book Antiqua"/>
        </w:rPr>
        <w:tab/>
        <w:t xml:space="preserve">Se establece una Moratoria de dos (2) años para la implementación de los nuevos requerimientos establecidos en los incisos (e) y (f) del Artículo 4 de la </w:t>
      </w:r>
      <w:r w:rsidRPr="00470A5C">
        <w:rPr>
          <w:rFonts w:ascii="Book Antiqua" w:hAnsi="Book Antiqua" w:cs="TimesNewRomanPSMT"/>
        </w:rPr>
        <w:t>Ley 310-2002, según enmendada</w:t>
      </w:r>
      <w:r w:rsidRPr="00470A5C">
        <w:rPr>
          <w:rFonts w:ascii="Book Antiqua" w:hAnsi="Book Antiqua"/>
        </w:rPr>
        <w:t>.</w:t>
      </w:r>
    </w:p>
    <w:p w14:paraId="2DFA77DA" w14:textId="77777777" w:rsidR="00470A5C" w:rsidRPr="00470A5C" w:rsidRDefault="00470A5C" w:rsidP="00470A5C">
      <w:pPr>
        <w:tabs>
          <w:tab w:val="left" w:pos="357"/>
        </w:tabs>
        <w:jc w:val="both"/>
        <w:rPr>
          <w:rFonts w:ascii="Book Antiqua" w:hAnsi="Book Antiqua"/>
          <w:szCs w:val="24"/>
        </w:rPr>
      </w:pPr>
    </w:p>
    <w:p w14:paraId="570D16E9" w14:textId="77D299DC" w:rsidR="00720037" w:rsidRDefault="00D45469" w:rsidP="00470A5C">
      <w:pPr>
        <w:tabs>
          <w:tab w:val="left" w:pos="357"/>
        </w:tabs>
        <w:jc w:val="both"/>
        <w:rPr>
          <w:rFonts w:ascii="Book Antiqua" w:hAnsi="Book Antiqua"/>
        </w:rPr>
      </w:pPr>
      <w:r w:rsidRPr="00470A5C">
        <w:rPr>
          <w:rFonts w:ascii="Book Antiqua" w:hAnsi="Book Antiqua"/>
        </w:rPr>
        <w:tab/>
      </w:r>
      <w:r w:rsidR="001C0C36" w:rsidRPr="00470A5C">
        <w:rPr>
          <w:rFonts w:ascii="Book Antiqua" w:hAnsi="Book Antiqua"/>
        </w:rPr>
        <w:tab/>
      </w:r>
      <w:r w:rsidR="00AE4D49" w:rsidRPr="00470A5C">
        <w:rPr>
          <w:rFonts w:ascii="Book Antiqua" w:hAnsi="Book Antiqua"/>
        </w:rPr>
        <w:t>Sección</w:t>
      </w:r>
      <w:r w:rsidR="001C0C36" w:rsidRPr="00470A5C">
        <w:rPr>
          <w:rFonts w:ascii="Book Antiqua" w:hAnsi="Book Antiqua"/>
        </w:rPr>
        <w:t xml:space="preserve"> 4</w:t>
      </w:r>
      <w:r w:rsidR="00720037" w:rsidRPr="00470A5C">
        <w:rPr>
          <w:rFonts w:ascii="Book Antiqua" w:hAnsi="Book Antiqua"/>
        </w:rPr>
        <w:t>.-Cláusula de separabilidad</w:t>
      </w:r>
    </w:p>
    <w:p w14:paraId="7CD4A009" w14:textId="77777777" w:rsidR="00470A5C" w:rsidRPr="00470A5C" w:rsidRDefault="00470A5C" w:rsidP="00470A5C">
      <w:pPr>
        <w:tabs>
          <w:tab w:val="left" w:pos="357"/>
        </w:tabs>
        <w:jc w:val="both"/>
        <w:rPr>
          <w:rFonts w:ascii="Book Antiqua" w:hAnsi="Book Antiqua"/>
          <w:lang w:val="es-PR"/>
        </w:rPr>
      </w:pPr>
    </w:p>
    <w:p w14:paraId="2C34DAC3" w14:textId="77777777" w:rsidR="00720037" w:rsidRDefault="00720037" w:rsidP="00470A5C">
      <w:pPr>
        <w:ind w:firstLine="720"/>
        <w:jc w:val="both"/>
        <w:rPr>
          <w:rFonts w:ascii="Book Antiqua" w:hAnsi="Book Antiqua"/>
          <w:lang w:val="es-PR"/>
        </w:rPr>
      </w:pPr>
      <w:r w:rsidRPr="00470A5C">
        <w:rPr>
          <w:rFonts w:ascii="Book Antiqua" w:hAnsi="Book Antiqua"/>
          <w:lang w:val="es-PR"/>
        </w:rPr>
        <w:t>Si alguna cláusula de esta Ley fuese declarada nula o inconstitucional, dicha disposición no afectará las demás partes de la misma.</w:t>
      </w:r>
    </w:p>
    <w:p w14:paraId="040C822B" w14:textId="77777777" w:rsidR="00470A5C" w:rsidRPr="00470A5C" w:rsidRDefault="00470A5C" w:rsidP="00470A5C">
      <w:pPr>
        <w:ind w:firstLine="720"/>
        <w:jc w:val="both"/>
        <w:rPr>
          <w:rFonts w:ascii="Book Antiqua" w:hAnsi="Book Antiqua"/>
          <w:lang w:val="es-PR"/>
        </w:rPr>
      </w:pPr>
    </w:p>
    <w:p w14:paraId="02B936D2" w14:textId="45FFB17C" w:rsidR="00720037" w:rsidRDefault="00801C43" w:rsidP="00470A5C">
      <w:pPr>
        <w:ind w:firstLine="720"/>
        <w:jc w:val="both"/>
        <w:rPr>
          <w:rFonts w:ascii="Book Antiqua" w:hAnsi="Book Antiqua"/>
          <w:lang w:val="es-PR"/>
        </w:rPr>
      </w:pPr>
      <w:r w:rsidRPr="00470A5C">
        <w:rPr>
          <w:rFonts w:ascii="Book Antiqua" w:hAnsi="Book Antiqua"/>
          <w:lang w:val="es-PR"/>
        </w:rPr>
        <w:t>Sección</w:t>
      </w:r>
      <w:r w:rsidR="001C0C36" w:rsidRPr="00470A5C">
        <w:rPr>
          <w:rFonts w:ascii="Book Antiqua" w:hAnsi="Book Antiqua"/>
          <w:lang w:val="es-PR"/>
        </w:rPr>
        <w:t xml:space="preserve"> 5</w:t>
      </w:r>
      <w:r w:rsidR="00720037" w:rsidRPr="00470A5C">
        <w:rPr>
          <w:rFonts w:ascii="Book Antiqua" w:hAnsi="Book Antiqua"/>
          <w:lang w:val="es-PR"/>
        </w:rPr>
        <w:t>.-Vigencia</w:t>
      </w:r>
    </w:p>
    <w:p w14:paraId="6EEA59B3" w14:textId="77777777" w:rsidR="00470A5C" w:rsidRPr="00470A5C" w:rsidRDefault="00470A5C" w:rsidP="00470A5C">
      <w:pPr>
        <w:ind w:firstLine="720"/>
        <w:jc w:val="both"/>
        <w:rPr>
          <w:rFonts w:ascii="Book Antiqua" w:hAnsi="Book Antiqua"/>
          <w:lang w:val="es-PR"/>
        </w:rPr>
      </w:pPr>
    </w:p>
    <w:p w14:paraId="3B6E1499" w14:textId="77777777" w:rsidR="00BA360E" w:rsidRPr="00470A5C" w:rsidRDefault="00720037" w:rsidP="00470A5C">
      <w:pPr>
        <w:ind w:firstLine="720"/>
        <w:jc w:val="both"/>
        <w:rPr>
          <w:rFonts w:ascii="Book Antiqua" w:hAnsi="Book Antiqua"/>
          <w:noProof/>
          <w:lang w:val="es-PR"/>
        </w:rPr>
      </w:pPr>
      <w:r w:rsidRPr="00470A5C">
        <w:rPr>
          <w:rFonts w:ascii="Book Antiqua" w:hAnsi="Book Antiqua"/>
          <w:lang w:val="es-PR"/>
        </w:rPr>
        <w:t xml:space="preserve">Esta Ley </w:t>
      </w:r>
      <w:r w:rsidRPr="00470A5C">
        <w:rPr>
          <w:rFonts w:ascii="Book Antiqua" w:hAnsi="Book Antiqua"/>
          <w:noProof/>
          <w:lang w:val="es-PR"/>
        </w:rPr>
        <w:t>comenzará a regir inmediatamente después de su aprobación.</w:t>
      </w:r>
    </w:p>
    <w:p w14:paraId="3B3004C8" w14:textId="2600BBD8" w:rsidR="00195CAA" w:rsidRPr="00470A5C" w:rsidRDefault="00195CAA" w:rsidP="00195CAA">
      <w:pPr>
        <w:suppressLineNumbers/>
        <w:ind w:left="2074" w:right="2434"/>
        <w:contextualSpacing/>
        <w:jc w:val="center"/>
        <w:rPr>
          <w:rFonts w:ascii="Book Antiqua" w:hAnsi="Book Antiqua" w:cs="Arial"/>
          <w:b/>
          <w:lang w:val="es-PR"/>
        </w:rPr>
      </w:pPr>
    </w:p>
    <w:sectPr w:rsidR="00195CAA" w:rsidRPr="00470A5C" w:rsidSect="00470A5C">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579F" w14:textId="77777777" w:rsidR="00E077A4" w:rsidRDefault="00E077A4">
      <w:r>
        <w:separator/>
      </w:r>
    </w:p>
  </w:endnote>
  <w:endnote w:type="continuationSeparator" w:id="0">
    <w:p w14:paraId="0D5D1B12" w14:textId="77777777" w:rsidR="00E077A4" w:rsidRDefault="00E0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G Times(w1)">
    <w:altName w:val="Times New Roman"/>
    <w:panose1 w:val="00000000000000000000"/>
    <w:charset w:val="00"/>
    <w:family w:val="roman"/>
    <w:notTrueType/>
    <w:pitch w:val="default"/>
    <w:sig w:usb0="77BC9198" w:usb1="00204DC0" w:usb2="00000008" w:usb3="00204DC0" w:csb0="00000008" w:csb1="0000002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16785" w14:textId="77777777" w:rsidR="00E077A4" w:rsidRDefault="00E077A4">
      <w:r>
        <w:separator/>
      </w:r>
    </w:p>
  </w:footnote>
  <w:footnote w:type="continuationSeparator" w:id="0">
    <w:p w14:paraId="147A16D6" w14:textId="77777777" w:rsidR="00E077A4" w:rsidRDefault="00E07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F3BE" w14:textId="51D0B235"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1542FB">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BFB"/>
    <w:multiLevelType w:val="hybridMultilevel"/>
    <w:tmpl w:val="8D7094CA"/>
    <w:lvl w:ilvl="0" w:tplc="50E8244A">
      <w:start w:val="1"/>
      <w:numFmt w:val="decimal"/>
      <w:lvlText w:val="%1."/>
      <w:lvlJc w:val="left"/>
      <w:pPr>
        <w:ind w:left="717" w:hanging="360"/>
      </w:pPr>
      <w:rPr>
        <w:rFonts w:hint="default"/>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28F3330B"/>
    <w:multiLevelType w:val="hybridMultilevel"/>
    <w:tmpl w:val="D20A6420"/>
    <w:lvl w:ilvl="0" w:tplc="449C8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B7050F"/>
    <w:multiLevelType w:val="hybridMultilevel"/>
    <w:tmpl w:val="5D2A92A0"/>
    <w:lvl w:ilvl="0" w:tplc="79B2060E">
      <w:start w:val="1"/>
      <w:numFmt w:val="lowerLetter"/>
      <w:lvlText w:val="(%1)"/>
      <w:lvlJc w:val="left"/>
      <w:pPr>
        <w:tabs>
          <w:tab w:val="num" w:pos="1350"/>
        </w:tabs>
        <w:ind w:left="1350" w:hanging="360"/>
      </w:pPr>
      <w:rPr>
        <w:rFonts w:hint="default"/>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0762E6B"/>
    <w:multiLevelType w:val="hybridMultilevel"/>
    <w:tmpl w:val="81B690D8"/>
    <w:lvl w:ilvl="0" w:tplc="17B4C418">
      <w:start w:val="1"/>
      <w:numFmt w:val="lowerLetter"/>
      <w:lvlText w:val="%1."/>
      <w:lvlJc w:val="left"/>
      <w:pPr>
        <w:tabs>
          <w:tab w:val="num" w:pos="1077"/>
        </w:tabs>
        <w:ind w:left="1077" w:hanging="360"/>
      </w:pPr>
      <w:rPr>
        <w:rFonts w:hint="default"/>
        <w:u w:val="none"/>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5E0369"/>
    <w:rsid w:val="00003CA7"/>
    <w:rsid w:val="00020BBB"/>
    <w:rsid w:val="00022714"/>
    <w:rsid w:val="000252D7"/>
    <w:rsid w:val="00041DAA"/>
    <w:rsid w:val="00056024"/>
    <w:rsid w:val="00083CC4"/>
    <w:rsid w:val="000840A5"/>
    <w:rsid w:val="00095AE1"/>
    <w:rsid w:val="00096C01"/>
    <w:rsid w:val="000A6B6C"/>
    <w:rsid w:val="000B0DBB"/>
    <w:rsid w:val="000F16CA"/>
    <w:rsid w:val="00101F53"/>
    <w:rsid w:val="00111E71"/>
    <w:rsid w:val="00127C6A"/>
    <w:rsid w:val="001363FE"/>
    <w:rsid w:val="001542FB"/>
    <w:rsid w:val="0017132B"/>
    <w:rsid w:val="001813E7"/>
    <w:rsid w:val="00195CAA"/>
    <w:rsid w:val="001C0C36"/>
    <w:rsid w:val="001D09A0"/>
    <w:rsid w:val="001D5F1F"/>
    <w:rsid w:val="001F4CA3"/>
    <w:rsid w:val="001F612A"/>
    <w:rsid w:val="001F76AE"/>
    <w:rsid w:val="00211396"/>
    <w:rsid w:val="00226AE6"/>
    <w:rsid w:val="0024324E"/>
    <w:rsid w:val="00244112"/>
    <w:rsid w:val="00245B34"/>
    <w:rsid w:val="00245FA9"/>
    <w:rsid w:val="00263355"/>
    <w:rsid w:val="00273792"/>
    <w:rsid w:val="0029427C"/>
    <w:rsid w:val="002B2DB2"/>
    <w:rsid w:val="002D4AC8"/>
    <w:rsid w:val="002F1D93"/>
    <w:rsid w:val="00320D78"/>
    <w:rsid w:val="00351072"/>
    <w:rsid w:val="003613CF"/>
    <w:rsid w:val="00380FE5"/>
    <w:rsid w:val="003924DD"/>
    <w:rsid w:val="00394FCB"/>
    <w:rsid w:val="003963F4"/>
    <w:rsid w:val="0039736A"/>
    <w:rsid w:val="003B5254"/>
    <w:rsid w:val="003B75A6"/>
    <w:rsid w:val="003D2CE8"/>
    <w:rsid w:val="004061CA"/>
    <w:rsid w:val="00415689"/>
    <w:rsid w:val="00420CDB"/>
    <w:rsid w:val="004440CB"/>
    <w:rsid w:val="00470A5C"/>
    <w:rsid w:val="004713D2"/>
    <w:rsid w:val="00473235"/>
    <w:rsid w:val="004D340F"/>
    <w:rsid w:val="00521639"/>
    <w:rsid w:val="00532BB7"/>
    <w:rsid w:val="005332E4"/>
    <w:rsid w:val="0053550C"/>
    <w:rsid w:val="005533E7"/>
    <w:rsid w:val="00555018"/>
    <w:rsid w:val="005723DC"/>
    <w:rsid w:val="005E0369"/>
    <w:rsid w:val="006210DC"/>
    <w:rsid w:val="006237B7"/>
    <w:rsid w:val="00626257"/>
    <w:rsid w:val="006419F9"/>
    <w:rsid w:val="0064349D"/>
    <w:rsid w:val="00673C80"/>
    <w:rsid w:val="00685549"/>
    <w:rsid w:val="006A5E5F"/>
    <w:rsid w:val="006B7365"/>
    <w:rsid w:val="006C2D81"/>
    <w:rsid w:val="006C7DF8"/>
    <w:rsid w:val="00720037"/>
    <w:rsid w:val="0072520A"/>
    <w:rsid w:val="00750FC8"/>
    <w:rsid w:val="007533D0"/>
    <w:rsid w:val="00755069"/>
    <w:rsid w:val="00765996"/>
    <w:rsid w:val="007874C9"/>
    <w:rsid w:val="00795205"/>
    <w:rsid w:val="007A6368"/>
    <w:rsid w:val="007B0660"/>
    <w:rsid w:val="007E3868"/>
    <w:rsid w:val="00801C43"/>
    <w:rsid w:val="0081195C"/>
    <w:rsid w:val="00820C41"/>
    <w:rsid w:val="0084753B"/>
    <w:rsid w:val="00847F2C"/>
    <w:rsid w:val="00850256"/>
    <w:rsid w:val="008651D4"/>
    <w:rsid w:val="00872BF5"/>
    <w:rsid w:val="008D27BE"/>
    <w:rsid w:val="008F4E3C"/>
    <w:rsid w:val="00901C1F"/>
    <w:rsid w:val="00903C29"/>
    <w:rsid w:val="00907A90"/>
    <w:rsid w:val="00921DEE"/>
    <w:rsid w:val="0093686F"/>
    <w:rsid w:val="00942FD4"/>
    <w:rsid w:val="00951997"/>
    <w:rsid w:val="00990352"/>
    <w:rsid w:val="009B5DE2"/>
    <w:rsid w:val="009C4F4F"/>
    <w:rsid w:val="009D4646"/>
    <w:rsid w:val="00A02D4C"/>
    <w:rsid w:val="00A03405"/>
    <w:rsid w:val="00A04140"/>
    <w:rsid w:val="00A1528A"/>
    <w:rsid w:val="00A15A2F"/>
    <w:rsid w:val="00A175DD"/>
    <w:rsid w:val="00A17D80"/>
    <w:rsid w:val="00A25D7B"/>
    <w:rsid w:val="00A3307D"/>
    <w:rsid w:val="00A33918"/>
    <w:rsid w:val="00A34B13"/>
    <w:rsid w:val="00A41DF8"/>
    <w:rsid w:val="00A52383"/>
    <w:rsid w:val="00A75F99"/>
    <w:rsid w:val="00A7629F"/>
    <w:rsid w:val="00AE3BE4"/>
    <w:rsid w:val="00AE4D49"/>
    <w:rsid w:val="00AF0CEE"/>
    <w:rsid w:val="00B10217"/>
    <w:rsid w:val="00B11919"/>
    <w:rsid w:val="00B667AD"/>
    <w:rsid w:val="00B84C38"/>
    <w:rsid w:val="00B86C00"/>
    <w:rsid w:val="00B947F6"/>
    <w:rsid w:val="00BA360E"/>
    <w:rsid w:val="00BB6456"/>
    <w:rsid w:val="00BE2219"/>
    <w:rsid w:val="00BF16AA"/>
    <w:rsid w:val="00C02EEE"/>
    <w:rsid w:val="00C354B8"/>
    <w:rsid w:val="00C52517"/>
    <w:rsid w:val="00C55355"/>
    <w:rsid w:val="00C60921"/>
    <w:rsid w:val="00C62936"/>
    <w:rsid w:val="00C653F2"/>
    <w:rsid w:val="00C679E6"/>
    <w:rsid w:val="00C67CE9"/>
    <w:rsid w:val="00C8273F"/>
    <w:rsid w:val="00C908F9"/>
    <w:rsid w:val="00CA0917"/>
    <w:rsid w:val="00CA1099"/>
    <w:rsid w:val="00CC6EAB"/>
    <w:rsid w:val="00CE7B28"/>
    <w:rsid w:val="00D00CAA"/>
    <w:rsid w:val="00D06193"/>
    <w:rsid w:val="00D2652F"/>
    <w:rsid w:val="00D37454"/>
    <w:rsid w:val="00D417C2"/>
    <w:rsid w:val="00D45469"/>
    <w:rsid w:val="00D60936"/>
    <w:rsid w:val="00D709EB"/>
    <w:rsid w:val="00D74714"/>
    <w:rsid w:val="00D82955"/>
    <w:rsid w:val="00D82F3F"/>
    <w:rsid w:val="00D921C6"/>
    <w:rsid w:val="00D958C2"/>
    <w:rsid w:val="00DD5DD1"/>
    <w:rsid w:val="00E04AB5"/>
    <w:rsid w:val="00E077A4"/>
    <w:rsid w:val="00E24A16"/>
    <w:rsid w:val="00E41ADD"/>
    <w:rsid w:val="00E50E47"/>
    <w:rsid w:val="00E50EEA"/>
    <w:rsid w:val="00E52F58"/>
    <w:rsid w:val="00E57585"/>
    <w:rsid w:val="00EC26AA"/>
    <w:rsid w:val="00EC5D3B"/>
    <w:rsid w:val="00ED7A53"/>
    <w:rsid w:val="00EE4273"/>
    <w:rsid w:val="00F02004"/>
    <w:rsid w:val="00F042CB"/>
    <w:rsid w:val="00F237C3"/>
    <w:rsid w:val="00F3682C"/>
    <w:rsid w:val="00F60A20"/>
    <w:rsid w:val="00F828FC"/>
    <w:rsid w:val="00F85466"/>
    <w:rsid w:val="00FA7833"/>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AFD36"/>
  <w15:chartTrackingRefBased/>
  <w15:docId w15:val="{B114E3C4-E6AD-4B4D-AD35-60E33953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s-ES_tradnl"/>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qFormat/>
    <w:rsid w:val="00720037"/>
    <w:pPr>
      <w:keepNext/>
      <w:spacing w:line="480" w:lineRule="auto"/>
      <w:ind w:firstLine="720"/>
      <w:jc w:val="both"/>
      <w:outlineLvl w:val="2"/>
    </w:pPr>
    <w:rPr>
      <w:rFonts w:ascii="CG Times (W1)" w:hAnsi="CG Times (W1)"/>
      <w:u w:val="single"/>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3Char">
    <w:name w:val="Heading 3 Char"/>
    <w:basedOn w:val="DefaultParagraphFont"/>
    <w:link w:val="Heading3"/>
    <w:rsid w:val="00720037"/>
    <w:rPr>
      <w:rFonts w:ascii="CG Times (W1)" w:hAnsi="CG Times (W1)"/>
      <w:sz w:val="24"/>
      <w:u w:val="single"/>
      <w:lang w:val="es-PR"/>
    </w:rPr>
  </w:style>
  <w:style w:type="paragraph" w:customStyle="1" w:styleId="Firmas">
    <w:name w:val="Firmas"/>
    <w:basedOn w:val="Normal"/>
    <w:pPr>
      <w:tabs>
        <w:tab w:val="center" w:pos="1440"/>
        <w:tab w:val="center" w:pos="7200"/>
      </w:tabs>
    </w:pPr>
  </w:style>
  <w:style w:type="paragraph" w:styleId="BodyTextIndent">
    <w:name w:val="Body Text Indent"/>
    <w:basedOn w:val="Normal"/>
    <w:link w:val="BodyTextIndentChar"/>
    <w:rsid w:val="00720037"/>
    <w:pPr>
      <w:ind w:firstLine="720"/>
      <w:jc w:val="both"/>
    </w:pPr>
    <w:rPr>
      <w:rFonts w:ascii="CG Times(w1)" w:hAnsi="CG Times(w1)"/>
    </w:rPr>
  </w:style>
  <w:style w:type="character" w:customStyle="1" w:styleId="BodyTextIndentChar">
    <w:name w:val="Body Text Indent Char"/>
    <w:basedOn w:val="DefaultParagraphFont"/>
    <w:link w:val="BodyTextIndent"/>
    <w:rsid w:val="00720037"/>
    <w:rPr>
      <w:rFonts w:ascii="CG Times(w1)" w:hAnsi="CG Times(w1)"/>
      <w:sz w:val="24"/>
      <w:lang w:val="es-ES_tradnl"/>
    </w:rPr>
  </w:style>
  <w:style w:type="paragraph" w:styleId="BodyTextIndent3">
    <w:name w:val="Body Text Indent 3"/>
    <w:basedOn w:val="Normal"/>
    <w:link w:val="BodyTextIndent3Char"/>
    <w:rsid w:val="00720037"/>
    <w:pPr>
      <w:widowControl w:val="0"/>
      <w:autoSpaceDE w:val="0"/>
      <w:autoSpaceDN w:val="0"/>
      <w:adjustRightInd w:val="0"/>
      <w:spacing w:line="480" w:lineRule="auto"/>
      <w:ind w:left="1440" w:hanging="450"/>
      <w:jc w:val="both"/>
    </w:pPr>
    <w:rPr>
      <w:rFonts w:ascii="CG Times (W1)" w:hAnsi="CG Times (W1)"/>
    </w:rPr>
  </w:style>
  <w:style w:type="character" w:customStyle="1" w:styleId="BodyTextIndent3Char">
    <w:name w:val="Body Text Indent 3 Char"/>
    <w:basedOn w:val="DefaultParagraphFont"/>
    <w:link w:val="BodyTextIndent3"/>
    <w:rsid w:val="00720037"/>
    <w:rPr>
      <w:rFonts w:ascii="CG Times (W1)" w:hAnsi="CG Times (W1)"/>
      <w:sz w:val="24"/>
      <w:lang w:val="es-ES_tradnl"/>
    </w:rPr>
  </w:style>
  <w:style w:type="paragraph" w:styleId="ListParagraph">
    <w:name w:val="List Paragraph"/>
    <w:basedOn w:val="Normal"/>
    <w:qFormat/>
    <w:rsid w:val="00003CA7"/>
    <w:pPr>
      <w:ind w:left="720"/>
      <w:contextualSpacing/>
    </w:pPr>
  </w:style>
  <w:style w:type="character" w:customStyle="1" w:styleId="HeaderChar">
    <w:name w:val="Header Char"/>
    <w:basedOn w:val="DefaultParagraphFont"/>
    <w:link w:val="Header"/>
    <w:rsid w:val="006A5E5F"/>
    <w:rPr>
      <w:sz w:val="24"/>
    </w:rPr>
  </w:style>
  <w:style w:type="paragraph" w:styleId="NormalWeb">
    <w:name w:val="Normal (Web)"/>
    <w:basedOn w:val="Normal"/>
    <w:uiPriority w:val="99"/>
    <w:semiHidden/>
    <w:unhideWhenUsed/>
    <w:rsid w:val="00A75F99"/>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D3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40F"/>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73063">
      <w:bodyDiv w:val="1"/>
      <w:marLeft w:val="0"/>
      <w:marRight w:val="0"/>
      <w:marTop w:val="0"/>
      <w:marBottom w:val="0"/>
      <w:divBdr>
        <w:top w:val="none" w:sz="0" w:space="0" w:color="auto"/>
        <w:left w:val="none" w:sz="0" w:space="0" w:color="auto"/>
        <w:bottom w:val="none" w:sz="0" w:space="0" w:color="auto"/>
        <w:right w:val="none" w:sz="0" w:space="0" w:color="auto"/>
      </w:divBdr>
      <w:divsChild>
        <w:div w:id="1365445393">
          <w:marLeft w:val="0"/>
          <w:marRight w:val="0"/>
          <w:marTop w:val="0"/>
          <w:marBottom w:val="0"/>
          <w:divBdr>
            <w:top w:val="none" w:sz="0" w:space="0" w:color="auto"/>
            <w:left w:val="none" w:sz="0" w:space="0" w:color="auto"/>
            <w:bottom w:val="none" w:sz="0" w:space="0" w:color="auto"/>
            <w:right w:val="none" w:sz="0" w:space="0" w:color="auto"/>
          </w:divBdr>
          <w:divsChild>
            <w:div w:id="657227196">
              <w:marLeft w:val="0"/>
              <w:marRight w:val="0"/>
              <w:marTop w:val="0"/>
              <w:marBottom w:val="0"/>
              <w:divBdr>
                <w:top w:val="none" w:sz="0" w:space="0" w:color="auto"/>
                <w:left w:val="none" w:sz="0" w:space="0" w:color="auto"/>
                <w:bottom w:val="none" w:sz="0" w:space="0" w:color="auto"/>
                <w:right w:val="none" w:sz="0" w:space="0" w:color="auto"/>
              </w:divBdr>
              <w:divsChild>
                <w:div w:id="2692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1665">
      <w:bodyDiv w:val="1"/>
      <w:marLeft w:val="0"/>
      <w:marRight w:val="0"/>
      <w:marTop w:val="0"/>
      <w:marBottom w:val="0"/>
      <w:divBdr>
        <w:top w:val="none" w:sz="0" w:space="0" w:color="auto"/>
        <w:left w:val="none" w:sz="0" w:space="0" w:color="auto"/>
        <w:bottom w:val="none" w:sz="0" w:space="0" w:color="auto"/>
        <w:right w:val="none" w:sz="0" w:space="0" w:color="auto"/>
      </w:divBdr>
      <w:divsChild>
        <w:div w:id="1432244180">
          <w:marLeft w:val="0"/>
          <w:marRight w:val="0"/>
          <w:marTop w:val="0"/>
          <w:marBottom w:val="0"/>
          <w:divBdr>
            <w:top w:val="none" w:sz="0" w:space="0" w:color="auto"/>
            <w:left w:val="none" w:sz="0" w:space="0" w:color="auto"/>
            <w:bottom w:val="none" w:sz="0" w:space="0" w:color="auto"/>
            <w:right w:val="none" w:sz="0" w:space="0" w:color="auto"/>
          </w:divBdr>
          <w:divsChild>
            <w:div w:id="1408191228">
              <w:marLeft w:val="0"/>
              <w:marRight w:val="0"/>
              <w:marTop w:val="0"/>
              <w:marBottom w:val="0"/>
              <w:divBdr>
                <w:top w:val="none" w:sz="0" w:space="0" w:color="auto"/>
                <w:left w:val="none" w:sz="0" w:space="0" w:color="auto"/>
                <w:bottom w:val="none" w:sz="0" w:space="0" w:color="auto"/>
                <w:right w:val="none" w:sz="0" w:space="0" w:color="auto"/>
              </w:divBdr>
              <w:divsChild>
                <w:div w:id="20927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44705">
      <w:bodyDiv w:val="1"/>
      <w:marLeft w:val="0"/>
      <w:marRight w:val="0"/>
      <w:marTop w:val="0"/>
      <w:marBottom w:val="0"/>
      <w:divBdr>
        <w:top w:val="none" w:sz="0" w:space="0" w:color="auto"/>
        <w:left w:val="none" w:sz="0" w:space="0" w:color="auto"/>
        <w:bottom w:val="none" w:sz="0" w:space="0" w:color="auto"/>
        <w:right w:val="none" w:sz="0" w:space="0" w:color="auto"/>
      </w:divBdr>
      <w:divsChild>
        <w:div w:id="190656242">
          <w:marLeft w:val="0"/>
          <w:marRight w:val="0"/>
          <w:marTop w:val="0"/>
          <w:marBottom w:val="0"/>
          <w:divBdr>
            <w:top w:val="none" w:sz="0" w:space="0" w:color="auto"/>
            <w:left w:val="none" w:sz="0" w:space="0" w:color="auto"/>
            <w:bottom w:val="none" w:sz="0" w:space="0" w:color="auto"/>
            <w:right w:val="none" w:sz="0" w:space="0" w:color="auto"/>
          </w:divBdr>
          <w:divsChild>
            <w:div w:id="1772891760">
              <w:marLeft w:val="0"/>
              <w:marRight w:val="0"/>
              <w:marTop w:val="0"/>
              <w:marBottom w:val="0"/>
              <w:divBdr>
                <w:top w:val="none" w:sz="0" w:space="0" w:color="auto"/>
                <w:left w:val="none" w:sz="0" w:space="0" w:color="auto"/>
                <w:bottom w:val="none" w:sz="0" w:space="0" w:color="auto"/>
                <w:right w:val="none" w:sz="0" w:space="0" w:color="auto"/>
              </w:divBdr>
              <w:divsChild>
                <w:div w:id="12148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40610">
      <w:bodyDiv w:val="1"/>
      <w:marLeft w:val="0"/>
      <w:marRight w:val="0"/>
      <w:marTop w:val="0"/>
      <w:marBottom w:val="0"/>
      <w:divBdr>
        <w:top w:val="none" w:sz="0" w:space="0" w:color="auto"/>
        <w:left w:val="none" w:sz="0" w:space="0" w:color="auto"/>
        <w:bottom w:val="none" w:sz="0" w:space="0" w:color="auto"/>
        <w:right w:val="none" w:sz="0" w:space="0" w:color="auto"/>
      </w:divBdr>
    </w:div>
    <w:div w:id="909343120">
      <w:bodyDiv w:val="1"/>
      <w:marLeft w:val="0"/>
      <w:marRight w:val="0"/>
      <w:marTop w:val="0"/>
      <w:marBottom w:val="0"/>
      <w:divBdr>
        <w:top w:val="none" w:sz="0" w:space="0" w:color="auto"/>
        <w:left w:val="none" w:sz="0" w:space="0" w:color="auto"/>
        <w:bottom w:val="none" w:sz="0" w:space="0" w:color="auto"/>
        <w:right w:val="none" w:sz="0" w:space="0" w:color="auto"/>
      </w:divBdr>
    </w:div>
    <w:div w:id="1252204674">
      <w:bodyDiv w:val="1"/>
      <w:marLeft w:val="0"/>
      <w:marRight w:val="0"/>
      <w:marTop w:val="0"/>
      <w:marBottom w:val="0"/>
      <w:divBdr>
        <w:top w:val="none" w:sz="0" w:space="0" w:color="auto"/>
        <w:left w:val="none" w:sz="0" w:space="0" w:color="auto"/>
        <w:bottom w:val="none" w:sz="0" w:space="0" w:color="auto"/>
        <w:right w:val="none" w:sz="0" w:space="0" w:color="auto"/>
      </w:divBdr>
      <w:divsChild>
        <w:div w:id="1582133841">
          <w:marLeft w:val="0"/>
          <w:marRight w:val="0"/>
          <w:marTop w:val="0"/>
          <w:marBottom w:val="0"/>
          <w:divBdr>
            <w:top w:val="none" w:sz="0" w:space="0" w:color="auto"/>
            <w:left w:val="none" w:sz="0" w:space="0" w:color="auto"/>
            <w:bottom w:val="none" w:sz="0" w:space="0" w:color="auto"/>
            <w:right w:val="none" w:sz="0" w:space="0" w:color="auto"/>
          </w:divBdr>
          <w:divsChild>
            <w:div w:id="1380856004">
              <w:marLeft w:val="0"/>
              <w:marRight w:val="0"/>
              <w:marTop w:val="0"/>
              <w:marBottom w:val="0"/>
              <w:divBdr>
                <w:top w:val="none" w:sz="0" w:space="0" w:color="auto"/>
                <w:left w:val="none" w:sz="0" w:space="0" w:color="auto"/>
                <w:bottom w:val="none" w:sz="0" w:space="0" w:color="auto"/>
                <w:right w:val="none" w:sz="0" w:space="0" w:color="auto"/>
              </w:divBdr>
              <w:divsChild>
                <w:div w:id="72059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4697">
      <w:bodyDiv w:val="1"/>
      <w:marLeft w:val="0"/>
      <w:marRight w:val="0"/>
      <w:marTop w:val="0"/>
      <w:marBottom w:val="0"/>
      <w:divBdr>
        <w:top w:val="none" w:sz="0" w:space="0" w:color="auto"/>
        <w:left w:val="none" w:sz="0" w:space="0" w:color="auto"/>
        <w:bottom w:val="none" w:sz="0" w:space="0" w:color="auto"/>
        <w:right w:val="none" w:sz="0" w:space="0" w:color="auto"/>
      </w:divBdr>
      <w:divsChild>
        <w:div w:id="504396384">
          <w:marLeft w:val="0"/>
          <w:marRight w:val="0"/>
          <w:marTop w:val="0"/>
          <w:marBottom w:val="0"/>
          <w:divBdr>
            <w:top w:val="none" w:sz="0" w:space="0" w:color="auto"/>
            <w:left w:val="none" w:sz="0" w:space="0" w:color="auto"/>
            <w:bottom w:val="none" w:sz="0" w:space="0" w:color="auto"/>
            <w:right w:val="none" w:sz="0" w:space="0" w:color="auto"/>
          </w:divBdr>
          <w:divsChild>
            <w:div w:id="462625614">
              <w:marLeft w:val="0"/>
              <w:marRight w:val="0"/>
              <w:marTop w:val="0"/>
              <w:marBottom w:val="0"/>
              <w:divBdr>
                <w:top w:val="none" w:sz="0" w:space="0" w:color="auto"/>
                <w:left w:val="none" w:sz="0" w:space="0" w:color="auto"/>
                <w:bottom w:val="none" w:sz="0" w:space="0" w:color="auto"/>
                <w:right w:val="none" w:sz="0" w:space="0" w:color="auto"/>
              </w:divBdr>
              <w:divsChild>
                <w:div w:id="84837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0868">
      <w:bodyDiv w:val="1"/>
      <w:marLeft w:val="0"/>
      <w:marRight w:val="0"/>
      <w:marTop w:val="0"/>
      <w:marBottom w:val="0"/>
      <w:divBdr>
        <w:top w:val="none" w:sz="0" w:space="0" w:color="auto"/>
        <w:left w:val="none" w:sz="0" w:space="0" w:color="auto"/>
        <w:bottom w:val="none" w:sz="0" w:space="0" w:color="auto"/>
        <w:right w:val="none" w:sz="0" w:space="0" w:color="auto"/>
      </w:divBdr>
      <w:divsChild>
        <w:div w:id="1064527898">
          <w:marLeft w:val="0"/>
          <w:marRight w:val="0"/>
          <w:marTop w:val="0"/>
          <w:marBottom w:val="0"/>
          <w:divBdr>
            <w:top w:val="none" w:sz="0" w:space="0" w:color="auto"/>
            <w:left w:val="none" w:sz="0" w:space="0" w:color="auto"/>
            <w:bottom w:val="none" w:sz="0" w:space="0" w:color="auto"/>
            <w:right w:val="none" w:sz="0" w:space="0" w:color="auto"/>
          </w:divBdr>
          <w:divsChild>
            <w:div w:id="1275869713">
              <w:marLeft w:val="0"/>
              <w:marRight w:val="0"/>
              <w:marTop w:val="0"/>
              <w:marBottom w:val="0"/>
              <w:divBdr>
                <w:top w:val="none" w:sz="0" w:space="0" w:color="auto"/>
                <w:left w:val="none" w:sz="0" w:space="0" w:color="auto"/>
                <w:bottom w:val="none" w:sz="0" w:space="0" w:color="auto"/>
                <w:right w:val="none" w:sz="0" w:space="0" w:color="auto"/>
              </w:divBdr>
              <w:divsChild>
                <w:div w:id="3408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856667">
      <w:bodyDiv w:val="1"/>
      <w:marLeft w:val="0"/>
      <w:marRight w:val="0"/>
      <w:marTop w:val="0"/>
      <w:marBottom w:val="0"/>
      <w:divBdr>
        <w:top w:val="none" w:sz="0" w:space="0" w:color="auto"/>
        <w:left w:val="none" w:sz="0" w:space="0" w:color="auto"/>
        <w:bottom w:val="none" w:sz="0" w:space="0" w:color="auto"/>
        <w:right w:val="none" w:sz="0" w:space="0" w:color="auto"/>
      </w:divBdr>
    </w:div>
    <w:div w:id="1801260047">
      <w:bodyDiv w:val="1"/>
      <w:marLeft w:val="0"/>
      <w:marRight w:val="0"/>
      <w:marTop w:val="0"/>
      <w:marBottom w:val="0"/>
      <w:divBdr>
        <w:top w:val="none" w:sz="0" w:space="0" w:color="auto"/>
        <w:left w:val="none" w:sz="0" w:space="0" w:color="auto"/>
        <w:bottom w:val="none" w:sz="0" w:space="0" w:color="auto"/>
        <w:right w:val="none" w:sz="0" w:space="0" w:color="auto"/>
      </w:divBdr>
      <w:divsChild>
        <w:div w:id="1757629445">
          <w:marLeft w:val="0"/>
          <w:marRight w:val="0"/>
          <w:marTop w:val="0"/>
          <w:marBottom w:val="0"/>
          <w:divBdr>
            <w:top w:val="none" w:sz="0" w:space="0" w:color="auto"/>
            <w:left w:val="none" w:sz="0" w:space="0" w:color="auto"/>
            <w:bottom w:val="none" w:sz="0" w:space="0" w:color="auto"/>
            <w:right w:val="none" w:sz="0" w:space="0" w:color="auto"/>
          </w:divBdr>
          <w:divsChild>
            <w:div w:id="709571607">
              <w:marLeft w:val="0"/>
              <w:marRight w:val="0"/>
              <w:marTop w:val="0"/>
              <w:marBottom w:val="0"/>
              <w:divBdr>
                <w:top w:val="none" w:sz="0" w:space="0" w:color="auto"/>
                <w:left w:val="none" w:sz="0" w:space="0" w:color="auto"/>
                <w:bottom w:val="none" w:sz="0" w:space="0" w:color="auto"/>
                <w:right w:val="none" w:sz="0" w:space="0" w:color="auto"/>
              </w:divBdr>
              <w:divsChild>
                <w:div w:id="3525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5776">
      <w:bodyDiv w:val="1"/>
      <w:marLeft w:val="0"/>
      <w:marRight w:val="0"/>
      <w:marTop w:val="0"/>
      <w:marBottom w:val="0"/>
      <w:divBdr>
        <w:top w:val="none" w:sz="0" w:space="0" w:color="auto"/>
        <w:left w:val="none" w:sz="0" w:space="0" w:color="auto"/>
        <w:bottom w:val="none" w:sz="0" w:space="0" w:color="auto"/>
        <w:right w:val="none" w:sz="0" w:space="0" w:color="auto"/>
      </w:divBdr>
      <w:divsChild>
        <w:div w:id="752121614">
          <w:marLeft w:val="0"/>
          <w:marRight w:val="0"/>
          <w:marTop w:val="0"/>
          <w:marBottom w:val="0"/>
          <w:divBdr>
            <w:top w:val="none" w:sz="0" w:space="0" w:color="auto"/>
            <w:left w:val="none" w:sz="0" w:space="0" w:color="auto"/>
            <w:bottom w:val="none" w:sz="0" w:space="0" w:color="auto"/>
            <w:right w:val="none" w:sz="0" w:space="0" w:color="auto"/>
          </w:divBdr>
          <w:divsChild>
            <w:div w:id="1055204506">
              <w:marLeft w:val="0"/>
              <w:marRight w:val="0"/>
              <w:marTop w:val="0"/>
              <w:marBottom w:val="0"/>
              <w:divBdr>
                <w:top w:val="none" w:sz="0" w:space="0" w:color="auto"/>
                <w:left w:val="none" w:sz="0" w:space="0" w:color="auto"/>
                <w:bottom w:val="none" w:sz="0" w:space="0" w:color="auto"/>
                <w:right w:val="none" w:sz="0" w:space="0" w:color="auto"/>
              </w:divBdr>
              <w:divsChild>
                <w:div w:id="20182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5151">
      <w:bodyDiv w:val="1"/>
      <w:marLeft w:val="0"/>
      <w:marRight w:val="0"/>
      <w:marTop w:val="0"/>
      <w:marBottom w:val="0"/>
      <w:divBdr>
        <w:top w:val="none" w:sz="0" w:space="0" w:color="auto"/>
        <w:left w:val="none" w:sz="0" w:space="0" w:color="auto"/>
        <w:bottom w:val="none" w:sz="0" w:space="0" w:color="auto"/>
        <w:right w:val="none" w:sz="0" w:space="0" w:color="auto"/>
      </w:divBdr>
      <w:divsChild>
        <w:div w:id="1569806529">
          <w:marLeft w:val="0"/>
          <w:marRight w:val="0"/>
          <w:marTop w:val="0"/>
          <w:marBottom w:val="0"/>
          <w:divBdr>
            <w:top w:val="none" w:sz="0" w:space="0" w:color="auto"/>
            <w:left w:val="none" w:sz="0" w:space="0" w:color="auto"/>
            <w:bottom w:val="none" w:sz="0" w:space="0" w:color="auto"/>
            <w:right w:val="none" w:sz="0" w:space="0" w:color="auto"/>
          </w:divBdr>
          <w:divsChild>
            <w:div w:id="1156343754">
              <w:marLeft w:val="0"/>
              <w:marRight w:val="0"/>
              <w:marTop w:val="0"/>
              <w:marBottom w:val="0"/>
              <w:divBdr>
                <w:top w:val="none" w:sz="0" w:space="0" w:color="auto"/>
                <w:left w:val="none" w:sz="0" w:space="0" w:color="auto"/>
                <w:bottom w:val="none" w:sz="0" w:space="0" w:color="auto"/>
                <w:right w:val="none" w:sz="0" w:space="0" w:color="auto"/>
              </w:divBdr>
              <w:divsChild>
                <w:div w:id="21130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1063</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Edwin Figueroa Medina</dc:creator>
  <cp:keywords/>
  <cp:lastModifiedBy>Jessica M. Caraballo Rivera</cp:lastModifiedBy>
  <cp:revision>5</cp:revision>
  <cp:lastPrinted>2022-03-18T14:53:00Z</cp:lastPrinted>
  <dcterms:created xsi:type="dcterms:W3CDTF">2021-11-10T14:19:00Z</dcterms:created>
  <dcterms:modified xsi:type="dcterms:W3CDTF">2022-03-18T15:08:00Z</dcterms:modified>
</cp:coreProperties>
</file>