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B472" w14:textId="77777777" w:rsidR="00B300D1" w:rsidRPr="00025CCB" w:rsidRDefault="00B300D1" w:rsidP="00C91C11">
      <w:pPr>
        <w:jc w:val="center"/>
        <w:rPr>
          <w:rFonts w:ascii="Book Antiqua" w:hAnsi="Book Antiqua"/>
          <w:color w:val="000000"/>
          <w:szCs w:val="24"/>
        </w:rPr>
      </w:pPr>
      <w:r w:rsidRPr="00025CCB">
        <w:rPr>
          <w:rFonts w:ascii="Book Antiqua" w:hAnsi="Book Antiqua"/>
          <w:b/>
          <w:color w:val="000000"/>
          <w:sz w:val="28"/>
          <w:szCs w:val="28"/>
        </w:rPr>
        <w:t>ESTADO LIBRE ASOCIADO DE PUERTO RICO</w:t>
      </w:r>
    </w:p>
    <w:p w14:paraId="7EFB31AF" w14:textId="77777777" w:rsidR="00B300D1" w:rsidRPr="00025CCB" w:rsidRDefault="00B300D1" w:rsidP="00B300D1">
      <w:pPr>
        <w:autoSpaceDE w:val="0"/>
        <w:autoSpaceDN w:val="0"/>
        <w:adjustRightInd w:val="0"/>
        <w:jc w:val="center"/>
        <w:rPr>
          <w:rFonts w:ascii="Book Antiqua" w:hAnsi="Book Antiqua"/>
          <w:color w:val="000000"/>
          <w:szCs w:val="24"/>
        </w:rPr>
      </w:pPr>
    </w:p>
    <w:p w14:paraId="05ADF03A" w14:textId="23820966" w:rsidR="00B300D1" w:rsidRPr="00025CCB" w:rsidRDefault="00B300D1" w:rsidP="00B300D1">
      <w:pPr>
        <w:autoSpaceDE w:val="0"/>
        <w:autoSpaceDN w:val="0"/>
        <w:adjustRightInd w:val="0"/>
        <w:jc w:val="both"/>
        <w:rPr>
          <w:rFonts w:ascii="Book Antiqua" w:hAnsi="Book Antiqua"/>
          <w:color w:val="000000"/>
          <w:szCs w:val="24"/>
        </w:rPr>
      </w:pPr>
      <w:r w:rsidRPr="00025CCB">
        <w:rPr>
          <w:rFonts w:ascii="Book Antiqua" w:hAnsi="Book Antiqua"/>
          <w:color w:val="000000"/>
          <w:szCs w:val="24"/>
        </w:rPr>
        <w:t>19</w:t>
      </w:r>
      <w:r w:rsidRPr="00025CCB">
        <w:rPr>
          <w:rFonts w:ascii="Book Antiqua" w:hAnsi="Book Antiqua"/>
          <w:color w:val="000000"/>
          <w:position w:val="10"/>
          <w:szCs w:val="24"/>
          <w:vertAlign w:val="superscript"/>
        </w:rPr>
        <w:t>na</w:t>
      </w:r>
      <w:r w:rsidRPr="00025CCB">
        <w:rPr>
          <w:rFonts w:ascii="Book Antiqua" w:hAnsi="Book Antiqua"/>
          <w:color w:val="000000"/>
          <w:szCs w:val="24"/>
        </w:rPr>
        <w:t>Asamblea</w:t>
      </w:r>
      <w:r w:rsidRPr="00025CCB">
        <w:rPr>
          <w:rFonts w:ascii="Book Antiqua" w:hAnsi="Book Antiqua"/>
          <w:color w:val="000000"/>
          <w:szCs w:val="24"/>
        </w:rPr>
        <w:tab/>
      </w:r>
      <w:r w:rsidRPr="00025CCB">
        <w:rPr>
          <w:rFonts w:ascii="Book Antiqua" w:hAnsi="Book Antiqua"/>
          <w:color w:val="000000"/>
          <w:szCs w:val="24"/>
        </w:rPr>
        <w:tab/>
      </w:r>
      <w:r w:rsidRPr="00025CCB">
        <w:rPr>
          <w:rFonts w:ascii="Book Antiqua" w:hAnsi="Book Antiqua"/>
          <w:color w:val="000000"/>
          <w:szCs w:val="24"/>
        </w:rPr>
        <w:tab/>
      </w:r>
      <w:r w:rsidRPr="00025CCB">
        <w:rPr>
          <w:rFonts w:ascii="Book Antiqua" w:hAnsi="Book Antiqua"/>
          <w:color w:val="000000"/>
          <w:szCs w:val="24"/>
        </w:rPr>
        <w:tab/>
      </w:r>
      <w:r w:rsidRPr="00025CCB">
        <w:rPr>
          <w:rFonts w:ascii="Book Antiqua" w:hAnsi="Book Antiqua"/>
          <w:color w:val="000000"/>
          <w:szCs w:val="24"/>
        </w:rPr>
        <w:tab/>
      </w:r>
      <w:r w:rsidRPr="00025CCB">
        <w:rPr>
          <w:rFonts w:ascii="Book Antiqua" w:hAnsi="Book Antiqua"/>
          <w:color w:val="000000"/>
          <w:szCs w:val="24"/>
        </w:rPr>
        <w:tab/>
      </w:r>
      <w:r w:rsidRPr="00025CCB">
        <w:rPr>
          <w:rFonts w:ascii="Book Antiqua" w:hAnsi="Book Antiqua"/>
          <w:color w:val="000000"/>
          <w:szCs w:val="24"/>
        </w:rPr>
        <w:tab/>
        <w:t xml:space="preserve">       </w:t>
      </w:r>
      <w:r w:rsidRPr="00025CCB">
        <w:rPr>
          <w:rFonts w:ascii="Book Antiqua" w:hAnsi="Book Antiqua"/>
          <w:color w:val="000000"/>
          <w:szCs w:val="24"/>
        </w:rPr>
        <w:tab/>
        <w:t xml:space="preserve">      </w:t>
      </w:r>
      <w:r w:rsidR="00C91C11" w:rsidRPr="00025CCB">
        <w:rPr>
          <w:rFonts w:ascii="Book Antiqua" w:hAnsi="Book Antiqua"/>
          <w:color w:val="000000"/>
          <w:szCs w:val="24"/>
        </w:rPr>
        <w:t>3</w:t>
      </w:r>
      <w:r w:rsidR="00C91C11" w:rsidRPr="00025CCB">
        <w:rPr>
          <w:rFonts w:ascii="Book Antiqua" w:hAnsi="Book Antiqua"/>
          <w:color w:val="000000"/>
          <w:position w:val="10"/>
          <w:szCs w:val="24"/>
          <w:vertAlign w:val="superscript"/>
        </w:rPr>
        <w:t>r</w:t>
      </w:r>
      <w:r w:rsidR="009F4633" w:rsidRPr="00025CCB">
        <w:rPr>
          <w:rFonts w:ascii="Book Antiqua" w:hAnsi="Book Antiqua"/>
          <w:color w:val="000000"/>
          <w:position w:val="10"/>
          <w:szCs w:val="24"/>
          <w:vertAlign w:val="superscript"/>
        </w:rPr>
        <w:t>a</w:t>
      </w:r>
      <w:r w:rsidRPr="00025CCB">
        <w:rPr>
          <w:rFonts w:ascii="Book Antiqua" w:hAnsi="Book Antiqua"/>
          <w:color w:val="000000"/>
          <w:szCs w:val="24"/>
        </w:rPr>
        <w:t xml:space="preserve"> Sesión</w:t>
      </w:r>
    </w:p>
    <w:p w14:paraId="7CE5990A" w14:textId="77777777" w:rsidR="00B300D1" w:rsidRPr="00025CCB" w:rsidRDefault="00B300D1" w:rsidP="00B300D1">
      <w:pPr>
        <w:autoSpaceDE w:val="0"/>
        <w:autoSpaceDN w:val="0"/>
        <w:adjustRightInd w:val="0"/>
        <w:jc w:val="both"/>
        <w:rPr>
          <w:rFonts w:ascii="Book Antiqua" w:hAnsi="Book Antiqua"/>
          <w:color w:val="000000"/>
          <w:szCs w:val="24"/>
        </w:rPr>
      </w:pPr>
      <w:r w:rsidRPr="00025CCB">
        <w:rPr>
          <w:rFonts w:ascii="Book Antiqua" w:hAnsi="Book Antiqua"/>
          <w:color w:val="000000"/>
          <w:szCs w:val="24"/>
        </w:rPr>
        <w:t xml:space="preserve">       Legislativa</w:t>
      </w:r>
      <w:r w:rsidRPr="00025CCB">
        <w:rPr>
          <w:rFonts w:ascii="Book Antiqua" w:hAnsi="Book Antiqua"/>
          <w:color w:val="000000"/>
          <w:szCs w:val="24"/>
        </w:rPr>
        <w:tab/>
      </w:r>
      <w:r w:rsidRPr="00025CCB">
        <w:rPr>
          <w:rFonts w:ascii="Book Antiqua" w:hAnsi="Book Antiqua"/>
          <w:color w:val="000000"/>
          <w:szCs w:val="24"/>
        </w:rPr>
        <w:tab/>
      </w:r>
      <w:r w:rsidRPr="00025CCB">
        <w:rPr>
          <w:rFonts w:ascii="Book Antiqua" w:hAnsi="Book Antiqua"/>
          <w:color w:val="000000"/>
          <w:szCs w:val="24"/>
        </w:rPr>
        <w:tab/>
      </w:r>
      <w:r w:rsidRPr="00025CCB">
        <w:rPr>
          <w:rFonts w:ascii="Book Antiqua" w:hAnsi="Book Antiqua"/>
          <w:color w:val="000000"/>
          <w:szCs w:val="24"/>
        </w:rPr>
        <w:tab/>
      </w:r>
      <w:r w:rsidRPr="00025CCB">
        <w:rPr>
          <w:rFonts w:ascii="Book Antiqua" w:hAnsi="Book Antiqua"/>
          <w:color w:val="000000"/>
          <w:szCs w:val="24"/>
        </w:rPr>
        <w:tab/>
      </w:r>
      <w:r w:rsidRPr="00025CCB">
        <w:rPr>
          <w:rFonts w:ascii="Book Antiqua" w:hAnsi="Book Antiqua"/>
          <w:color w:val="000000"/>
          <w:szCs w:val="24"/>
        </w:rPr>
        <w:tab/>
      </w:r>
      <w:r w:rsidRPr="00025CCB">
        <w:rPr>
          <w:rFonts w:ascii="Book Antiqua" w:hAnsi="Book Antiqua"/>
          <w:color w:val="000000"/>
          <w:szCs w:val="24"/>
        </w:rPr>
        <w:tab/>
        <w:t xml:space="preserve">                       Ordinaria</w:t>
      </w:r>
    </w:p>
    <w:p w14:paraId="0F2D08C6" w14:textId="77777777" w:rsidR="00B300D1" w:rsidRPr="00025CCB" w:rsidRDefault="00B300D1" w:rsidP="00B300D1">
      <w:pPr>
        <w:jc w:val="center"/>
        <w:rPr>
          <w:rFonts w:ascii="Book Antiqua" w:hAnsi="Book Antiqua"/>
          <w:b/>
          <w:bCs/>
          <w:color w:val="000000"/>
          <w:sz w:val="28"/>
          <w:szCs w:val="28"/>
        </w:rPr>
      </w:pPr>
    </w:p>
    <w:p w14:paraId="4DB65C63" w14:textId="7E009122" w:rsidR="00B300D1" w:rsidRPr="00025CCB" w:rsidRDefault="00BB6086" w:rsidP="00B300D1">
      <w:pPr>
        <w:jc w:val="center"/>
        <w:rPr>
          <w:rFonts w:ascii="Book Antiqua" w:hAnsi="Book Antiqua"/>
          <w:b/>
          <w:bCs/>
          <w:color w:val="000000"/>
          <w:sz w:val="36"/>
          <w:szCs w:val="36"/>
        </w:rPr>
      </w:pPr>
      <w:r>
        <w:rPr>
          <w:rFonts w:ascii="Book Antiqua" w:hAnsi="Book Antiqua"/>
          <w:b/>
          <w:bCs/>
          <w:color w:val="000000"/>
          <w:sz w:val="36"/>
          <w:szCs w:val="36"/>
        </w:rPr>
        <w:t>SENADO DE PUERTO RICO</w:t>
      </w:r>
    </w:p>
    <w:p w14:paraId="68030E3D" w14:textId="77777777" w:rsidR="00B300D1" w:rsidRPr="00025CCB" w:rsidRDefault="00B300D1" w:rsidP="00B300D1">
      <w:pPr>
        <w:jc w:val="center"/>
        <w:rPr>
          <w:rFonts w:ascii="Book Antiqua" w:hAnsi="Book Antiqua"/>
          <w:szCs w:val="24"/>
        </w:rPr>
      </w:pPr>
    </w:p>
    <w:p w14:paraId="584636EA" w14:textId="021D5C14" w:rsidR="00B300D1" w:rsidRPr="00025CCB" w:rsidRDefault="00B300D1" w:rsidP="00B300D1">
      <w:pPr>
        <w:jc w:val="center"/>
        <w:rPr>
          <w:rFonts w:ascii="Book Antiqua" w:hAnsi="Book Antiqua"/>
          <w:b/>
          <w:sz w:val="52"/>
          <w:szCs w:val="52"/>
        </w:rPr>
      </w:pPr>
      <w:r w:rsidRPr="00025CCB">
        <w:rPr>
          <w:rFonts w:ascii="Book Antiqua" w:hAnsi="Book Antiqua"/>
          <w:b/>
          <w:sz w:val="52"/>
          <w:szCs w:val="52"/>
        </w:rPr>
        <w:t>R. C. de</w:t>
      </w:r>
      <w:r w:rsidR="00BB6086">
        <w:rPr>
          <w:rFonts w:ascii="Book Antiqua" w:hAnsi="Book Antiqua"/>
          <w:b/>
          <w:sz w:val="52"/>
          <w:szCs w:val="52"/>
        </w:rPr>
        <w:t>l S</w:t>
      </w:r>
      <w:r w:rsidRPr="00025CCB">
        <w:rPr>
          <w:rFonts w:ascii="Book Antiqua" w:hAnsi="Book Antiqua"/>
          <w:b/>
          <w:sz w:val="52"/>
          <w:szCs w:val="52"/>
        </w:rPr>
        <w:t xml:space="preserve">. </w:t>
      </w:r>
      <w:r w:rsidR="00BB6086">
        <w:rPr>
          <w:rFonts w:ascii="Book Antiqua" w:hAnsi="Book Antiqua"/>
          <w:b/>
          <w:sz w:val="52"/>
          <w:szCs w:val="52"/>
        </w:rPr>
        <w:t>1</w:t>
      </w:r>
      <w:r w:rsidR="00DF11F5">
        <w:rPr>
          <w:rFonts w:ascii="Book Antiqua" w:hAnsi="Book Antiqua"/>
          <w:b/>
          <w:sz w:val="52"/>
          <w:szCs w:val="52"/>
        </w:rPr>
        <w:t>1</w:t>
      </w:r>
      <w:r w:rsidR="00BB6086">
        <w:rPr>
          <w:rFonts w:ascii="Book Antiqua" w:hAnsi="Book Antiqua"/>
          <w:b/>
          <w:sz w:val="52"/>
          <w:szCs w:val="52"/>
        </w:rPr>
        <w:t>1</w:t>
      </w:r>
    </w:p>
    <w:p w14:paraId="465760B4" w14:textId="77777777" w:rsidR="00F55BFC" w:rsidRDefault="00F55BFC" w:rsidP="00F55BFC">
      <w:pPr>
        <w:keepNext/>
        <w:jc w:val="center"/>
        <w:outlineLvl w:val="0"/>
        <w:rPr>
          <w:rFonts w:ascii="Book Antiqua" w:hAnsi="Book Antiqua"/>
          <w:b/>
          <w:bCs/>
          <w:color w:val="000000"/>
          <w:szCs w:val="24"/>
        </w:rPr>
      </w:pPr>
    </w:p>
    <w:p w14:paraId="18B59969" w14:textId="00A49E3E" w:rsidR="00B300D1" w:rsidRPr="00F55BFC" w:rsidRDefault="00B300D1" w:rsidP="00F55BFC">
      <w:pPr>
        <w:keepNext/>
        <w:jc w:val="center"/>
        <w:outlineLvl w:val="0"/>
        <w:rPr>
          <w:rFonts w:ascii="Book Antiqua" w:hAnsi="Book Antiqua"/>
          <w:b/>
          <w:bCs/>
          <w:color w:val="000000"/>
          <w:sz w:val="28"/>
          <w:szCs w:val="28"/>
        </w:rPr>
      </w:pPr>
      <w:r w:rsidRPr="00F55BFC">
        <w:rPr>
          <w:rFonts w:ascii="Book Antiqua" w:hAnsi="Book Antiqua"/>
          <w:b/>
          <w:bCs/>
          <w:color w:val="000000"/>
          <w:sz w:val="28"/>
          <w:szCs w:val="28"/>
        </w:rPr>
        <w:t>INFORME POSITIVO</w:t>
      </w:r>
    </w:p>
    <w:p w14:paraId="09CB01ED" w14:textId="77777777" w:rsidR="00B300D1" w:rsidRPr="00F55BFC" w:rsidRDefault="00B300D1" w:rsidP="00F55BFC">
      <w:pPr>
        <w:jc w:val="center"/>
        <w:rPr>
          <w:rFonts w:ascii="Book Antiqua" w:hAnsi="Book Antiqua"/>
          <w:bCs/>
          <w:color w:val="000000"/>
          <w:szCs w:val="24"/>
        </w:rPr>
      </w:pPr>
    </w:p>
    <w:p w14:paraId="4C159E17" w14:textId="1A0B2254" w:rsidR="00B300D1" w:rsidRPr="00F55BFC" w:rsidRDefault="00C83F63" w:rsidP="00F55BFC">
      <w:pPr>
        <w:jc w:val="center"/>
        <w:rPr>
          <w:rFonts w:ascii="Book Antiqua" w:hAnsi="Book Antiqua"/>
          <w:color w:val="000000"/>
          <w:szCs w:val="24"/>
        </w:rPr>
      </w:pPr>
      <w:r>
        <w:rPr>
          <w:rFonts w:ascii="Book Antiqua" w:hAnsi="Book Antiqua"/>
          <w:bCs/>
          <w:color w:val="000000"/>
          <w:szCs w:val="24"/>
        </w:rPr>
        <w:t>25</w:t>
      </w:r>
      <w:r w:rsidR="00B300D1" w:rsidRPr="00F55BFC">
        <w:rPr>
          <w:rFonts w:ascii="Book Antiqua" w:hAnsi="Book Antiqua"/>
          <w:bCs/>
          <w:color w:val="000000"/>
          <w:szCs w:val="24"/>
        </w:rPr>
        <w:t xml:space="preserve"> DE </w:t>
      </w:r>
      <w:r w:rsidR="00975EC5" w:rsidRPr="00F55BFC">
        <w:rPr>
          <w:rFonts w:ascii="Book Antiqua" w:hAnsi="Book Antiqua"/>
          <w:bCs/>
          <w:color w:val="000000"/>
          <w:szCs w:val="24"/>
        </w:rPr>
        <w:t>JUNIO</w:t>
      </w:r>
      <w:r w:rsidR="00B300D1" w:rsidRPr="00F55BFC">
        <w:rPr>
          <w:rFonts w:ascii="Book Antiqua" w:hAnsi="Book Antiqua"/>
          <w:bCs/>
          <w:color w:val="000000"/>
          <w:szCs w:val="24"/>
        </w:rPr>
        <w:t xml:space="preserve"> DE 202</w:t>
      </w:r>
      <w:r w:rsidR="00725667" w:rsidRPr="00F55BFC">
        <w:rPr>
          <w:rFonts w:ascii="Book Antiqua" w:hAnsi="Book Antiqua"/>
          <w:bCs/>
          <w:color w:val="000000"/>
          <w:szCs w:val="24"/>
        </w:rPr>
        <w:t>2</w:t>
      </w:r>
    </w:p>
    <w:p w14:paraId="6F124367" w14:textId="3D94FFDE" w:rsidR="00B300D1" w:rsidRPr="00F55BFC" w:rsidRDefault="00B300D1" w:rsidP="00F55BFC">
      <w:pPr>
        <w:jc w:val="both"/>
        <w:rPr>
          <w:rFonts w:ascii="Book Antiqua" w:hAnsi="Book Antiqua"/>
          <w:color w:val="000000"/>
          <w:szCs w:val="24"/>
        </w:rPr>
      </w:pPr>
    </w:p>
    <w:p w14:paraId="1828AD69" w14:textId="77777777" w:rsidR="00F55BFC" w:rsidRPr="00F55BFC" w:rsidRDefault="00F55BFC" w:rsidP="00F55BFC">
      <w:pPr>
        <w:jc w:val="both"/>
        <w:rPr>
          <w:rFonts w:ascii="Book Antiqua" w:hAnsi="Book Antiqua"/>
          <w:color w:val="000000"/>
          <w:szCs w:val="24"/>
        </w:rPr>
      </w:pPr>
    </w:p>
    <w:p w14:paraId="2AB0C439" w14:textId="77777777" w:rsidR="00B300D1" w:rsidRPr="00F55BFC" w:rsidRDefault="00B300D1" w:rsidP="00F55BFC">
      <w:pPr>
        <w:jc w:val="both"/>
        <w:rPr>
          <w:rFonts w:ascii="Book Antiqua" w:hAnsi="Book Antiqua"/>
          <w:b/>
          <w:bCs/>
          <w:szCs w:val="24"/>
        </w:rPr>
      </w:pPr>
      <w:r w:rsidRPr="00F55BFC">
        <w:rPr>
          <w:rFonts w:ascii="Book Antiqua" w:hAnsi="Book Antiqua"/>
          <w:b/>
          <w:bCs/>
          <w:szCs w:val="24"/>
        </w:rPr>
        <w:t>A LA CÁMARA DE REPRESENTANTES DE PUERTO RICO:</w:t>
      </w:r>
    </w:p>
    <w:p w14:paraId="5A6497A5" w14:textId="77777777" w:rsidR="00B300D1" w:rsidRPr="00F55BFC" w:rsidRDefault="00B300D1" w:rsidP="00F55BFC">
      <w:pPr>
        <w:jc w:val="both"/>
        <w:rPr>
          <w:rFonts w:ascii="Book Antiqua" w:hAnsi="Book Antiqua" w:cs="Arial"/>
          <w:szCs w:val="24"/>
        </w:rPr>
      </w:pPr>
    </w:p>
    <w:p w14:paraId="601A8615" w14:textId="5CAB07EF" w:rsidR="00B300D1" w:rsidRPr="00F55BFC" w:rsidRDefault="00B300D1" w:rsidP="00F55BFC">
      <w:pPr>
        <w:ind w:firstLine="720"/>
        <w:jc w:val="both"/>
        <w:rPr>
          <w:rFonts w:ascii="Book Antiqua" w:hAnsi="Book Antiqua" w:cs="Arial"/>
          <w:szCs w:val="24"/>
        </w:rPr>
      </w:pPr>
      <w:r w:rsidRPr="00F55BFC">
        <w:rPr>
          <w:rFonts w:ascii="Book Antiqua" w:hAnsi="Book Antiqua" w:cs="Arial"/>
          <w:szCs w:val="24"/>
        </w:rPr>
        <w:t xml:space="preserve">La </w:t>
      </w:r>
      <w:bookmarkStart w:id="0" w:name="_Hlk69375528"/>
      <w:r w:rsidRPr="00F55BFC">
        <w:rPr>
          <w:rFonts w:ascii="Book Antiqua" w:hAnsi="Book Antiqua" w:cs="Arial"/>
          <w:szCs w:val="24"/>
        </w:rPr>
        <w:t>Comisión de Gobierno</w:t>
      </w:r>
      <w:bookmarkEnd w:id="0"/>
      <w:r w:rsidRPr="00F55BFC">
        <w:rPr>
          <w:rFonts w:ascii="Book Antiqua" w:hAnsi="Book Antiqua" w:cs="Arial"/>
          <w:szCs w:val="24"/>
        </w:rPr>
        <w:t xml:space="preserve"> de la Cámara de Representantes del Estado Libre Asociado de Puerto Rico, previo estudio y consideración, tiene a bien someter su informe con relación a la Resolución Conjunta d</w:t>
      </w:r>
      <w:r w:rsidR="00BB6086" w:rsidRPr="00F55BFC">
        <w:rPr>
          <w:rFonts w:ascii="Book Antiqua" w:hAnsi="Book Antiqua" w:cs="Arial"/>
          <w:szCs w:val="24"/>
        </w:rPr>
        <w:t>el Senado</w:t>
      </w:r>
      <w:r w:rsidRPr="00F55BFC">
        <w:rPr>
          <w:rFonts w:ascii="Book Antiqua" w:hAnsi="Book Antiqua" w:cs="Arial"/>
          <w:szCs w:val="24"/>
        </w:rPr>
        <w:t xml:space="preserve"> </w:t>
      </w:r>
      <w:r w:rsidR="00BB6086" w:rsidRPr="00F55BFC">
        <w:rPr>
          <w:rFonts w:ascii="Book Antiqua" w:hAnsi="Book Antiqua" w:cs="Arial"/>
          <w:szCs w:val="24"/>
        </w:rPr>
        <w:t>1</w:t>
      </w:r>
      <w:r w:rsidR="00DF11F5" w:rsidRPr="00F55BFC">
        <w:rPr>
          <w:rFonts w:ascii="Book Antiqua" w:hAnsi="Book Antiqua" w:cs="Arial"/>
          <w:szCs w:val="24"/>
        </w:rPr>
        <w:t>1</w:t>
      </w:r>
      <w:r w:rsidR="00BB6086" w:rsidRPr="00F55BFC">
        <w:rPr>
          <w:rFonts w:ascii="Book Antiqua" w:hAnsi="Book Antiqua" w:cs="Arial"/>
          <w:szCs w:val="24"/>
        </w:rPr>
        <w:t>1</w:t>
      </w:r>
      <w:r w:rsidRPr="00F55BFC">
        <w:rPr>
          <w:rFonts w:ascii="Book Antiqua" w:hAnsi="Book Antiqua" w:cs="Arial"/>
          <w:szCs w:val="24"/>
        </w:rPr>
        <w:t xml:space="preserve">, </w:t>
      </w:r>
      <w:r w:rsidRPr="00F55BFC">
        <w:rPr>
          <w:rFonts w:ascii="Book Antiqua" w:hAnsi="Book Antiqua" w:cs="Arial"/>
          <w:b/>
          <w:szCs w:val="24"/>
        </w:rPr>
        <w:t>recomendando su aprobación,</w:t>
      </w:r>
      <w:r w:rsidRPr="00F55BFC">
        <w:rPr>
          <w:rFonts w:ascii="Book Antiqua" w:hAnsi="Book Antiqua" w:cs="Arial"/>
          <w:spacing w:val="-3"/>
          <w:szCs w:val="24"/>
        </w:rPr>
        <w:t xml:space="preserve"> </w:t>
      </w:r>
      <w:r w:rsidR="00F55BFC" w:rsidRPr="00F55BFC">
        <w:rPr>
          <w:rFonts w:ascii="Book Antiqua" w:hAnsi="Book Antiqua" w:cs="Arial"/>
          <w:szCs w:val="24"/>
        </w:rPr>
        <w:t>sin</w:t>
      </w:r>
      <w:r w:rsidRPr="00F55BFC">
        <w:rPr>
          <w:rFonts w:ascii="Book Antiqua" w:hAnsi="Book Antiqua" w:cs="Arial"/>
          <w:szCs w:val="24"/>
        </w:rPr>
        <w:t xml:space="preserve"> enmiendas.</w:t>
      </w:r>
    </w:p>
    <w:p w14:paraId="7496B81B" w14:textId="77777777" w:rsidR="00B300D1" w:rsidRPr="00F55BFC" w:rsidRDefault="00B300D1" w:rsidP="00F55BFC">
      <w:pPr>
        <w:jc w:val="both"/>
        <w:rPr>
          <w:rFonts w:ascii="Book Antiqua" w:hAnsi="Book Antiqua" w:cs="Arial"/>
          <w:szCs w:val="24"/>
        </w:rPr>
      </w:pPr>
    </w:p>
    <w:p w14:paraId="0DCB1492" w14:textId="1D9DA247" w:rsidR="00B300D1" w:rsidRPr="00F55BFC" w:rsidRDefault="00B300D1" w:rsidP="00F55BFC">
      <w:pPr>
        <w:pStyle w:val="Heading2"/>
        <w:spacing w:line="240" w:lineRule="auto"/>
        <w:rPr>
          <w:rFonts w:ascii="Book Antiqua" w:hAnsi="Book Antiqua"/>
          <w:sz w:val="24"/>
          <w:szCs w:val="24"/>
        </w:rPr>
      </w:pPr>
      <w:bookmarkStart w:id="1" w:name="_Hlk69378350"/>
      <w:r w:rsidRPr="00F55BFC">
        <w:rPr>
          <w:rFonts w:ascii="Book Antiqua" w:hAnsi="Book Antiqua"/>
          <w:sz w:val="24"/>
          <w:szCs w:val="24"/>
        </w:rPr>
        <w:t>ALCANCE DE LA MEDIDA</w:t>
      </w:r>
      <w:bookmarkEnd w:id="1"/>
    </w:p>
    <w:p w14:paraId="43674C65" w14:textId="77777777" w:rsidR="006603C2" w:rsidRPr="00F55BFC" w:rsidRDefault="006603C2" w:rsidP="00F55BFC">
      <w:pPr>
        <w:jc w:val="both"/>
        <w:rPr>
          <w:rFonts w:ascii="Book Antiqua" w:hAnsi="Book Antiqua"/>
          <w:szCs w:val="24"/>
        </w:rPr>
      </w:pPr>
    </w:p>
    <w:p w14:paraId="21B674C0" w14:textId="6E97E21B" w:rsidR="00C50856" w:rsidRPr="00F55BFC" w:rsidRDefault="00B1744A" w:rsidP="00F55BFC">
      <w:pPr>
        <w:ind w:firstLine="720"/>
        <w:jc w:val="both"/>
        <w:rPr>
          <w:rFonts w:ascii="Book Antiqua" w:hAnsi="Book Antiqua"/>
          <w:szCs w:val="24"/>
        </w:rPr>
      </w:pPr>
      <w:r>
        <w:rPr>
          <w:rFonts w:ascii="Book Antiqua" w:hAnsi="Book Antiqua" w:cs="Arial"/>
          <w:szCs w:val="24"/>
        </w:rPr>
        <w:t xml:space="preserve">La </w:t>
      </w:r>
      <w:r>
        <w:rPr>
          <w:rFonts w:ascii="Book Antiqua" w:hAnsi="Book Antiqua" w:cs="Arial"/>
          <w:b/>
          <w:bCs/>
          <w:szCs w:val="24"/>
        </w:rPr>
        <w:t>Resolución Conjunta del Senado 111</w:t>
      </w:r>
      <w:r>
        <w:rPr>
          <w:rFonts w:ascii="Book Antiqua" w:hAnsi="Book Antiqua" w:cs="Arial"/>
          <w:szCs w:val="24"/>
        </w:rPr>
        <w:t xml:space="preserve"> (R. C. del S. 111) propone </w:t>
      </w:r>
      <w:r>
        <w:rPr>
          <w:rFonts w:ascii="Book Antiqua" w:hAnsi="Book Antiqua"/>
          <w:szCs w:val="24"/>
        </w:rPr>
        <w:t xml:space="preserve">ordenar </w:t>
      </w:r>
      <w:r w:rsidR="008D54ED" w:rsidRPr="00F55BFC">
        <w:rPr>
          <w:rFonts w:ascii="Book Antiqua" w:hAnsi="Book Antiqua"/>
          <w:szCs w:val="24"/>
        </w:rPr>
        <w:t xml:space="preserve">al Comité de Evaluación y Disposición de Propiedades </w:t>
      </w:r>
      <w:r w:rsidR="00D91B50" w:rsidRPr="00F55BFC">
        <w:rPr>
          <w:rFonts w:ascii="Book Antiqua" w:hAnsi="Book Antiqua"/>
          <w:szCs w:val="24"/>
        </w:rPr>
        <w:t>Inmuebles, creado</w:t>
      </w:r>
      <w:r w:rsidR="008D54ED" w:rsidRPr="00F55BFC">
        <w:rPr>
          <w:rFonts w:ascii="Book Antiqua" w:hAnsi="Book Antiqua"/>
          <w:szCs w:val="24"/>
        </w:rPr>
        <w:t xml:space="preserve"> por la Ley 26-2017, según enmendada, conocida como “Ley de Cumplimiento</w:t>
      </w:r>
      <w:r w:rsidR="00CC4D5F" w:rsidRPr="00F55BFC">
        <w:rPr>
          <w:rFonts w:ascii="Book Antiqua" w:hAnsi="Book Antiqua"/>
          <w:szCs w:val="24"/>
        </w:rPr>
        <w:t xml:space="preserve"> </w:t>
      </w:r>
      <w:r w:rsidR="008D54ED" w:rsidRPr="00F55BFC">
        <w:rPr>
          <w:rFonts w:ascii="Book Antiqua" w:hAnsi="Book Antiqua"/>
          <w:szCs w:val="24"/>
        </w:rPr>
        <w:t>con el Plan Fiscal”,</w:t>
      </w:r>
      <w:r w:rsidR="007B345F" w:rsidRPr="00F55BFC">
        <w:rPr>
          <w:rFonts w:ascii="Book Antiqua" w:hAnsi="Book Antiqua"/>
          <w:szCs w:val="24"/>
        </w:rPr>
        <w:t xml:space="preserve"> evaluar conforme a las disposiciones de la Ley y </w:t>
      </w:r>
      <w:r w:rsidR="00A03F63" w:rsidRPr="00F55BFC">
        <w:rPr>
          <w:rFonts w:ascii="Book Antiqua" w:hAnsi="Book Antiqua"/>
          <w:szCs w:val="24"/>
        </w:rPr>
        <w:t>su r</w:t>
      </w:r>
      <w:r w:rsidR="007B345F" w:rsidRPr="00F55BFC">
        <w:rPr>
          <w:rFonts w:ascii="Book Antiqua" w:hAnsi="Book Antiqua"/>
          <w:szCs w:val="24"/>
        </w:rPr>
        <w:t>eglamento, transfer</w:t>
      </w:r>
      <w:r w:rsidR="00A03F63" w:rsidRPr="00F55BFC">
        <w:rPr>
          <w:rFonts w:ascii="Book Antiqua" w:hAnsi="Book Antiqua"/>
          <w:szCs w:val="24"/>
        </w:rPr>
        <w:t>encia, usufructo o cualquier otro negocio jurídico</w:t>
      </w:r>
      <w:r w:rsidR="00521B00" w:rsidRPr="00F55BFC">
        <w:rPr>
          <w:rFonts w:ascii="Book Antiqua" w:hAnsi="Book Antiqua"/>
          <w:szCs w:val="24"/>
        </w:rPr>
        <w:t xml:space="preserve"> </w:t>
      </w:r>
      <w:r w:rsidR="00A03F63" w:rsidRPr="00F55BFC">
        <w:rPr>
          <w:rFonts w:ascii="Book Antiqua" w:hAnsi="Book Antiqua"/>
          <w:szCs w:val="24"/>
        </w:rPr>
        <w:t>contemplado en dicha Ley, al Municipio de Arecibo, del terreno e instalaciones que albergan la</w:t>
      </w:r>
      <w:r w:rsidR="00521B00" w:rsidRPr="00F55BFC">
        <w:rPr>
          <w:rFonts w:ascii="Book Antiqua" w:hAnsi="Book Antiqua"/>
          <w:szCs w:val="24"/>
        </w:rPr>
        <w:t xml:space="preserve"> </w:t>
      </w:r>
      <w:r w:rsidR="00A03F63" w:rsidRPr="00F55BFC">
        <w:rPr>
          <w:rFonts w:ascii="Book Antiqua" w:hAnsi="Book Antiqua"/>
          <w:szCs w:val="24"/>
        </w:rPr>
        <w:t>antigua Escuela Superior Dra. Mar</w:t>
      </w:r>
      <w:r w:rsidR="00521B00" w:rsidRPr="00F55BFC">
        <w:rPr>
          <w:rFonts w:ascii="Book Antiqua" w:hAnsi="Book Antiqua"/>
          <w:szCs w:val="24"/>
        </w:rPr>
        <w:t>í</w:t>
      </w:r>
      <w:r w:rsidR="00A03F63" w:rsidRPr="00F55BFC">
        <w:rPr>
          <w:rFonts w:ascii="Book Antiqua" w:hAnsi="Book Antiqua"/>
          <w:szCs w:val="24"/>
        </w:rPr>
        <w:t xml:space="preserve">a Cadilla de Martínez, ubicados en la carretera PR-6608, </w:t>
      </w:r>
      <w:r w:rsidR="00564C4C" w:rsidRPr="00F55BFC">
        <w:rPr>
          <w:rFonts w:ascii="Book Antiqua" w:hAnsi="Book Antiqua"/>
          <w:szCs w:val="24"/>
        </w:rPr>
        <w:t xml:space="preserve">Avenida Constitución, </w:t>
      </w:r>
      <w:r w:rsidR="00A03F63" w:rsidRPr="00F55BFC">
        <w:rPr>
          <w:rFonts w:ascii="Book Antiqua" w:hAnsi="Book Antiqua"/>
          <w:szCs w:val="24"/>
        </w:rPr>
        <w:t>específicamente en las coordenadas 18.467192, -66.721054,</w:t>
      </w:r>
      <w:r w:rsidR="00564C4C" w:rsidRPr="00F55BFC">
        <w:rPr>
          <w:rFonts w:ascii="Book Antiqua" w:hAnsi="Book Antiqua"/>
          <w:szCs w:val="24"/>
        </w:rPr>
        <w:t xml:space="preserve"> </w:t>
      </w:r>
      <w:r w:rsidR="00A03F63" w:rsidRPr="00F55BFC">
        <w:rPr>
          <w:rFonts w:ascii="Book Antiqua" w:hAnsi="Book Antiqua"/>
          <w:szCs w:val="24"/>
        </w:rPr>
        <w:t xml:space="preserve">del Barrio Pueblo del Municipio de Arecibo. </w:t>
      </w:r>
    </w:p>
    <w:p w14:paraId="7F66B34E" w14:textId="77777777" w:rsidR="00A03F63" w:rsidRPr="00F55BFC" w:rsidRDefault="00A03F63" w:rsidP="00F55BFC">
      <w:pPr>
        <w:ind w:firstLine="720"/>
        <w:jc w:val="both"/>
        <w:rPr>
          <w:rFonts w:ascii="Book Antiqua" w:hAnsi="Book Antiqua"/>
          <w:szCs w:val="24"/>
        </w:rPr>
      </w:pPr>
    </w:p>
    <w:p w14:paraId="00560EE7" w14:textId="2DF64739" w:rsidR="00B300D1" w:rsidRDefault="00B300D1" w:rsidP="00F55BFC">
      <w:pPr>
        <w:ind w:firstLine="720"/>
        <w:jc w:val="both"/>
        <w:rPr>
          <w:rFonts w:ascii="Book Antiqua" w:hAnsi="Book Antiqua" w:cs="Arial"/>
          <w:szCs w:val="24"/>
        </w:rPr>
      </w:pPr>
      <w:r w:rsidRPr="00F55BFC">
        <w:rPr>
          <w:rFonts w:ascii="Book Antiqua" w:hAnsi="Book Antiqua" w:cs="Arial"/>
          <w:szCs w:val="24"/>
        </w:rPr>
        <w:t>De la Exposición de Motivos de la medida se desprenden los siguientes asuntos:</w:t>
      </w:r>
    </w:p>
    <w:p w14:paraId="5C17304B" w14:textId="77777777" w:rsidR="00F55BFC" w:rsidRPr="00F55BFC" w:rsidRDefault="00F55BFC" w:rsidP="00F55BFC">
      <w:pPr>
        <w:ind w:firstLine="720"/>
        <w:jc w:val="both"/>
        <w:rPr>
          <w:rFonts w:ascii="Book Antiqua" w:hAnsi="Book Antiqua" w:cs="Arial"/>
          <w:szCs w:val="24"/>
        </w:rPr>
      </w:pPr>
    </w:p>
    <w:p w14:paraId="09D7B116" w14:textId="060E967E" w:rsidR="0041263D" w:rsidRPr="00F55BFC" w:rsidRDefault="0041263D" w:rsidP="00F55BFC">
      <w:pPr>
        <w:pStyle w:val="NormalWeb"/>
        <w:spacing w:before="0" w:beforeAutospacing="0" w:after="0" w:afterAutospacing="0"/>
        <w:ind w:firstLine="720"/>
        <w:jc w:val="both"/>
        <w:rPr>
          <w:rFonts w:ascii="Book Antiqua" w:hAnsi="Book Antiqua"/>
          <w:lang w:val="es-PR"/>
        </w:rPr>
      </w:pPr>
      <w:r w:rsidRPr="00F55BFC">
        <w:rPr>
          <w:rFonts w:ascii="Book Antiqua" w:hAnsi="Book Antiqua"/>
          <w:lang w:val="es-PR"/>
        </w:rPr>
        <w:t>Mediante la aprobaci</w:t>
      </w:r>
      <w:r w:rsidR="00276CD0" w:rsidRPr="00F55BFC">
        <w:rPr>
          <w:rFonts w:ascii="Book Antiqua" w:hAnsi="Book Antiqua"/>
          <w:lang w:val="es-PR"/>
        </w:rPr>
        <w:t>ó</w:t>
      </w:r>
      <w:r w:rsidRPr="00F55BFC">
        <w:rPr>
          <w:rFonts w:ascii="Book Antiqua" w:hAnsi="Book Antiqua"/>
          <w:lang w:val="es-PR"/>
        </w:rPr>
        <w:t>n de la Ley 26-2017, seg</w:t>
      </w:r>
      <w:r w:rsidR="00276CD0" w:rsidRPr="00F55BFC">
        <w:rPr>
          <w:rFonts w:ascii="Book Antiqua" w:hAnsi="Book Antiqua"/>
          <w:lang w:val="es-PR"/>
        </w:rPr>
        <w:t>ú</w:t>
      </w:r>
      <w:r w:rsidRPr="00F55BFC">
        <w:rPr>
          <w:rFonts w:ascii="Book Antiqua" w:hAnsi="Book Antiqua"/>
          <w:lang w:val="es-PR"/>
        </w:rPr>
        <w:t>n enmendada, conocida como “Ley de Cumplimiento con el Plan Fiscal”, se estableci</w:t>
      </w:r>
      <w:r w:rsidR="00276CD0" w:rsidRPr="00F55BFC">
        <w:rPr>
          <w:rFonts w:ascii="Book Antiqua" w:hAnsi="Book Antiqua"/>
          <w:lang w:val="es-PR"/>
        </w:rPr>
        <w:t>ó</w:t>
      </w:r>
      <w:r w:rsidRPr="00F55BFC">
        <w:rPr>
          <w:rFonts w:ascii="Book Antiqua" w:hAnsi="Book Antiqua"/>
          <w:lang w:val="es-PR"/>
        </w:rPr>
        <w:t xml:space="preserve"> como pol</w:t>
      </w:r>
      <w:r w:rsidR="00276CD0" w:rsidRPr="00F55BFC">
        <w:rPr>
          <w:rFonts w:ascii="Book Antiqua" w:hAnsi="Book Antiqua"/>
          <w:lang w:val="es-PR"/>
        </w:rPr>
        <w:t>í</w:t>
      </w:r>
      <w:r w:rsidRPr="00F55BFC">
        <w:rPr>
          <w:rFonts w:ascii="Book Antiqua" w:hAnsi="Book Antiqua"/>
          <w:lang w:val="es-PR"/>
        </w:rPr>
        <w:t>tica p</w:t>
      </w:r>
      <w:r w:rsidR="00276CD0" w:rsidRPr="00F55BFC">
        <w:rPr>
          <w:rFonts w:ascii="Book Antiqua" w:hAnsi="Book Antiqua"/>
          <w:lang w:val="es-PR"/>
        </w:rPr>
        <w:t>ú</w:t>
      </w:r>
      <w:r w:rsidRPr="00F55BFC">
        <w:rPr>
          <w:rFonts w:ascii="Book Antiqua" w:hAnsi="Book Antiqua"/>
          <w:lang w:val="es-PR"/>
        </w:rPr>
        <w:t>blica la disposici</w:t>
      </w:r>
      <w:r w:rsidR="00276CD0" w:rsidRPr="00F55BFC">
        <w:rPr>
          <w:rFonts w:ascii="Book Antiqua" w:hAnsi="Book Antiqua"/>
          <w:lang w:val="es-PR"/>
        </w:rPr>
        <w:t>ó</w:t>
      </w:r>
      <w:r w:rsidRPr="00F55BFC">
        <w:rPr>
          <w:rFonts w:ascii="Book Antiqua" w:hAnsi="Book Antiqua"/>
          <w:lang w:val="es-PR"/>
        </w:rPr>
        <w:t>n de las propiedades inmuebles del gobierno, sus agencias, corporaciones e instrumentalidades en desuso, a los municipios y entidades sin fines de lucro, para que puedan ser utilizadas para prop</w:t>
      </w:r>
      <w:r w:rsidR="00276CD0" w:rsidRPr="00F55BFC">
        <w:rPr>
          <w:rFonts w:ascii="Book Antiqua" w:hAnsi="Book Antiqua"/>
          <w:lang w:val="es-PR"/>
        </w:rPr>
        <w:t>ó</w:t>
      </w:r>
      <w:r w:rsidRPr="00F55BFC">
        <w:rPr>
          <w:rFonts w:ascii="Book Antiqua" w:hAnsi="Book Antiqua"/>
          <w:lang w:val="es-PR"/>
        </w:rPr>
        <w:t>sitos sociales. Seg</w:t>
      </w:r>
      <w:r w:rsidR="00276CD0" w:rsidRPr="00F55BFC">
        <w:rPr>
          <w:rFonts w:ascii="Book Antiqua" w:hAnsi="Book Antiqua"/>
          <w:lang w:val="es-PR"/>
        </w:rPr>
        <w:t>ú</w:t>
      </w:r>
      <w:r w:rsidRPr="00F55BFC">
        <w:rPr>
          <w:rFonts w:ascii="Book Antiqua" w:hAnsi="Book Antiqua"/>
          <w:lang w:val="es-PR"/>
        </w:rPr>
        <w:t>n dispone dicha Ley, se propicia “que aquellas propiedades inmuebles que en la actualidad est</w:t>
      </w:r>
      <w:r w:rsidR="00276CD0" w:rsidRPr="00F55BFC">
        <w:rPr>
          <w:rFonts w:ascii="Book Antiqua" w:hAnsi="Book Antiqua"/>
          <w:lang w:val="es-PR"/>
        </w:rPr>
        <w:t>á</w:t>
      </w:r>
      <w:r w:rsidRPr="00F55BFC">
        <w:rPr>
          <w:rFonts w:ascii="Book Antiqua" w:hAnsi="Book Antiqua"/>
          <w:lang w:val="es-PR"/>
        </w:rPr>
        <w:t>n en total</w:t>
      </w:r>
      <w:r w:rsidR="00AF43EE" w:rsidRPr="00F55BFC">
        <w:rPr>
          <w:rFonts w:ascii="Book Antiqua" w:hAnsi="Book Antiqua"/>
          <w:lang w:val="es-PR"/>
        </w:rPr>
        <w:t xml:space="preserve"> </w:t>
      </w:r>
      <w:r w:rsidRPr="00F55BFC">
        <w:rPr>
          <w:rFonts w:ascii="Book Antiqua" w:hAnsi="Book Antiqua"/>
          <w:lang w:val="es-PR"/>
        </w:rPr>
        <w:t>desuso, puedan dedicarse a actividades para el bienestar com</w:t>
      </w:r>
      <w:r w:rsidR="00CD71DB" w:rsidRPr="00F55BFC">
        <w:rPr>
          <w:rFonts w:ascii="Book Antiqua" w:hAnsi="Book Antiqua"/>
          <w:lang w:val="es-PR"/>
        </w:rPr>
        <w:t>ú</w:t>
      </w:r>
      <w:r w:rsidRPr="00F55BFC">
        <w:rPr>
          <w:rFonts w:ascii="Book Antiqua" w:hAnsi="Book Antiqua"/>
          <w:lang w:val="es-PR"/>
        </w:rPr>
        <w:t xml:space="preserve">n, ya sean para usos sin fines de lucro, </w:t>
      </w:r>
      <w:r w:rsidRPr="00F55BFC">
        <w:rPr>
          <w:rFonts w:ascii="Book Antiqua" w:hAnsi="Book Antiqua"/>
          <w:lang w:val="es-PR"/>
        </w:rPr>
        <w:lastRenderedPageBreak/>
        <w:t>comerciales o residenciales que promuevan la activaci</w:t>
      </w:r>
      <w:r w:rsidR="00CD71DB" w:rsidRPr="00F55BFC">
        <w:rPr>
          <w:rFonts w:ascii="Book Antiqua" w:hAnsi="Book Antiqua"/>
          <w:lang w:val="es-PR"/>
        </w:rPr>
        <w:t>ó</w:t>
      </w:r>
      <w:r w:rsidRPr="00F55BFC">
        <w:rPr>
          <w:rFonts w:ascii="Book Antiqua" w:hAnsi="Book Antiqua"/>
          <w:lang w:val="es-PR"/>
        </w:rPr>
        <w:t>n del mercado de bienes inmuebles y la econom</w:t>
      </w:r>
      <w:r w:rsidR="00276CD0" w:rsidRPr="00F55BFC">
        <w:rPr>
          <w:rFonts w:ascii="Book Antiqua" w:hAnsi="Book Antiqua"/>
          <w:lang w:val="es-PR"/>
        </w:rPr>
        <w:t>í</w:t>
      </w:r>
      <w:r w:rsidRPr="00F55BFC">
        <w:rPr>
          <w:rFonts w:ascii="Book Antiqua" w:hAnsi="Book Antiqua"/>
          <w:lang w:val="es-PR"/>
        </w:rPr>
        <w:t xml:space="preserve">a en general”. </w:t>
      </w:r>
    </w:p>
    <w:p w14:paraId="493878DB" w14:textId="16813F81" w:rsidR="000B5B8A" w:rsidRPr="00F55BFC" w:rsidRDefault="000B5B8A" w:rsidP="00DE19BB">
      <w:pPr>
        <w:jc w:val="both"/>
        <w:rPr>
          <w:rFonts w:ascii="Book Antiqua" w:hAnsi="Book Antiqua" w:cs="Arial"/>
          <w:bCs/>
          <w:szCs w:val="24"/>
        </w:rPr>
      </w:pPr>
    </w:p>
    <w:p w14:paraId="1639DBB6" w14:textId="677F7FAC" w:rsidR="00313BBA" w:rsidRPr="00F55BFC" w:rsidRDefault="00F55BFC" w:rsidP="00F55BFC">
      <w:pPr>
        <w:ind w:firstLine="720"/>
        <w:jc w:val="both"/>
        <w:rPr>
          <w:rFonts w:ascii="Book Antiqua" w:hAnsi="Book Antiqua" w:cs="Arial"/>
          <w:bCs/>
          <w:szCs w:val="24"/>
        </w:rPr>
      </w:pPr>
      <w:r w:rsidRPr="00F55BFC">
        <w:rPr>
          <w:rFonts w:ascii="Book Antiqua" w:hAnsi="Book Antiqua" w:cs="Arial"/>
          <w:bCs/>
          <w:szCs w:val="24"/>
        </w:rPr>
        <w:t>De acuerdo con</w:t>
      </w:r>
      <w:r w:rsidR="000B5B8A" w:rsidRPr="00F55BFC">
        <w:rPr>
          <w:rFonts w:ascii="Book Antiqua" w:hAnsi="Book Antiqua" w:cs="Arial"/>
          <w:bCs/>
          <w:szCs w:val="24"/>
        </w:rPr>
        <w:t xml:space="preserve"> la publicación del Informe Investigativo sobre Escuelas Públicas, relaizado por el Centro para la Re</w:t>
      </w:r>
      <w:r w:rsidR="0074199E" w:rsidRPr="00F55BFC">
        <w:rPr>
          <w:rFonts w:ascii="Book Antiqua" w:hAnsi="Book Antiqua" w:cs="Arial"/>
          <w:bCs/>
          <w:szCs w:val="24"/>
        </w:rPr>
        <w:t>c</w:t>
      </w:r>
      <w:r w:rsidR="000B5B8A" w:rsidRPr="00F55BFC">
        <w:rPr>
          <w:rFonts w:ascii="Book Antiqua" w:hAnsi="Book Antiqua" w:cs="Arial"/>
          <w:bCs/>
          <w:szCs w:val="24"/>
        </w:rPr>
        <w:t>onstrucción del Hábitat, Inc.</w:t>
      </w:r>
      <w:r w:rsidR="0074199E" w:rsidRPr="00F55BFC">
        <w:rPr>
          <w:rFonts w:ascii="Book Antiqua" w:hAnsi="Book Antiqua" w:cs="Arial"/>
          <w:bCs/>
          <w:szCs w:val="24"/>
        </w:rPr>
        <w:t xml:space="preserve">, indicó que desde el </w:t>
      </w:r>
      <w:r w:rsidR="003C3FC7" w:rsidRPr="00F55BFC">
        <w:rPr>
          <w:rFonts w:ascii="Book Antiqua" w:hAnsi="Book Antiqua" w:cs="Arial"/>
          <w:bCs/>
          <w:szCs w:val="24"/>
        </w:rPr>
        <w:t>per</w:t>
      </w:r>
      <w:r w:rsidR="00C210E3" w:rsidRPr="00F55BFC">
        <w:rPr>
          <w:rFonts w:ascii="Book Antiqua" w:hAnsi="Book Antiqua" w:cs="Arial"/>
          <w:bCs/>
          <w:szCs w:val="24"/>
        </w:rPr>
        <w:t>í</w:t>
      </w:r>
      <w:r w:rsidR="003C3FC7" w:rsidRPr="00F55BFC">
        <w:rPr>
          <w:rFonts w:ascii="Book Antiqua" w:hAnsi="Book Antiqua" w:cs="Arial"/>
          <w:bCs/>
          <w:szCs w:val="24"/>
        </w:rPr>
        <w:t xml:space="preserve">odo del </w:t>
      </w:r>
      <w:r w:rsidR="0074199E" w:rsidRPr="00F55BFC">
        <w:rPr>
          <w:rFonts w:ascii="Book Antiqua" w:hAnsi="Book Antiqua" w:cs="Arial"/>
          <w:bCs/>
          <w:szCs w:val="24"/>
        </w:rPr>
        <w:t>2007</w:t>
      </w:r>
      <w:r w:rsidR="003C3FC7" w:rsidRPr="00F55BFC">
        <w:rPr>
          <w:rFonts w:ascii="Book Antiqua" w:hAnsi="Book Antiqua" w:cs="Arial"/>
          <w:bCs/>
          <w:szCs w:val="24"/>
        </w:rPr>
        <w:t xml:space="preserve"> al 2018,</w:t>
      </w:r>
      <w:r w:rsidR="0074199E" w:rsidRPr="00F55BFC">
        <w:rPr>
          <w:rFonts w:ascii="Book Antiqua" w:hAnsi="Book Antiqua" w:cs="Arial"/>
          <w:bCs/>
          <w:szCs w:val="24"/>
        </w:rPr>
        <w:t xml:space="preserve"> el Departamento de </w:t>
      </w:r>
      <w:r w:rsidR="003C3FC7" w:rsidRPr="00F55BFC">
        <w:rPr>
          <w:rFonts w:ascii="Book Antiqua" w:hAnsi="Book Antiqua" w:cs="Arial"/>
          <w:bCs/>
          <w:szCs w:val="24"/>
        </w:rPr>
        <w:t>Educación de Puerto Rico ha cerrado unas 673 escuelas (44%) en el país.</w:t>
      </w:r>
      <w:r w:rsidR="005D31E6" w:rsidRPr="00F55BFC">
        <w:rPr>
          <w:rFonts w:ascii="Book Antiqua" w:hAnsi="Book Antiqua" w:cs="Arial"/>
          <w:bCs/>
          <w:szCs w:val="24"/>
        </w:rPr>
        <w:t xml:space="preserve"> </w:t>
      </w:r>
      <w:r w:rsidR="00313BBA" w:rsidRPr="00F55BFC">
        <w:rPr>
          <w:rFonts w:ascii="Book Antiqua" w:hAnsi="Book Antiqua" w:cs="Arial"/>
          <w:bCs/>
          <w:szCs w:val="24"/>
        </w:rPr>
        <w:t xml:space="preserve">Esa cifra es superior a la tasa y número de cierre ocurridos en Chicago, que es el segundo distrito escolar con mayor número de cierre en los Estados Unidos, seguido por Washington, D.C. y Filadelfia. </w:t>
      </w:r>
    </w:p>
    <w:p w14:paraId="3B85EEC1" w14:textId="1C2535E3" w:rsidR="001F210E" w:rsidRPr="00DE19BB" w:rsidRDefault="001F210E" w:rsidP="00F55BFC">
      <w:pPr>
        <w:ind w:firstLine="720"/>
        <w:jc w:val="both"/>
        <w:rPr>
          <w:rFonts w:ascii="Book Antiqua" w:hAnsi="Book Antiqua" w:cs="Arial"/>
          <w:bCs/>
          <w:szCs w:val="24"/>
        </w:rPr>
      </w:pPr>
    </w:p>
    <w:p w14:paraId="7F7D0890" w14:textId="33EA9FD4" w:rsidR="003C3FC7" w:rsidRPr="00DE19BB" w:rsidRDefault="001F210E" w:rsidP="00F55BFC">
      <w:pPr>
        <w:pStyle w:val="NormalWeb"/>
        <w:spacing w:before="0" w:beforeAutospacing="0" w:after="0" w:afterAutospacing="0"/>
        <w:ind w:firstLine="720"/>
        <w:jc w:val="both"/>
        <w:rPr>
          <w:rFonts w:ascii="Book Antiqua" w:hAnsi="Book Antiqua" w:cs="Arial"/>
          <w:bCs/>
          <w:lang w:val="es-PR"/>
        </w:rPr>
      </w:pPr>
      <w:r w:rsidRPr="00DE19BB">
        <w:rPr>
          <w:rFonts w:ascii="Book Antiqua" w:hAnsi="Book Antiqua"/>
          <w:lang w:val="es-PR"/>
        </w:rPr>
        <w:t>Actualmente, el Gobierno no ha realizado un</w:t>
      </w:r>
      <w:r w:rsidR="00EF76CD" w:rsidRPr="00DE19BB">
        <w:rPr>
          <w:rFonts w:ascii="Book Antiqua" w:hAnsi="Book Antiqua"/>
          <w:lang w:val="es-PR"/>
        </w:rPr>
        <w:t xml:space="preserve"> </w:t>
      </w:r>
      <w:r w:rsidRPr="00DE19BB">
        <w:rPr>
          <w:rFonts w:ascii="Book Antiqua" w:hAnsi="Book Antiqua"/>
          <w:lang w:val="es-PR"/>
        </w:rPr>
        <w:t xml:space="preserve">plan de uso de esas esctructuras, lo que resulta difícil recuperalos y habilitarlos para brindarle un uso alterno a favor de las comunidades y evitar que se conviertan en estorbos públicos.  Por lo tanto, es menester </w:t>
      </w:r>
      <w:r w:rsidR="003C3FC7" w:rsidRPr="00DE19BB">
        <w:rPr>
          <w:rFonts w:ascii="Book Antiqua" w:hAnsi="Book Antiqua" w:cs="Arial"/>
          <w:bCs/>
          <w:lang w:val="es-PR"/>
        </w:rPr>
        <w:t>tomar medidas para que estas estructuras se mantengan como propiedades y activos del sector público, para satisfacer las necesi</w:t>
      </w:r>
      <w:r w:rsidR="00A743C9" w:rsidRPr="00DE19BB">
        <w:rPr>
          <w:rFonts w:ascii="Book Antiqua" w:hAnsi="Book Antiqua" w:cs="Arial"/>
          <w:bCs/>
          <w:lang w:val="es-PR"/>
        </w:rPr>
        <w:t>d</w:t>
      </w:r>
      <w:r w:rsidR="003C3FC7" w:rsidRPr="00DE19BB">
        <w:rPr>
          <w:rFonts w:ascii="Book Antiqua" w:hAnsi="Book Antiqua" w:cs="Arial"/>
          <w:bCs/>
          <w:lang w:val="es-PR"/>
        </w:rPr>
        <w:t xml:space="preserve">ades de las comunidades y el mejor interés de la población. </w:t>
      </w:r>
    </w:p>
    <w:p w14:paraId="4B026108" w14:textId="355141A7" w:rsidR="003D5560" w:rsidRPr="00DE19BB" w:rsidRDefault="003D5560" w:rsidP="00F55BFC">
      <w:pPr>
        <w:pStyle w:val="NormalWeb"/>
        <w:spacing w:before="0" w:beforeAutospacing="0" w:after="0" w:afterAutospacing="0"/>
        <w:ind w:firstLine="720"/>
        <w:jc w:val="both"/>
        <w:rPr>
          <w:rFonts w:ascii="Book Antiqua" w:hAnsi="Book Antiqua" w:cs="Arial"/>
          <w:bCs/>
          <w:lang w:val="es-PR"/>
        </w:rPr>
      </w:pPr>
    </w:p>
    <w:p w14:paraId="09508408" w14:textId="7F7344EE" w:rsidR="003D5560" w:rsidRPr="00DE19BB" w:rsidRDefault="003D5560" w:rsidP="00F55BFC">
      <w:pPr>
        <w:pStyle w:val="NormalWeb"/>
        <w:spacing w:before="0" w:beforeAutospacing="0" w:after="0" w:afterAutospacing="0"/>
        <w:ind w:firstLine="720"/>
        <w:jc w:val="both"/>
        <w:rPr>
          <w:rFonts w:ascii="Book Antiqua" w:hAnsi="Book Antiqua" w:cs="Arial"/>
          <w:bCs/>
          <w:lang w:val="es-PR"/>
        </w:rPr>
      </w:pPr>
      <w:r w:rsidRPr="00DE19BB">
        <w:rPr>
          <w:rFonts w:ascii="Book Antiqua" w:hAnsi="Book Antiqua" w:cs="Arial"/>
          <w:bCs/>
          <w:lang w:val="es-PR"/>
        </w:rPr>
        <w:t xml:space="preserve">De conformidad con lo anterior, el Artículo 4.007 del Código Municipal estableció que es política pública del pueblo de Puerto Rico la restauración de las comunidades y vecindarios, restaurar y ocupar las estructuras que por su condición constituyen una amenaza a la salud, seguridad y bienestar de los residentes, y fortalecer la seguridad de las comunidades y propiciar una mejor calidad de vida de los residentes. </w:t>
      </w:r>
    </w:p>
    <w:p w14:paraId="18074E00" w14:textId="068280F9" w:rsidR="00D236D0" w:rsidRPr="00DE19BB" w:rsidRDefault="00D236D0" w:rsidP="00F55BFC">
      <w:pPr>
        <w:pStyle w:val="NormalWeb"/>
        <w:spacing w:before="0" w:beforeAutospacing="0" w:after="0" w:afterAutospacing="0"/>
        <w:jc w:val="both"/>
        <w:rPr>
          <w:rFonts w:ascii="Book Antiqua" w:hAnsi="Book Antiqua" w:cs="Arial"/>
          <w:bCs/>
          <w:lang w:val="es-PR"/>
        </w:rPr>
      </w:pPr>
    </w:p>
    <w:p w14:paraId="579A85F4" w14:textId="6FEF4121" w:rsidR="00D236D0" w:rsidRPr="00DE19BB" w:rsidRDefault="00D236D0" w:rsidP="00F55BFC">
      <w:pPr>
        <w:pStyle w:val="NormalWeb"/>
        <w:spacing w:before="0" w:beforeAutospacing="0" w:after="0" w:afterAutospacing="0"/>
        <w:jc w:val="both"/>
        <w:rPr>
          <w:rFonts w:ascii="Book Antiqua" w:hAnsi="Book Antiqua"/>
          <w:lang w:val="es-PR"/>
        </w:rPr>
      </w:pPr>
      <w:r w:rsidRPr="00DE19BB">
        <w:rPr>
          <w:rFonts w:ascii="Book Antiqua" w:hAnsi="Book Antiqua" w:cs="Arial"/>
          <w:bCs/>
          <w:lang w:val="es-PR"/>
        </w:rPr>
        <w:tab/>
      </w:r>
      <w:r w:rsidR="003D5560" w:rsidRPr="00DE19BB">
        <w:rPr>
          <w:rFonts w:ascii="Book Antiqua" w:hAnsi="Book Antiqua" w:cs="Arial"/>
          <w:bCs/>
          <w:lang w:val="es-PR"/>
        </w:rPr>
        <w:t>No obstante</w:t>
      </w:r>
      <w:r w:rsidRPr="00DE19BB">
        <w:rPr>
          <w:rFonts w:ascii="Book Antiqua" w:hAnsi="Book Antiqua" w:cs="Arial"/>
          <w:bCs/>
          <w:lang w:val="es-PR"/>
        </w:rPr>
        <w:t>, la Escuela Dra. María Cadilla de Martínez</w:t>
      </w:r>
      <w:r w:rsidR="00864F3F" w:rsidRPr="00DE19BB">
        <w:rPr>
          <w:rFonts w:ascii="Book Antiqua" w:hAnsi="Book Antiqua" w:cs="Arial"/>
          <w:bCs/>
          <w:lang w:val="es-PR"/>
        </w:rPr>
        <w:t xml:space="preserve"> ha tenido m</w:t>
      </w:r>
      <w:r w:rsidR="00EF76CD" w:rsidRPr="00DE19BB">
        <w:rPr>
          <w:rFonts w:ascii="Book Antiqua" w:hAnsi="Book Antiqua" w:cs="Arial"/>
          <w:bCs/>
          <w:lang w:val="es-PR"/>
        </w:rPr>
        <w:t>ú</w:t>
      </w:r>
      <w:r w:rsidR="00864F3F" w:rsidRPr="00DE19BB">
        <w:rPr>
          <w:rFonts w:ascii="Book Antiqua" w:hAnsi="Book Antiqua" w:cs="Arial"/>
          <w:bCs/>
          <w:lang w:val="es-PR"/>
        </w:rPr>
        <w:t>ltiples usos, de los que destaca ser la estación de equipos de la regi</w:t>
      </w:r>
      <w:r w:rsidR="00EF76CD" w:rsidRPr="00DE19BB">
        <w:rPr>
          <w:rFonts w:ascii="Book Antiqua" w:hAnsi="Book Antiqua" w:cs="Arial"/>
          <w:bCs/>
          <w:lang w:val="es-PR"/>
        </w:rPr>
        <w:t>ó</w:t>
      </w:r>
      <w:r w:rsidR="00864F3F" w:rsidRPr="00DE19BB">
        <w:rPr>
          <w:rFonts w:ascii="Book Antiqua" w:hAnsi="Book Antiqua" w:cs="Arial"/>
          <w:bCs/>
          <w:lang w:val="es-PR"/>
        </w:rPr>
        <w:t xml:space="preserve">n de Arecibo para La Oficina para el Mejoramiento de las Escuelas Públicas y ser sede de la organización </w:t>
      </w:r>
      <w:proofErr w:type="spellStart"/>
      <w:r w:rsidR="00864F3F" w:rsidRPr="00DE19BB">
        <w:rPr>
          <w:rFonts w:ascii="Book Antiqua" w:hAnsi="Book Antiqua" w:cs="Arial"/>
          <w:bCs/>
          <w:i/>
          <w:iCs/>
          <w:lang w:val="es-PR"/>
        </w:rPr>
        <w:t>National</w:t>
      </w:r>
      <w:proofErr w:type="spellEnd"/>
      <w:r w:rsidR="00864F3F" w:rsidRPr="00DE19BB">
        <w:rPr>
          <w:rFonts w:ascii="Book Antiqua" w:hAnsi="Book Antiqua" w:cs="Arial"/>
          <w:bCs/>
          <w:i/>
          <w:iCs/>
          <w:lang w:val="es-PR"/>
        </w:rPr>
        <w:t xml:space="preserve"> </w:t>
      </w:r>
      <w:proofErr w:type="spellStart"/>
      <w:r w:rsidR="00864F3F" w:rsidRPr="00DE19BB">
        <w:rPr>
          <w:rFonts w:ascii="Book Antiqua" w:hAnsi="Book Antiqua" w:cs="Arial"/>
          <w:bCs/>
          <w:i/>
          <w:iCs/>
          <w:lang w:val="es-PR"/>
        </w:rPr>
        <w:t>Talent</w:t>
      </w:r>
      <w:proofErr w:type="spellEnd"/>
      <w:r w:rsidR="00864F3F" w:rsidRPr="00DE19BB">
        <w:rPr>
          <w:rFonts w:ascii="Book Antiqua" w:hAnsi="Book Antiqua" w:cs="Arial"/>
          <w:bCs/>
          <w:i/>
          <w:iCs/>
          <w:lang w:val="es-PR"/>
        </w:rPr>
        <w:t xml:space="preserve"> </w:t>
      </w:r>
      <w:proofErr w:type="spellStart"/>
      <w:r w:rsidR="00864F3F" w:rsidRPr="00DE19BB">
        <w:rPr>
          <w:rFonts w:ascii="Book Antiqua" w:hAnsi="Book Antiqua" w:cs="Arial"/>
          <w:bCs/>
          <w:i/>
          <w:iCs/>
          <w:lang w:val="es-PR"/>
        </w:rPr>
        <w:t>Academy</w:t>
      </w:r>
      <w:proofErr w:type="spellEnd"/>
      <w:r w:rsidR="00864F3F" w:rsidRPr="00DE19BB">
        <w:rPr>
          <w:rFonts w:ascii="Book Antiqua" w:hAnsi="Book Antiqua" w:cs="Arial"/>
          <w:bCs/>
          <w:lang w:val="es-PR"/>
        </w:rPr>
        <w:t xml:space="preserve">. </w:t>
      </w:r>
      <w:r w:rsidR="00DE19BB">
        <w:rPr>
          <w:rFonts w:ascii="Book Antiqua" w:hAnsi="Book Antiqua" w:cs="Arial"/>
          <w:bCs/>
          <w:lang w:val="es-PR"/>
        </w:rPr>
        <w:t xml:space="preserve"> </w:t>
      </w:r>
      <w:r w:rsidR="003D5560" w:rsidRPr="00DE19BB">
        <w:rPr>
          <w:rFonts w:ascii="Book Antiqua" w:hAnsi="Book Antiqua" w:cs="Arial"/>
          <w:bCs/>
          <w:lang w:val="es-PR"/>
        </w:rPr>
        <w:t>A</w:t>
      </w:r>
      <w:r w:rsidR="00864F3F" w:rsidRPr="00DE19BB">
        <w:rPr>
          <w:rFonts w:ascii="Book Antiqua" w:hAnsi="Book Antiqua" w:cs="Arial"/>
          <w:bCs/>
          <w:lang w:val="es-PR"/>
        </w:rPr>
        <w:t>l presente se encuentra desocupada</w:t>
      </w:r>
      <w:r w:rsidR="003076DE" w:rsidRPr="00DE19BB">
        <w:rPr>
          <w:rFonts w:ascii="Book Antiqua" w:hAnsi="Book Antiqua" w:cs="Arial"/>
          <w:bCs/>
          <w:lang w:val="es-PR"/>
        </w:rPr>
        <w:t xml:space="preserve">, </w:t>
      </w:r>
      <w:r w:rsidR="00DE19BB">
        <w:rPr>
          <w:rFonts w:ascii="Book Antiqua" w:hAnsi="Book Antiqua" w:cs="Arial"/>
          <w:bCs/>
          <w:lang w:val="es-PR"/>
        </w:rPr>
        <w:t>Según se desprende de la medida, el</w:t>
      </w:r>
      <w:r w:rsidR="003076DE" w:rsidRPr="00DE19BB">
        <w:rPr>
          <w:rFonts w:ascii="Book Antiqua" w:hAnsi="Book Antiqua" w:cs="Arial"/>
          <w:bCs/>
          <w:lang w:val="es-PR"/>
        </w:rPr>
        <w:t xml:space="preserve"> </w:t>
      </w:r>
      <w:proofErr w:type="gramStart"/>
      <w:r w:rsidR="003076DE" w:rsidRPr="00DE19BB">
        <w:rPr>
          <w:rFonts w:ascii="Book Antiqua" w:hAnsi="Book Antiqua" w:cs="Arial"/>
          <w:bCs/>
          <w:lang w:val="es-PR"/>
        </w:rPr>
        <w:t>Alcalde</w:t>
      </w:r>
      <w:proofErr w:type="gramEnd"/>
      <w:r w:rsidR="003076DE" w:rsidRPr="00DE19BB">
        <w:rPr>
          <w:rFonts w:ascii="Book Antiqua" w:hAnsi="Book Antiqua" w:cs="Arial"/>
          <w:bCs/>
          <w:lang w:val="es-PR"/>
        </w:rPr>
        <w:t xml:space="preserve"> de Arecibo, </w:t>
      </w:r>
      <w:proofErr w:type="spellStart"/>
      <w:r w:rsidR="003076DE" w:rsidRPr="00DE19BB">
        <w:rPr>
          <w:rFonts w:ascii="Book Antiqua" w:hAnsi="Book Antiqua" w:cs="Arial"/>
          <w:bCs/>
          <w:lang w:val="es-PR"/>
        </w:rPr>
        <w:t>Hon</w:t>
      </w:r>
      <w:proofErr w:type="spellEnd"/>
      <w:r w:rsidR="003076DE" w:rsidRPr="00DE19BB">
        <w:rPr>
          <w:rFonts w:ascii="Book Antiqua" w:hAnsi="Book Antiqua" w:cs="Arial"/>
          <w:bCs/>
          <w:lang w:val="es-PR"/>
        </w:rPr>
        <w:t xml:space="preserve">. Carlos </w:t>
      </w:r>
      <w:r w:rsidR="00717B12" w:rsidRPr="00DE19BB">
        <w:rPr>
          <w:rFonts w:ascii="Book Antiqua" w:hAnsi="Book Antiqua" w:cs="Arial"/>
          <w:bCs/>
          <w:lang w:val="es-PR"/>
        </w:rPr>
        <w:t>“</w:t>
      </w:r>
      <w:r w:rsidR="003076DE" w:rsidRPr="00DE19BB">
        <w:rPr>
          <w:rFonts w:ascii="Book Antiqua" w:hAnsi="Book Antiqua" w:cs="Arial"/>
          <w:bCs/>
          <w:lang w:val="es-PR"/>
        </w:rPr>
        <w:t>Tito” Ramírez realizó una petición oficial de solicitud del plantel al Comité</w:t>
      </w:r>
      <w:r w:rsidR="00DE19BB">
        <w:rPr>
          <w:rFonts w:ascii="Book Antiqua" w:hAnsi="Book Antiqua" w:cs="Arial"/>
          <w:bCs/>
          <w:lang w:val="es-PR"/>
        </w:rPr>
        <w:t xml:space="preserve"> de Evaluación y Disposición de Bienes Inmuebles</w:t>
      </w:r>
      <w:r w:rsidR="00E5506A" w:rsidRPr="00DE19BB">
        <w:rPr>
          <w:rFonts w:ascii="Book Antiqua" w:hAnsi="Book Antiqua" w:cs="Arial"/>
          <w:bCs/>
          <w:lang w:val="es-PR"/>
        </w:rPr>
        <w:t>.</w:t>
      </w:r>
    </w:p>
    <w:p w14:paraId="372EDC0F" w14:textId="77777777" w:rsidR="00D4048E" w:rsidRPr="00DE19BB" w:rsidRDefault="00D4048E" w:rsidP="00F55BFC">
      <w:pPr>
        <w:ind w:firstLine="720"/>
        <w:jc w:val="both"/>
        <w:rPr>
          <w:rFonts w:ascii="Book Antiqua" w:hAnsi="Book Antiqua" w:cs="Arial"/>
          <w:bCs/>
          <w:szCs w:val="24"/>
        </w:rPr>
      </w:pPr>
    </w:p>
    <w:p w14:paraId="7D9F42A5" w14:textId="3B8C370C" w:rsidR="004F2C41" w:rsidRPr="00DE19BB" w:rsidRDefault="004F2C41" w:rsidP="00F55BFC">
      <w:pPr>
        <w:pStyle w:val="NormalWeb"/>
        <w:spacing w:before="0" w:beforeAutospacing="0" w:after="0" w:afterAutospacing="0"/>
        <w:ind w:firstLine="720"/>
        <w:jc w:val="both"/>
        <w:rPr>
          <w:rFonts w:ascii="Book Antiqua" w:hAnsi="Book Antiqua"/>
          <w:lang w:val="es-PR"/>
        </w:rPr>
      </w:pPr>
      <w:r w:rsidRPr="00DE19BB">
        <w:rPr>
          <w:rFonts w:ascii="Book Antiqua" w:hAnsi="Book Antiqua" w:cs="Arial"/>
          <w:lang w:val="es-PR"/>
        </w:rPr>
        <w:t xml:space="preserve">Luego de expresada la intención de </w:t>
      </w:r>
      <w:r w:rsidR="0019546C" w:rsidRPr="00DE19BB">
        <w:rPr>
          <w:rFonts w:ascii="Book Antiqua" w:hAnsi="Book Antiqua"/>
          <w:color w:val="000000" w:themeColor="text1"/>
          <w:lang w:val="es-PR"/>
        </w:rPr>
        <w:t xml:space="preserve">la </w:t>
      </w:r>
      <w:r w:rsidR="00BB6086" w:rsidRPr="00DE19BB">
        <w:rPr>
          <w:rFonts w:ascii="Book Antiqua" w:hAnsi="Book Antiqua" w:cs="Arial"/>
          <w:lang w:val="es-PR"/>
        </w:rPr>
        <w:t>Resolución Conjunta del Senado 1</w:t>
      </w:r>
      <w:r w:rsidR="00DF11F5" w:rsidRPr="00DE19BB">
        <w:rPr>
          <w:rFonts w:ascii="Book Antiqua" w:hAnsi="Book Antiqua" w:cs="Arial"/>
          <w:lang w:val="es-PR"/>
        </w:rPr>
        <w:t>1</w:t>
      </w:r>
      <w:r w:rsidR="00BB6086" w:rsidRPr="00DE19BB">
        <w:rPr>
          <w:rFonts w:ascii="Book Antiqua" w:hAnsi="Book Antiqua" w:cs="Arial"/>
          <w:lang w:val="es-PR"/>
        </w:rPr>
        <w:t>1</w:t>
      </w:r>
      <w:r w:rsidR="0019546C" w:rsidRPr="00DE19BB">
        <w:rPr>
          <w:rFonts w:ascii="Book Antiqua" w:hAnsi="Book Antiqua"/>
          <w:color w:val="000000" w:themeColor="text1"/>
          <w:lang w:val="es-PR"/>
        </w:rPr>
        <w:t xml:space="preserve">, </w:t>
      </w:r>
      <w:r w:rsidR="0019546C" w:rsidRPr="00DE19BB">
        <w:rPr>
          <w:rFonts w:ascii="Book Antiqua" w:hAnsi="Book Antiqua" w:cs="Arial"/>
          <w:color w:val="000000" w:themeColor="text1"/>
          <w:lang w:val="es-PR"/>
        </w:rPr>
        <w:t xml:space="preserve">la </w:t>
      </w:r>
      <w:r w:rsidR="0019546C" w:rsidRPr="00DE19BB">
        <w:rPr>
          <w:rFonts w:ascii="Book Antiqua" w:hAnsi="Book Antiqua" w:cs="Arial"/>
          <w:lang w:val="es-PR"/>
        </w:rPr>
        <w:t>Comisión de Gobierno de la Cámara</w:t>
      </w:r>
      <w:r w:rsidR="008931AB" w:rsidRPr="00DE19BB">
        <w:rPr>
          <w:rFonts w:ascii="Book Antiqua" w:hAnsi="Book Antiqua" w:cs="Arial"/>
          <w:lang w:val="es-PR"/>
        </w:rPr>
        <w:t xml:space="preserve"> </w:t>
      </w:r>
      <w:r w:rsidR="0019546C" w:rsidRPr="00DE19BB">
        <w:rPr>
          <w:rFonts w:ascii="Book Antiqua" w:hAnsi="Book Antiqua" w:cs="Arial"/>
          <w:lang w:val="es-PR"/>
        </w:rPr>
        <w:t xml:space="preserve">de Representantes </w:t>
      </w:r>
      <w:r w:rsidRPr="00DE19BB">
        <w:rPr>
          <w:rFonts w:ascii="Book Antiqua" w:hAnsi="Book Antiqua" w:cs="Arial"/>
          <w:lang w:val="es-PR"/>
        </w:rPr>
        <w:t xml:space="preserve">analizó </w:t>
      </w:r>
      <w:r w:rsidR="00D359B4" w:rsidRPr="00DE19BB">
        <w:rPr>
          <w:rFonts w:ascii="Book Antiqua" w:hAnsi="Book Antiqua" w:cs="Arial"/>
          <w:lang w:val="es-PR"/>
        </w:rPr>
        <w:t xml:space="preserve">y concurre con el Informe sometido por el Cuerpo Hermano.  Además, solicitó </w:t>
      </w:r>
      <w:r w:rsidRPr="00DE19BB">
        <w:rPr>
          <w:rFonts w:ascii="Book Antiqua" w:hAnsi="Book Antiqua" w:cs="Arial"/>
          <w:lang w:val="es-PR"/>
        </w:rPr>
        <w:t xml:space="preserve">un </w:t>
      </w:r>
      <w:r w:rsidR="00AF43EE" w:rsidRPr="00DE19BB">
        <w:rPr>
          <w:rFonts w:ascii="Book Antiqua" w:hAnsi="Book Antiqua" w:cs="Arial"/>
          <w:lang w:val="es-PR"/>
        </w:rPr>
        <w:t>m</w:t>
      </w:r>
      <w:r w:rsidR="0019546C" w:rsidRPr="00DE19BB">
        <w:rPr>
          <w:rFonts w:ascii="Book Antiqua" w:hAnsi="Book Antiqua" w:cs="Arial"/>
          <w:lang w:val="es-PR"/>
        </w:rPr>
        <w:t xml:space="preserve">emorial </w:t>
      </w:r>
      <w:r w:rsidR="00AF43EE" w:rsidRPr="00DE19BB">
        <w:rPr>
          <w:rFonts w:ascii="Book Antiqua" w:hAnsi="Book Antiqua" w:cs="Arial"/>
          <w:lang w:val="es-PR"/>
        </w:rPr>
        <w:t>e</w:t>
      </w:r>
      <w:r w:rsidR="00F0593D" w:rsidRPr="00DE19BB">
        <w:rPr>
          <w:rFonts w:ascii="Book Antiqua" w:hAnsi="Book Antiqua" w:cs="Arial"/>
          <w:lang w:val="es-PR"/>
        </w:rPr>
        <w:t xml:space="preserve">xplicativo </w:t>
      </w:r>
      <w:r w:rsidRPr="00DE19BB">
        <w:rPr>
          <w:rFonts w:ascii="Book Antiqua" w:hAnsi="Book Antiqua" w:cs="Arial"/>
          <w:lang w:val="es-PR"/>
        </w:rPr>
        <w:t>al</w:t>
      </w:r>
      <w:r w:rsidR="0019546C" w:rsidRPr="00DE19BB">
        <w:rPr>
          <w:rFonts w:ascii="Book Antiqua" w:hAnsi="Book Antiqua" w:cs="Arial"/>
          <w:lang w:val="es-PR"/>
        </w:rPr>
        <w:t xml:space="preserve"> </w:t>
      </w:r>
      <w:r w:rsidR="00D359B4" w:rsidRPr="00DE19BB">
        <w:rPr>
          <w:rFonts w:ascii="Book Antiqua" w:hAnsi="Book Antiqua" w:cs="Arial"/>
          <w:b/>
          <w:bCs/>
          <w:lang w:val="es-PR"/>
        </w:rPr>
        <w:t>Municipio de Arecibo</w:t>
      </w:r>
      <w:r w:rsidR="00D359B4" w:rsidRPr="00DE19BB">
        <w:rPr>
          <w:rFonts w:ascii="Book Antiqua" w:hAnsi="Book Antiqua" w:cs="Arial"/>
          <w:lang w:val="es-PR"/>
        </w:rPr>
        <w:t>, sin embargo, no se recibieron comentarios al momento de la redacción del presente informe.</w:t>
      </w:r>
    </w:p>
    <w:p w14:paraId="5E21ABFA" w14:textId="48A28500" w:rsidR="00946CEE" w:rsidRPr="00DE19BB" w:rsidRDefault="004F2C41" w:rsidP="00F55BFC">
      <w:pPr>
        <w:pStyle w:val="BodyText"/>
        <w:widowControl/>
        <w:tabs>
          <w:tab w:val="clear" w:pos="-1440"/>
        </w:tabs>
        <w:spacing w:line="240" w:lineRule="auto"/>
        <w:rPr>
          <w:rFonts w:ascii="Book Antiqua" w:hAnsi="Book Antiqua" w:cs="Arial"/>
          <w:snapToGrid/>
          <w:spacing w:val="0"/>
          <w:szCs w:val="24"/>
        </w:rPr>
      </w:pPr>
      <w:r w:rsidRPr="00DE19BB">
        <w:rPr>
          <w:rFonts w:ascii="Book Antiqua" w:hAnsi="Book Antiqua" w:cs="Arial"/>
          <w:snapToGrid/>
          <w:spacing w:val="0"/>
          <w:szCs w:val="24"/>
        </w:rPr>
        <w:tab/>
      </w:r>
    </w:p>
    <w:p w14:paraId="361D8AC8" w14:textId="49070CB3" w:rsidR="007A6218" w:rsidRPr="00DE19BB" w:rsidRDefault="008A4E90" w:rsidP="00F55BFC">
      <w:pPr>
        <w:pStyle w:val="NormalWeb"/>
        <w:spacing w:before="0" w:beforeAutospacing="0" w:after="0" w:afterAutospacing="0"/>
        <w:jc w:val="center"/>
        <w:rPr>
          <w:rFonts w:ascii="Book Antiqua" w:hAnsi="Book Antiqua"/>
          <w:b/>
          <w:bCs/>
          <w:lang w:val="es-PR"/>
        </w:rPr>
      </w:pPr>
      <w:r w:rsidRPr="00DE19BB">
        <w:rPr>
          <w:rFonts w:ascii="Book Antiqua" w:hAnsi="Book Antiqua"/>
          <w:lang w:val="es-PR"/>
        </w:rPr>
        <w:tab/>
      </w:r>
      <w:r w:rsidRPr="00DE19BB">
        <w:rPr>
          <w:rFonts w:ascii="Book Antiqua" w:hAnsi="Book Antiqua"/>
          <w:b/>
          <w:bCs/>
          <w:lang w:val="es-PR"/>
        </w:rPr>
        <w:t xml:space="preserve">MEMORIALES EXPLICATIVOS </w:t>
      </w:r>
    </w:p>
    <w:p w14:paraId="2E7EFB28" w14:textId="5875F5FC" w:rsidR="00323322" w:rsidRPr="00DE19BB" w:rsidRDefault="00323322" w:rsidP="00F55BFC">
      <w:pPr>
        <w:pStyle w:val="NormalWeb"/>
        <w:spacing w:before="0" w:beforeAutospacing="0" w:after="0" w:afterAutospacing="0"/>
        <w:jc w:val="center"/>
        <w:rPr>
          <w:rFonts w:ascii="Book Antiqua" w:hAnsi="Book Antiqua"/>
          <w:b/>
          <w:bCs/>
          <w:lang w:val="es-PR"/>
        </w:rPr>
      </w:pPr>
    </w:p>
    <w:p w14:paraId="590282D4" w14:textId="57734120" w:rsidR="00323322" w:rsidRPr="00DE19BB" w:rsidRDefault="00323322" w:rsidP="00F55BFC">
      <w:pPr>
        <w:pStyle w:val="NormalWeb"/>
        <w:spacing w:before="0" w:beforeAutospacing="0" w:after="0" w:afterAutospacing="0"/>
        <w:jc w:val="both"/>
        <w:rPr>
          <w:rFonts w:ascii="Book Antiqua" w:hAnsi="Book Antiqua"/>
          <w:b/>
          <w:bCs/>
          <w:u w:val="single"/>
          <w:lang w:val="es-PR"/>
        </w:rPr>
      </w:pPr>
      <w:r w:rsidRPr="00DE19BB">
        <w:rPr>
          <w:rFonts w:ascii="Book Antiqua" w:hAnsi="Book Antiqua"/>
          <w:b/>
          <w:bCs/>
          <w:u w:val="single"/>
          <w:lang w:val="es-PR"/>
        </w:rPr>
        <w:t xml:space="preserve">Comité de Evaluación y Disposición de Bienes Inmuebles </w:t>
      </w:r>
      <w:r w:rsidR="00D359B4" w:rsidRPr="00DE19BB">
        <w:rPr>
          <w:rFonts w:ascii="Book Antiqua" w:hAnsi="Book Antiqua"/>
          <w:b/>
          <w:bCs/>
          <w:u w:val="single"/>
          <w:lang w:val="es-PR"/>
        </w:rPr>
        <w:t>(CEDBI)</w:t>
      </w:r>
    </w:p>
    <w:p w14:paraId="5E7447E0" w14:textId="77777777" w:rsidR="00F55BFC" w:rsidRPr="00DE19BB" w:rsidRDefault="00F55BFC" w:rsidP="00F55BFC">
      <w:pPr>
        <w:pStyle w:val="NormalWeb"/>
        <w:spacing w:before="0" w:beforeAutospacing="0" w:after="0" w:afterAutospacing="0"/>
        <w:jc w:val="both"/>
        <w:rPr>
          <w:rFonts w:ascii="Book Antiqua" w:hAnsi="Book Antiqua"/>
          <w:u w:val="single"/>
          <w:lang w:val="es-PR"/>
        </w:rPr>
      </w:pPr>
    </w:p>
    <w:p w14:paraId="5061E96A" w14:textId="672FE1B8" w:rsidR="00323322" w:rsidRPr="00DE19BB" w:rsidRDefault="00B1744A" w:rsidP="00F55BFC">
      <w:pPr>
        <w:ind w:firstLine="720"/>
        <w:jc w:val="both"/>
        <w:rPr>
          <w:rFonts w:ascii="Book Antiqua" w:hAnsi="Book Antiqua" w:cs="Calibri"/>
          <w:szCs w:val="24"/>
        </w:rPr>
      </w:pPr>
      <w:r w:rsidRPr="00DE19BB">
        <w:rPr>
          <w:rFonts w:ascii="Book Antiqua" w:hAnsi="Book Antiqua" w:cs="Calibri"/>
          <w:szCs w:val="24"/>
        </w:rPr>
        <w:t>Según se desprende del Informe radicado por la Comisión de Gobierno del Senado de Puerto Rico, e</w:t>
      </w:r>
      <w:r w:rsidR="00323322" w:rsidRPr="00DE19BB">
        <w:rPr>
          <w:rFonts w:ascii="Book Antiqua" w:hAnsi="Book Antiqua" w:cs="Calibri"/>
          <w:szCs w:val="24"/>
        </w:rPr>
        <w:t>l Comité́ de Evaluaci</w:t>
      </w:r>
      <w:r w:rsidR="00323322" w:rsidRPr="00DE19BB">
        <w:rPr>
          <w:rFonts w:ascii="Book Antiqua" w:hAnsi="Book Antiqua" w:cs="Book Antiqua"/>
          <w:szCs w:val="24"/>
        </w:rPr>
        <w:t>ó</w:t>
      </w:r>
      <w:r w:rsidR="00323322" w:rsidRPr="00DE19BB">
        <w:rPr>
          <w:rFonts w:ascii="Book Antiqua" w:hAnsi="Book Antiqua" w:cs="Calibri"/>
          <w:szCs w:val="24"/>
        </w:rPr>
        <w:t>n y Disposici</w:t>
      </w:r>
      <w:r w:rsidR="00323322" w:rsidRPr="00DE19BB">
        <w:rPr>
          <w:rFonts w:ascii="Book Antiqua" w:hAnsi="Book Antiqua" w:cs="Book Antiqua"/>
          <w:szCs w:val="24"/>
        </w:rPr>
        <w:t>ó</w:t>
      </w:r>
      <w:r w:rsidR="00323322" w:rsidRPr="00DE19BB">
        <w:rPr>
          <w:rFonts w:ascii="Book Antiqua" w:hAnsi="Book Antiqua" w:cs="Calibri"/>
          <w:szCs w:val="24"/>
        </w:rPr>
        <w:t>n de Bienes Inmuebles (CEDBI) indic</w:t>
      </w:r>
      <w:r w:rsidR="00323322" w:rsidRPr="00DE19BB">
        <w:rPr>
          <w:rFonts w:ascii="Book Antiqua" w:hAnsi="Book Antiqua" w:cs="Book Antiqua"/>
          <w:szCs w:val="24"/>
        </w:rPr>
        <w:t>ó</w:t>
      </w:r>
      <w:r w:rsidR="00323322" w:rsidRPr="00DE19BB">
        <w:rPr>
          <w:rFonts w:ascii="Book Antiqua" w:hAnsi="Book Antiqua" w:cs="Calibri"/>
          <w:szCs w:val="24"/>
        </w:rPr>
        <w:t xml:space="preserve"> </w:t>
      </w:r>
      <w:r w:rsidR="00564C4C" w:rsidRPr="00DE19BB">
        <w:rPr>
          <w:rFonts w:ascii="Book Antiqua" w:hAnsi="Book Antiqua" w:cs="Calibri"/>
          <w:szCs w:val="24"/>
        </w:rPr>
        <w:t xml:space="preserve">que reconocen los objetivos que persigue la medida para que el </w:t>
      </w:r>
      <w:r w:rsidR="00564C4C" w:rsidRPr="00DE19BB">
        <w:rPr>
          <w:rFonts w:ascii="Book Antiqua" w:hAnsi="Book Antiqua" w:cs="Calibri"/>
          <w:szCs w:val="24"/>
        </w:rPr>
        <w:lastRenderedPageBreak/>
        <w:t xml:space="preserve">Municipio de Arecibo utilice los planteles escolares en desuso para promover iniciativas de desarrollo comunitario y servicios a la ciudadanía. </w:t>
      </w:r>
    </w:p>
    <w:p w14:paraId="32F3493B" w14:textId="77777777" w:rsidR="00B1744A" w:rsidRPr="00DE19BB" w:rsidRDefault="00B1744A" w:rsidP="00F55BFC">
      <w:pPr>
        <w:ind w:firstLine="720"/>
        <w:jc w:val="both"/>
        <w:rPr>
          <w:rFonts w:ascii="Book Antiqua" w:hAnsi="Book Antiqua" w:cs="Calibri"/>
          <w:szCs w:val="24"/>
        </w:rPr>
      </w:pPr>
    </w:p>
    <w:p w14:paraId="230BCFF5" w14:textId="27F67F47" w:rsidR="0089249F" w:rsidRPr="00DE19BB" w:rsidRDefault="0089249F" w:rsidP="0089249F">
      <w:pPr>
        <w:ind w:left="720" w:right="630" w:firstLine="11"/>
        <w:jc w:val="both"/>
        <w:rPr>
          <w:rFonts w:ascii="Book Antiqua" w:eastAsia="Courier New" w:hAnsi="Book Antiqua" w:cs="Courier New"/>
          <w:szCs w:val="24"/>
        </w:rPr>
      </w:pPr>
      <w:r w:rsidRPr="00DE19BB">
        <w:rPr>
          <w:rFonts w:ascii="Book Antiqua" w:eastAsia="Courier New" w:hAnsi="Book Antiqua" w:cs="Courier New"/>
          <w:szCs w:val="24"/>
        </w:rPr>
        <w:t>“De la información que nos brindó la Ing. Vélez Conde se desprende el CEDBI tiene ante su consideración una solicitud de interés de parte del Municipio para el plantel escolar Dra. María Cadilla de Martínez. Destacó que queda pendiente recibir por parte del Municipio su propuesta de uso, incluyendo el negocio jurídico y término que interesa ocupar esta propiedad.</w:t>
      </w:r>
    </w:p>
    <w:p w14:paraId="1735BC34" w14:textId="77777777" w:rsidR="0089249F" w:rsidRPr="00DE19BB" w:rsidRDefault="0089249F" w:rsidP="0089249F">
      <w:pPr>
        <w:ind w:left="720" w:right="630" w:firstLine="11"/>
        <w:jc w:val="both"/>
        <w:rPr>
          <w:rFonts w:ascii="Book Antiqua" w:hAnsi="Book Antiqua"/>
          <w:szCs w:val="24"/>
        </w:rPr>
      </w:pPr>
    </w:p>
    <w:p w14:paraId="0381D456" w14:textId="24087063" w:rsidR="0089249F" w:rsidRPr="00DE19BB" w:rsidRDefault="0089249F" w:rsidP="0089249F">
      <w:pPr>
        <w:ind w:left="720" w:right="630" w:firstLine="11"/>
        <w:jc w:val="both"/>
        <w:rPr>
          <w:rFonts w:ascii="Book Antiqua" w:eastAsia="Courier New" w:hAnsi="Book Antiqua" w:cs="Courier New"/>
          <w:szCs w:val="24"/>
        </w:rPr>
      </w:pPr>
      <w:r w:rsidRPr="00DE19BB">
        <w:rPr>
          <w:rFonts w:ascii="Book Antiqua" w:eastAsia="Courier New" w:hAnsi="Book Antiqua" w:cs="Courier New"/>
          <w:szCs w:val="24"/>
        </w:rPr>
        <w:t>Manifestó, además, que, el CEDBI debe constatar la información de titularidad y cabida para autorizar a la entidad gubernamental que ostente la titularidad de esta escuela en desuso, lo cual en ocasiones pueden tomar tiempo por no surgir tal información de la plataforma del DTOP, que es una de las fuentes de información que se utiliza.”</w:t>
      </w:r>
    </w:p>
    <w:p w14:paraId="771D764F" w14:textId="77777777" w:rsidR="00F55BFC" w:rsidRPr="00DE19BB" w:rsidRDefault="00F55BFC" w:rsidP="00F55BFC">
      <w:pPr>
        <w:ind w:firstLine="720"/>
        <w:jc w:val="both"/>
        <w:rPr>
          <w:rFonts w:ascii="Book Antiqua" w:hAnsi="Book Antiqua" w:cs="Calibri"/>
          <w:szCs w:val="24"/>
        </w:rPr>
      </w:pPr>
    </w:p>
    <w:p w14:paraId="13A1FAC7" w14:textId="52A8F3DA" w:rsidR="00A03F63" w:rsidRPr="00DE19BB" w:rsidRDefault="00C00B61" w:rsidP="00F55BFC">
      <w:pPr>
        <w:ind w:firstLine="720"/>
        <w:jc w:val="both"/>
        <w:rPr>
          <w:rFonts w:ascii="Book Antiqua" w:hAnsi="Book Antiqua" w:cs="Calibri"/>
          <w:szCs w:val="24"/>
        </w:rPr>
      </w:pPr>
      <w:r w:rsidRPr="00DE19BB">
        <w:rPr>
          <w:rFonts w:ascii="Book Antiqua" w:hAnsi="Book Antiqua" w:cs="Calibri"/>
          <w:szCs w:val="24"/>
        </w:rPr>
        <w:t xml:space="preserve">En resumen, </w:t>
      </w:r>
      <w:r w:rsidR="0089249F" w:rsidRPr="00DE19BB">
        <w:rPr>
          <w:rFonts w:ascii="Book Antiqua" w:hAnsi="Book Antiqua" w:cs="Calibri"/>
          <w:szCs w:val="24"/>
        </w:rPr>
        <w:t>su</w:t>
      </w:r>
      <w:r w:rsidRPr="00DE19BB">
        <w:rPr>
          <w:rFonts w:ascii="Book Antiqua" w:hAnsi="Book Antiqua" w:cs="Calibri"/>
          <w:szCs w:val="24"/>
        </w:rPr>
        <w:t xml:space="preserve"> </w:t>
      </w:r>
      <w:proofErr w:type="gramStart"/>
      <w:r w:rsidRPr="00DE19BB">
        <w:rPr>
          <w:rFonts w:ascii="Book Antiqua" w:hAnsi="Book Antiqua" w:cs="Calibri"/>
          <w:szCs w:val="24"/>
        </w:rPr>
        <w:t>Directora Ejecutiva</w:t>
      </w:r>
      <w:proofErr w:type="gramEnd"/>
      <w:r w:rsidRPr="00DE19BB">
        <w:rPr>
          <w:rFonts w:ascii="Book Antiqua" w:hAnsi="Book Antiqua" w:cs="Calibri"/>
          <w:szCs w:val="24"/>
        </w:rPr>
        <w:t xml:space="preserve">, </w:t>
      </w:r>
      <w:r w:rsidR="0089249F" w:rsidRPr="00DE19BB">
        <w:rPr>
          <w:rFonts w:ascii="Book Antiqua" w:hAnsi="Book Antiqua" w:cs="Calibri"/>
          <w:szCs w:val="24"/>
        </w:rPr>
        <w:t xml:space="preserve">la </w:t>
      </w:r>
      <w:r w:rsidR="0089249F" w:rsidRPr="00DE19BB">
        <w:rPr>
          <w:rFonts w:ascii="Book Antiqua" w:eastAsia="Courier New" w:hAnsi="Book Antiqua" w:cs="Courier New"/>
          <w:szCs w:val="24"/>
        </w:rPr>
        <w:t xml:space="preserve">Ing. </w:t>
      </w:r>
      <w:proofErr w:type="spellStart"/>
      <w:r w:rsidR="0089249F" w:rsidRPr="00DE19BB">
        <w:rPr>
          <w:rFonts w:ascii="Book Antiqua" w:eastAsia="Courier New" w:hAnsi="Book Antiqua" w:cs="Courier New"/>
          <w:szCs w:val="24"/>
        </w:rPr>
        <w:t>Sylvette</w:t>
      </w:r>
      <w:proofErr w:type="spellEnd"/>
      <w:r w:rsidR="0089249F" w:rsidRPr="00DE19BB">
        <w:rPr>
          <w:rFonts w:ascii="Book Antiqua" w:eastAsia="Courier New" w:hAnsi="Book Antiqua" w:cs="Courier New"/>
          <w:szCs w:val="24"/>
        </w:rPr>
        <w:t xml:space="preserve"> M. Vélez Conde, </w:t>
      </w:r>
      <w:r w:rsidRPr="00DE19BB">
        <w:rPr>
          <w:rFonts w:ascii="Book Antiqua" w:hAnsi="Book Antiqua" w:cs="Calibri"/>
          <w:szCs w:val="24"/>
        </w:rPr>
        <w:t xml:space="preserve">expresó que no se opone a la firma de esta medida, y la misma será atendida conforme a la ley y reglamentación vigente aplicable; de esta forma se garantiza </w:t>
      </w:r>
      <w:r w:rsidR="00EF76CD" w:rsidRPr="00DE19BB">
        <w:rPr>
          <w:rFonts w:ascii="Book Antiqua" w:hAnsi="Book Antiqua" w:cs="Calibri"/>
          <w:szCs w:val="24"/>
        </w:rPr>
        <w:t>d</w:t>
      </w:r>
      <w:r w:rsidRPr="00DE19BB">
        <w:rPr>
          <w:rFonts w:ascii="Book Antiqua" w:hAnsi="Book Antiqua" w:cs="Calibri"/>
          <w:szCs w:val="24"/>
        </w:rPr>
        <w:t>ar cumplimiento a los propósitos que persigue la Ley a través del CEBDI, al permitir retener la autoridad para ejecutar e implemetar la política pública, de manera que se propicie el uso óptimo de las propiedades en desuso.</w:t>
      </w:r>
    </w:p>
    <w:p w14:paraId="28FC6DA8" w14:textId="77777777" w:rsidR="00F55BFC" w:rsidRPr="00DE19BB" w:rsidRDefault="00F55BFC" w:rsidP="00F55BFC">
      <w:pPr>
        <w:pStyle w:val="NormalWeb"/>
        <w:spacing w:before="0" w:beforeAutospacing="0" w:after="0" w:afterAutospacing="0"/>
        <w:jc w:val="both"/>
        <w:rPr>
          <w:rFonts w:ascii="Book Antiqua" w:hAnsi="Book Antiqua"/>
          <w:u w:val="single"/>
          <w:lang w:val="es-PR"/>
        </w:rPr>
      </w:pPr>
    </w:p>
    <w:p w14:paraId="0A2356E1" w14:textId="46D60456" w:rsidR="00B300D1" w:rsidRPr="00DE19BB" w:rsidRDefault="00B300D1" w:rsidP="00F55BFC">
      <w:pPr>
        <w:pStyle w:val="Heading2"/>
        <w:spacing w:line="240" w:lineRule="auto"/>
        <w:rPr>
          <w:rFonts w:ascii="Book Antiqua" w:hAnsi="Book Antiqua"/>
          <w:sz w:val="24"/>
          <w:szCs w:val="24"/>
        </w:rPr>
      </w:pPr>
      <w:r w:rsidRPr="00DE19BB">
        <w:rPr>
          <w:rFonts w:ascii="Book Antiqua" w:hAnsi="Book Antiqua"/>
          <w:sz w:val="24"/>
          <w:szCs w:val="24"/>
        </w:rPr>
        <w:t>ANÁLISIS DE LA MEDIDA</w:t>
      </w:r>
    </w:p>
    <w:p w14:paraId="7C46E977" w14:textId="77777777" w:rsidR="006603C2" w:rsidRPr="00DE19BB" w:rsidRDefault="006603C2" w:rsidP="00F55BFC">
      <w:pPr>
        <w:rPr>
          <w:rFonts w:ascii="Book Antiqua" w:hAnsi="Book Antiqua"/>
          <w:szCs w:val="24"/>
        </w:rPr>
      </w:pPr>
    </w:p>
    <w:p w14:paraId="08C8A984" w14:textId="23591F56" w:rsidR="00B300D1" w:rsidRPr="00DE19BB" w:rsidRDefault="00B300D1" w:rsidP="00F55BFC">
      <w:pPr>
        <w:ind w:firstLine="720"/>
        <w:jc w:val="both"/>
        <w:rPr>
          <w:rFonts w:ascii="Book Antiqua" w:hAnsi="Book Antiqua" w:cs="Arial"/>
          <w:bCs/>
          <w:szCs w:val="24"/>
        </w:rPr>
      </w:pPr>
      <w:r w:rsidRPr="00DE19BB">
        <w:rPr>
          <w:rFonts w:ascii="Book Antiqua" w:hAnsi="Book Antiqua" w:cs="Arial"/>
          <w:bCs/>
          <w:szCs w:val="24"/>
        </w:rPr>
        <w:t xml:space="preserve">Luego de expresada la intención a favor sobre la </w:t>
      </w:r>
      <w:r w:rsidR="00BB6086" w:rsidRPr="00DE19BB">
        <w:rPr>
          <w:rFonts w:ascii="Book Antiqua" w:hAnsi="Book Antiqua" w:cs="Arial"/>
          <w:szCs w:val="24"/>
        </w:rPr>
        <w:t>Resolución Conjunta del Senado 1</w:t>
      </w:r>
      <w:r w:rsidR="00DF11F5" w:rsidRPr="00DE19BB">
        <w:rPr>
          <w:rFonts w:ascii="Book Antiqua" w:hAnsi="Book Antiqua" w:cs="Arial"/>
          <w:szCs w:val="24"/>
        </w:rPr>
        <w:t>1</w:t>
      </w:r>
      <w:r w:rsidR="00BB6086" w:rsidRPr="00DE19BB">
        <w:rPr>
          <w:rFonts w:ascii="Book Antiqua" w:hAnsi="Book Antiqua" w:cs="Arial"/>
          <w:szCs w:val="24"/>
        </w:rPr>
        <w:t>1</w:t>
      </w:r>
      <w:r w:rsidRPr="00DE19BB">
        <w:rPr>
          <w:rFonts w:ascii="Book Antiqua" w:hAnsi="Book Antiqua" w:cs="Arial"/>
          <w:bCs/>
          <w:szCs w:val="24"/>
        </w:rPr>
        <w:t xml:space="preserve">, </w:t>
      </w:r>
      <w:r w:rsidRPr="00DE19BB">
        <w:rPr>
          <w:rFonts w:ascii="Book Antiqua" w:hAnsi="Book Antiqua"/>
          <w:bCs/>
          <w:szCs w:val="24"/>
        </w:rPr>
        <w:t xml:space="preserve">la Comisión de Gobierno ha tomado la determinación de </w:t>
      </w:r>
      <w:r w:rsidRPr="00DE19BB">
        <w:rPr>
          <w:rFonts w:ascii="Book Antiqua" w:hAnsi="Book Antiqua" w:cs="Arial"/>
          <w:bCs/>
          <w:szCs w:val="24"/>
        </w:rPr>
        <w:t xml:space="preserve">recomendar la aprobación </w:t>
      </w:r>
      <w:r w:rsidR="0089249F" w:rsidRPr="00DE19BB">
        <w:rPr>
          <w:rFonts w:ascii="Book Antiqua" w:hAnsi="Book Antiqua" w:cs="Arial"/>
          <w:bCs/>
          <w:szCs w:val="24"/>
        </w:rPr>
        <w:t>sin</w:t>
      </w:r>
      <w:r w:rsidRPr="00DE19BB">
        <w:rPr>
          <w:rFonts w:ascii="Book Antiqua" w:hAnsi="Book Antiqua" w:cs="Arial"/>
          <w:bCs/>
          <w:szCs w:val="24"/>
        </w:rPr>
        <w:t xml:space="preserve"> enmiendas.</w:t>
      </w:r>
    </w:p>
    <w:p w14:paraId="151BF423" w14:textId="77777777" w:rsidR="00B300D1" w:rsidRPr="00DE19BB" w:rsidRDefault="00B300D1" w:rsidP="00F55BFC">
      <w:pPr>
        <w:ind w:firstLine="720"/>
        <w:jc w:val="both"/>
        <w:rPr>
          <w:rFonts w:ascii="Book Antiqua" w:hAnsi="Book Antiqua" w:cs="Arial"/>
          <w:bCs/>
          <w:szCs w:val="24"/>
        </w:rPr>
      </w:pPr>
    </w:p>
    <w:p w14:paraId="01C9D44C" w14:textId="5C9ABABE" w:rsidR="00C20C77" w:rsidRPr="00DE19BB" w:rsidRDefault="00B300D1" w:rsidP="00F55BFC">
      <w:pPr>
        <w:ind w:firstLine="720"/>
        <w:jc w:val="both"/>
        <w:rPr>
          <w:rFonts w:ascii="Book Antiqua" w:hAnsi="Book Antiqua" w:cs="Arial"/>
          <w:bCs/>
          <w:szCs w:val="24"/>
        </w:rPr>
      </w:pPr>
      <w:r w:rsidRPr="00DE19BB">
        <w:rPr>
          <w:rFonts w:ascii="Book Antiqua" w:hAnsi="Book Antiqua" w:cs="Arial"/>
          <w:bCs/>
          <w:szCs w:val="24"/>
        </w:rPr>
        <w:t>Como Comisión Informante, entendemos que este tipo de acción legislativa es fundamental</w:t>
      </w:r>
      <w:r w:rsidR="00D4048E" w:rsidRPr="00DE19BB">
        <w:rPr>
          <w:rFonts w:ascii="Book Antiqua" w:hAnsi="Book Antiqua" w:cs="Arial"/>
          <w:bCs/>
          <w:szCs w:val="24"/>
        </w:rPr>
        <w:t xml:space="preserve"> y necesari</w:t>
      </w:r>
      <w:r w:rsidR="00D40940" w:rsidRPr="00DE19BB">
        <w:rPr>
          <w:rFonts w:ascii="Book Antiqua" w:hAnsi="Book Antiqua" w:cs="Arial"/>
          <w:bCs/>
          <w:szCs w:val="24"/>
        </w:rPr>
        <w:t>a.</w:t>
      </w:r>
      <w:r w:rsidR="00D4048E" w:rsidRPr="00DE19BB">
        <w:rPr>
          <w:rFonts w:ascii="Book Antiqua" w:hAnsi="Book Antiqua" w:cs="Arial"/>
          <w:bCs/>
          <w:szCs w:val="24"/>
        </w:rPr>
        <w:t xml:space="preserve"> </w:t>
      </w:r>
      <w:r w:rsidR="00D40940" w:rsidRPr="00DE19BB">
        <w:rPr>
          <w:rFonts w:ascii="Book Antiqua" w:hAnsi="Book Antiqua" w:cs="Arial"/>
          <w:bCs/>
          <w:szCs w:val="24"/>
        </w:rPr>
        <w:t>El</w:t>
      </w:r>
      <w:r w:rsidR="00D4048E" w:rsidRPr="00DE19BB">
        <w:rPr>
          <w:rFonts w:ascii="Book Antiqua" w:hAnsi="Book Antiqua" w:cs="Arial"/>
          <w:bCs/>
          <w:szCs w:val="24"/>
        </w:rPr>
        <w:t xml:space="preserve"> ordenar al Comité de Evaluación y Disposición de Propiedades Inmuebles, evaluar confrme a las disposiciones de la </w:t>
      </w:r>
      <w:r w:rsidR="00C20C77" w:rsidRPr="00DE19BB">
        <w:rPr>
          <w:rFonts w:ascii="Book Antiqua" w:hAnsi="Book Antiqua" w:cs="Arial"/>
          <w:bCs/>
          <w:szCs w:val="24"/>
        </w:rPr>
        <w:t>l</w:t>
      </w:r>
      <w:r w:rsidR="00D4048E" w:rsidRPr="00DE19BB">
        <w:rPr>
          <w:rFonts w:ascii="Book Antiqua" w:hAnsi="Book Antiqua" w:cs="Arial"/>
          <w:bCs/>
          <w:szCs w:val="24"/>
        </w:rPr>
        <w:t xml:space="preserve">ey y </w:t>
      </w:r>
      <w:r w:rsidR="00C20C77" w:rsidRPr="00DE19BB">
        <w:rPr>
          <w:rFonts w:ascii="Book Antiqua" w:hAnsi="Book Antiqua" w:cs="Arial"/>
          <w:bCs/>
          <w:szCs w:val="24"/>
        </w:rPr>
        <w:t>su r</w:t>
      </w:r>
      <w:r w:rsidR="00D4048E" w:rsidRPr="00DE19BB">
        <w:rPr>
          <w:rFonts w:ascii="Book Antiqua" w:hAnsi="Book Antiqua" w:cs="Arial"/>
          <w:bCs/>
          <w:szCs w:val="24"/>
        </w:rPr>
        <w:t xml:space="preserve">eglamento, </w:t>
      </w:r>
      <w:r w:rsidR="00C20C77" w:rsidRPr="00DE19BB">
        <w:rPr>
          <w:rFonts w:ascii="Book Antiqua" w:hAnsi="Book Antiqua" w:cs="Arial"/>
          <w:bCs/>
          <w:szCs w:val="24"/>
        </w:rPr>
        <w:t>transferencia, usufructo o cualquier negocio jurídico contemplado en dicha Ley, al Municipio de Arecibo, del terreno e instalaciones que al</w:t>
      </w:r>
      <w:r w:rsidR="00DF32CB" w:rsidRPr="00DE19BB">
        <w:rPr>
          <w:rFonts w:ascii="Book Antiqua" w:hAnsi="Book Antiqua" w:cs="Arial"/>
          <w:bCs/>
          <w:szCs w:val="24"/>
        </w:rPr>
        <w:t>b</w:t>
      </w:r>
      <w:r w:rsidR="00C20C77" w:rsidRPr="00DE19BB">
        <w:rPr>
          <w:rFonts w:ascii="Book Antiqua" w:hAnsi="Book Antiqua" w:cs="Arial"/>
          <w:bCs/>
          <w:szCs w:val="24"/>
        </w:rPr>
        <w:t>ergan la Escuela Superior Dra. María Cadilla de Martínez del Barrio Pueblo del Municipio de Arecibo</w:t>
      </w:r>
      <w:r w:rsidR="00D40940" w:rsidRPr="00DE19BB">
        <w:rPr>
          <w:rFonts w:ascii="Book Antiqua" w:hAnsi="Book Antiqua" w:cs="Arial"/>
          <w:bCs/>
          <w:szCs w:val="24"/>
        </w:rPr>
        <w:t xml:space="preserve"> es necesario</w:t>
      </w:r>
      <w:r w:rsidR="00C20C77" w:rsidRPr="00DE19BB">
        <w:rPr>
          <w:rFonts w:ascii="Book Antiqua" w:hAnsi="Book Antiqua" w:cs="Arial"/>
          <w:bCs/>
          <w:szCs w:val="24"/>
        </w:rPr>
        <w:t xml:space="preserve">. </w:t>
      </w:r>
    </w:p>
    <w:p w14:paraId="565496DB" w14:textId="062C44AD" w:rsidR="00595809" w:rsidRPr="00DE19BB" w:rsidRDefault="00595809" w:rsidP="00D40940">
      <w:pPr>
        <w:jc w:val="both"/>
        <w:rPr>
          <w:rFonts w:ascii="Book Antiqua" w:hAnsi="Book Antiqua" w:cs="Arial"/>
          <w:bCs/>
          <w:szCs w:val="24"/>
        </w:rPr>
      </w:pPr>
    </w:p>
    <w:p w14:paraId="795B58A8" w14:textId="77777777" w:rsidR="00595809" w:rsidRPr="00DE19BB" w:rsidRDefault="00595809" w:rsidP="00F55BFC">
      <w:pPr>
        <w:ind w:firstLine="720"/>
        <w:jc w:val="both"/>
        <w:rPr>
          <w:rFonts w:ascii="Book Antiqua" w:hAnsi="Book Antiqua" w:cs="Arial"/>
          <w:bCs/>
          <w:szCs w:val="24"/>
        </w:rPr>
      </w:pPr>
      <w:r w:rsidRPr="00DE19BB">
        <w:rPr>
          <w:rFonts w:ascii="Book Antiqua" w:hAnsi="Book Antiqua" w:cs="Arial"/>
          <w:bCs/>
          <w:szCs w:val="24"/>
        </w:rPr>
        <w:t xml:space="preserve">De aprobarse la transferencia propuesta en esta Resolución Conjunta, la misma estará sujeta a las siguientes condiciones: </w:t>
      </w:r>
    </w:p>
    <w:p w14:paraId="4933C024" w14:textId="77777777" w:rsidR="00B00C71" w:rsidRPr="00DE19BB" w:rsidRDefault="00B00C71" w:rsidP="00F55BFC">
      <w:pPr>
        <w:ind w:left="720"/>
        <w:jc w:val="both"/>
        <w:rPr>
          <w:rFonts w:ascii="Book Antiqua" w:hAnsi="Book Antiqua" w:cs="Arial"/>
          <w:bCs/>
          <w:szCs w:val="24"/>
        </w:rPr>
      </w:pPr>
    </w:p>
    <w:p w14:paraId="6B5350A6" w14:textId="5CAD6B9A" w:rsidR="00595809" w:rsidRPr="00DE19BB" w:rsidRDefault="00595809" w:rsidP="00F55BFC">
      <w:pPr>
        <w:ind w:left="990" w:right="630" w:hanging="270"/>
        <w:jc w:val="both"/>
        <w:rPr>
          <w:rFonts w:ascii="Book Antiqua" w:hAnsi="Book Antiqua" w:cs="Arial"/>
          <w:bCs/>
          <w:szCs w:val="24"/>
        </w:rPr>
      </w:pPr>
      <w:r w:rsidRPr="00DE19BB">
        <w:rPr>
          <w:rFonts w:ascii="Book Antiqua" w:hAnsi="Book Antiqua" w:cs="Arial"/>
          <w:bCs/>
          <w:szCs w:val="24"/>
        </w:rPr>
        <w:t>a) Las instalaciones de la Escuela Dra. Aría Cadilla de Martínez deberán utilizars</w:t>
      </w:r>
      <w:r w:rsidR="00EF76CD" w:rsidRPr="00DE19BB">
        <w:rPr>
          <w:rFonts w:ascii="Book Antiqua" w:hAnsi="Book Antiqua" w:cs="Arial"/>
          <w:bCs/>
          <w:szCs w:val="24"/>
        </w:rPr>
        <w:t>e</w:t>
      </w:r>
      <w:r w:rsidRPr="00DE19BB">
        <w:rPr>
          <w:rFonts w:ascii="Book Antiqua" w:hAnsi="Book Antiqua" w:cs="Arial"/>
          <w:bCs/>
          <w:szCs w:val="24"/>
        </w:rPr>
        <w:t xml:space="preserve"> únicamente para fines públicos y de desarrollo social y comunitario.  </w:t>
      </w:r>
    </w:p>
    <w:p w14:paraId="11F96AFB" w14:textId="77777777" w:rsidR="00B00C71" w:rsidRPr="00DE19BB" w:rsidRDefault="00B00C71" w:rsidP="00F55BFC">
      <w:pPr>
        <w:ind w:left="990" w:right="630" w:hanging="270"/>
        <w:jc w:val="both"/>
        <w:rPr>
          <w:rFonts w:ascii="Book Antiqua" w:hAnsi="Book Antiqua" w:cs="Arial"/>
          <w:bCs/>
          <w:szCs w:val="24"/>
        </w:rPr>
      </w:pPr>
    </w:p>
    <w:p w14:paraId="66E60986" w14:textId="615EEEBB" w:rsidR="00595809" w:rsidRPr="00DE19BB" w:rsidRDefault="00595809" w:rsidP="00F55BFC">
      <w:pPr>
        <w:ind w:left="990" w:right="630" w:hanging="270"/>
        <w:jc w:val="both"/>
        <w:rPr>
          <w:rFonts w:ascii="Book Antiqua" w:hAnsi="Book Antiqua" w:cs="Arial"/>
          <w:bCs/>
          <w:szCs w:val="24"/>
        </w:rPr>
      </w:pPr>
      <w:r w:rsidRPr="00DE19BB">
        <w:rPr>
          <w:rFonts w:ascii="Book Antiqua" w:hAnsi="Book Antiqua" w:cs="Arial"/>
          <w:bCs/>
          <w:szCs w:val="24"/>
        </w:rPr>
        <w:t xml:space="preserve">b) El Municipio queda prohibido de vender, subarrendar, ceder o de cualquier forma traspasar su derecho a entidades privadas con fines de lucro </w:t>
      </w:r>
      <w:r w:rsidR="002811F1" w:rsidRPr="00DE19BB">
        <w:rPr>
          <w:rFonts w:ascii="Book Antiqua" w:hAnsi="Book Antiqua" w:cs="Arial"/>
          <w:bCs/>
          <w:szCs w:val="24"/>
        </w:rPr>
        <w:t xml:space="preserve">o cuyos planes para el plantel se alejen de los fines autorizados por esta Resolución Conjunta. </w:t>
      </w:r>
    </w:p>
    <w:p w14:paraId="4B7D2264" w14:textId="77777777" w:rsidR="00B00C71" w:rsidRPr="00DE19BB" w:rsidRDefault="00B00C71" w:rsidP="00F55BFC">
      <w:pPr>
        <w:ind w:left="990" w:right="630" w:hanging="270"/>
        <w:jc w:val="both"/>
        <w:rPr>
          <w:rFonts w:ascii="Book Antiqua" w:hAnsi="Book Antiqua" w:cs="Arial"/>
          <w:bCs/>
          <w:szCs w:val="24"/>
        </w:rPr>
      </w:pPr>
    </w:p>
    <w:p w14:paraId="15786D25" w14:textId="7B5EB1D2" w:rsidR="00946CEE" w:rsidRPr="00DE19BB" w:rsidRDefault="002811F1" w:rsidP="00F55BFC">
      <w:pPr>
        <w:ind w:left="990" w:right="630" w:hanging="270"/>
        <w:jc w:val="both"/>
        <w:rPr>
          <w:rFonts w:ascii="Book Antiqua" w:hAnsi="Book Antiqua" w:cs="Arial"/>
          <w:bCs/>
          <w:szCs w:val="24"/>
        </w:rPr>
      </w:pPr>
      <w:r w:rsidRPr="00DE19BB">
        <w:rPr>
          <w:rFonts w:ascii="Book Antiqua" w:hAnsi="Book Antiqua" w:cs="Arial"/>
          <w:bCs/>
          <w:szCs w:val="24"/>
        </w:rPr>
        <w:t xml:space="preserve">c) </w:t>
      </w:r>
      <w:r w:rsidR="00F55BFC" w:rsidRPr="00DE19BB">
        <w:rPr>
          <w:rFonts w:ascii="Book Antiqua" w:hAnsi="Book Antiqua" w:cs="Arial"/>
          <w:bCs/>
          <w:szCs w:val="24"/>
        </w:rPr>
        <w:t>En caso de que</w:t>
      </w:r>
      <w:r w:rsidR="00A62E8F" w:rsidRPr="00DE19BB">
        <w:rPr>
          <w:rFonts w:ascii="Book Antiqua" w:hAnsi="Book Antiqua" w:cs="Arial"/>
          <w:bCs/>
          <w:szCs w:val="24"/>
        </w:rPr>
        <w:t xml:space="preserve"> el Municipio no cumpla con el pro</w:t>
      </w:r>
      <w:r w:rsidR="00DE6BC2" w:rsidRPr="00DE19BB">
        <w:rPr>
          <w:rFonts w:ascii="Book Antiqua" w:hAnsi="Book Antiqua" w:cs="Arial"/>
          <w:bCs/>
          <w:szCs w:val="24"/>
        </w:rPr>
        <w:t>p</w:t>
      </w:r>
      <w:r w:rsidR="00A62E8F" w:rsidRPr="00DE19BB">
        <w:rPr>
          <w:rFonts w:ascii="Book Antiqua" w:hAnsi="Book Antiqua" w:cs="Arial"/>
          <w:bCs/>
          <w:szCs w:val="24"/>
        </w:rPr>
        <w:t>ósito de la transferencia propuesta</w:t>
      </w:r>
      <w:r w:rsidR="00C120EA" w:rsidRPr="00DE19BB">
        <w:rPr>
          <w:rFonts w:ascii="Book Antiqua" w:hAnsi="Book Antiqua" w:cs="Arial"/>
          <w:bCs/>
          <w:szCs w:val="24"/>
        </w:rPr>
        <w:t xml:space="preserve"> </w:t>
      </w:r>
      <w:r w:rsidR="00A62E8F" w:rsidRPr="00DE19BB">
        <w:rPr>
          <w:rFonts w:ascii="Book Antiqua" w:hAnsi="Book Antiqua" w:cs="Arial"/>
          <w:bCs/>
          <w:szCs w:val="24"/>
        </w:rPr>
        <w:t>median</w:t>
      </w:r>
      <w:r w:rsidR="00EF76CD" w:rsidRPr="00DE19BB">
        <w:rPr>
          <w:rFonts w:ascii="Book Antiqua" w:hAnsi="Book Antiqua" w:cs="Arial"/>
          <w:bCs/>
          <w:szCs w:val="24"/>
        </w:rPr>
        <w:t>t</w:t>
      </w:r>
      <w:r w:rsidR="00A62E8F" w:rsidRPr="00DE19BB">
        <w:rPr>
          <w:rFonts w:ascii="Book Antiqua" w:hAnsi="Book Antiqua" w:cs="Arial"/>
          <w:bCs/>
          <w:szCs w:val="24"/>
        </w:rPr>
        <w:t xml:space="preserve">e esta Resolución Conjunta, o si cambia la utilización de las instalaciones </w:t>
      </w:r>
      <w:r w:rsidR="00DF32CB" w:rsidRPr="00DE19BB">
        <w:rPr>
          <w:rFonts w:ascii="Book Antiqua" w:hAnsi="Book Antiqua" w:cs="Arial"/>
          <w:bCs/>
          <w:szCs w:val="24"/>
        </w:rPr>
        <w:t xml:space="preserve">sin autorización previa a la Asamblea Legislativa, el traspaso o venta quedará sin efecto, la titularidad (en caso de traspaso) revertirá de inmediato al Gobierno del Estado Libre Asociado de Puerto Rico y el Municipio será responsable de subsanar cualquier daño que haya sufrido el plantel. </w:t>
      </w:r>
    </w:p>
    <w:p w14:paraId="7DD3808E" w14:textId="7C1F3E9E" w:rsidR="00DF32CB" w:rsidRPr="00DE19BB" w:rsidRDefault="00DF32CB" w:rsidP="00F55BFC">
      <w:pPr>
        <w:ind w:firstLine="720"/>
        <w:jc w:val="both"/>
        <w:rPr>
          <w:rFonts w:ascii="Book Antiqua" w:hAnsi="Book Antiqua" w:cs="Arial"/>
          <w:bCs/>
          <w:szCs w:val="24"/>
        </w:rPr>
      </w:pPr>
    </w:p>
    <w:p w14:paraId="2F2ABB70" w14:textId="412181BE" w:rsidR="00C120EA" w:rsidRPr="00DE19BB" w:rsidRDefault="00C120EA" w:rsidP="00F55BFC">
      <w:pPr>
        <w:ind w:firstLine="720"/>
        <w:jc w:val="both"/>
        <w:rPr>
          <w:rFonts w:ascii="Book Antiqua" w:hAnsi="Book Antiqua" w:cs="Arial"/>
          <w:bCs/>
          <w:szCs w:val="24"/>
        </w:rPr>
      </w:pPr>
      <w:r w:rsidRPr="00DE19BB">
        <w:rPr>
          <w:rFonts w:ascii="Book Antiqua" w:hAnsi="Book Antiqua" w:cs="Arial"/>
          <w:bCs/>
          <w:szCs w:val="24"/>
        </w:rPr>
        <w:t xml:space="preserve">Una vez transferida las referidas instalaciones, así como el terreno donde ubica el referido plantel escolar, estos serán traspasados en las mismas condiciones en que se encuentran el momento de aprobarse la presente Resolución Conjunta, sin que exista obligación alguna de ninguna entidad del Gobierno de Puerto Rico de realizar ningún tipo de reparación. Las reparaciones necesarias serán realizadas por el Municipio de Arecibo, pudiendo este recibir donativos de entidades sin fines de lucro, así como propuestas sufragadas con fondos federales para la realización de cualquier obra o mejora permanente, si alguna. </w:t>
      </w:r>
    </w:p>
    <w:p w14:paraId="55B22B0F" w14:textId="77777777" w:rsidR="00C120EA" w:rsidRPr="00DE19BB" w:rsidRDefault="00C120EA" w:rsidP="00F55BFC">
      <w:pPr>
        <w:ind w:firstLine="720"/>
        <w:jc w:val="both"/>
        <w:rPr>
          <w:rFonts w:ascii="Book Antiqua" w:hAnsi="Book Antiqua" w:cs="Arial"/>
          <w:bCs/>
          <w:szCs w:val="24"/>
        </w:rPr>
      </w:pPr>
    </w:p>
    <w:p w14:paraId="455AEFCB" w14:textId="2113D21E" w:rsidR="008B6326" w:rsidRPr="00DE19BB" w:rsidRDefault="008B6326" w:rsidP="00F55BFC">
      <w:pPr>
        <w:ind w:firstLine="720"/>
        <w:jc w:val="both"/>
        <w:rPr>
          <w:rFonts w:ascii="Book Antiqua" w:hAnsi="Book Antiqua" w:cs="Arial"/>
          <w:szCs w:val="24"/>
        </w:rPr>
      </w:pPr>
      <w:r w:rsidRPr="00DE19BB">
        <w:rPr>
          <w:rFonts w:ascii="Book Antiqua" w:hAnsi="Book Antiqua" w:cs="Arial"/>
          <w:szCs w:val="24"/>
        </w:rPr>
        <w:t>Analizada la medida ante nuestra consideración, concluimos que e</w:t>
      </w:r>
      <w:r w:rsidRPr="00DE19BB">
        <w:rPr>
          <w:rFonts w:ascii="Book Antiqua" w:hAnsi="Book Antiqua"/>
          <w:szCs w:val="24"/>
        </w:rPr>
        <w:t xml:space="preserve">sta Asamblea Legislativa entiende que, cónsono con la política pública adoptada mediante la Ley 26-2017 y en el interés de colaborar con el fortalecimiento y desarrollo comunitario del Municipio de </w:t>
      </w:r>
      <w:r w:rsidR="000053EF" w:rsidRPr="00DE19BB">
        <w:rPr>
          <w:rFonts w:ascii="Book Antiqua" w:hAnsi="Book Antiqua"/>
          <w:szCs w:val="24"/>
        </w:rPr>
        <w:t>Arecibo</w:t>
      </w:r>
      <w:r w:rsidR="00D40940" w:rsidRPr="00DE19BB">
        <w:rPr>
          <w:rFonts w:ascii="Book Antiqua" w:hAnsi="Book Antiqua"/>
          <w:szCs w:val="24"/>
        </w:rPr>
        <w:t>, recomendamos su aprobación</w:t>
      </w:r>
      <w:r w:rsidRPr="00DE19BB">
        <w:rPr>
          <w:rFonts w:ascii="Book Antiqua" w:hAnsi="Book Antiqua"/>
          <w:szCs w:val="24"/>
        </w:rPr>
        <w:t xml:space="preserve"> para garantizar el buen uso de dich</w:t>
      </w:r>
      <w:r w:rsidR="00FA6943" w:rsidRPr="00DE19BB">
        <w:rPr>
          <w:rFonts w:ascii="Book Antiqua" w:hAnsi="Book Antiqua"/>
          <w:szCs w:val="24"/>
        </w:rPr>
        <w:t>o</w:t>
      </w:r>
      <w:r w:rsidRPr="00DE19BB">
        <w:rPr>
          <w:rFonts w:ascii="Book Antiqua" w:hAnsi="Book Antiqua"/>
          <w:szCs w:val="24"/>
        </w:rPr>
        <w:t xml:space="preserve">s </w:t>
      </w:r>
      <w:r w:rsidR="00FA6943" w:rsidRPr="00DE19BB">
        <w:rPr>
          <w:rFonts w:ascii="Book Antiqua" w:hAnsi="Book Antiqua"/>
          <w:szCs w:val="24"/>
        </w:rPr>
        <w:t>terrenos</w:t>
      </w:r>
      <w:r w:rsidRPr="00DE19BB">
        <w:rPr>
          <w:rFonts w:ascii="Book Antiqua" w:hAnsi="Book Antiqua"/>
          <w:szCs w:val="24"/>
        </w:rPr>
        <w:t xml:space="preserve"> </w:t>
      </w:r>
      <w:r w:rsidR="00DF32CB" w:rsidRPr="00DE19BB">
        <w:rPr>
          <w:rFonts w:ascii="Book Antiqua" w:hAnsi="Book Antiqua"/>
          <w:szCs w:val="24"/>
        </w:rPr>
        <w:t xml:space="preserve">e instalaciones </w:t>
      </w:r>
      <w:r w:rsidRPr="00DE19BB">
        <w:rPr>
          <w:rFonts w:ascii="Book Antiqua" w:hAnsi="Book Antiqua"/>
          <w:szCs w:val="24"/>
        </w:rPr>
        <w:t xml:space="preserve">en favor de su comunidad. </w:t>
      </w:r>
    </w:p>
    <w:p w14:paraId="1E1C4AE2" w14:textId="77777777" w:rsidR="00387E24" w:rsidRPr="00DE19BB" w:rsidRDefault="00387E24" w:rsidP="00F55BFC">
      <w:pPr>
        <w:rPr>
          <w:rFonts w:ascii="Book Antiqua" w:hAnsi="Book Antiqua"/>
          <w:b/>
          <w:bCs/>
          <w:szCs w:val="24"/>
        </w:rPr>
      </w:pPr>
    </w:p>
    <w:p w14:paraId="155CBBB0" w14:textId="325FBE82" w:rsidR="00B300D1" w:rsidRPr="00DE19BB" w:rsidRDefault="00B300D1" w:rsidP="00F55BFC">
      <w:pPr>
        <w:jc w:val="center"/>
        <w:rPr>
          <w:rFonts w:ascii="Book Antiqua" w:hAnsi="Book Antiqua"/>
          <w:b/>
          <w:bCs/>
          <w:szCs w:val="24"/>
        </w:rPr>
      </w:pPr>
      <w:r w:rsidRPr="00DE19BB">
        <w:rPr>
          <w:rFonts w:ascii="Book Antiqua" w:hAnsi="Book Antiqua"/>
          <w:b/>
          <w:bCs/>
          <w:szCs w:val="24"/>
        </w:rPr>
        <w:t>SESIÓN PÚBLICA DE CONSIDERACIÓN FINAL</w:t>
      </w:r>
    </w:p>
    <w:p w14:paraId="21990F14" w14:textId="77777777" w:rsidR="00B300D1" w:rsidRPr="00DE19BB" w:rsidRDefault="00B300D1" w:rsidP="00F55BFC">
      <w:pPr>
        <w:suppressLineNumbers/>
        <w:jc w:val="center"/>
        <w:rPr>
          <w:rFonts w:ascii="Book Antiqua" w:hAnsi="Book Antiqua"/>
          <w:b/>
          <w:bCs/>
          <w:szCs w:val="24"/>
        </w:rPr>
      </w:pPr>
      <w:r w:rsidRPr="00DE19BB">
        <w:rPr>
          <w:rFonts w:ascii="Book Antiqua" w:hAnsi="Book Antiqua"/>
          <w:b/>
          <w:bCs/>
          <w:szCs w:val="24"/>
        </w:rPr>
        <w:t>(“</w:t>
      </w:r>
      <w:r w:rsidRPr="00DE19BB">
        <w:rPr>
          <w:rFonts w:ascii="Book Antiqua" w:hAnsi="Book Antiqua"/>
          <w:b/>
          <w:bCs/>
          <w:i/>
          <w:szCs w:val="24"/>
        </w:rPr>
        <w:t>MARK-UP SESSION”</w:t>
      </w:r>
      <w:r w:rsidRPr="00DE19BB">
        <w:rPr>
          <w:rFonts w:ascii="Book Antiqua" w:hAnsi="Book Antiqua"/>
          <w:b/>
          <w:bCs/>
          <w:szCs w:val="24"/>
        </w:rPr>
        <w:t>)</w:t>
      </w:r>
    </w:p>
    <w:p w14:paraId="07E43854" w14:textId="77777777" w:rsidR="00B300D1" w:rsidRPr="00DE19BB" w:rsidRDefault="00B300D1" w:rsidP="00F55BFC">
      <w:pPr>
        <w:suppressLineNumbers/>
        <w:rPr>
          <w:rFonts w:ascii="Book Antiqua" w:hAnsi="Book Antiqua"/>
          <w:szCs w:val="24"/>
        </w:rPr>
      </w:pPr>
    </w:p>
    <w:p w14:paraId="5ED06A82" w14:textId="4258465E" w:rsidR="00D40940" w:rsidRPr="00DE19BB" w:rsidRDefault="00B300D1" w:rsidP="00D40940">
      <w:pPr>
        <w:suppressLineNumbers/>
        <w:jc w:val="both"/>
        <w:rPr>
          <w:rFonts w:ascii="Book Antiqua" w:hAnsi="Book Antiqua"/>
          <w:szCs w:val="24"/>
        </w:rPr>
      </w:pPr>
      <w:r w:rsidRPr="00DE19BB">
        <w:rPr>
          <w:rFonts w:ascii="Book Antiqua" w:hAnsi="Book Antiqua"/>
          <w:szCs w:val="24"/>
        </w:rPr>
        <w:tab/>
      </w:r>
      <w:r w:rsidR="00D40940" w:rsidRPr="00DE19BB">
        <w:rPr>
          <w:rFonts w:ascii="Book Antiqua" w:hAnsi="Book Antiqua"/>
          <w:szCs w:val="24"/>
        </w:rPr>
        <w:t xml:space="preserve">Para la aprobación de la </w:t>
      </w:r>
      <w:r w:rsidR="00D40940" w:rsidRPr="00DE19BB">
        <w:rPr>
          <w:rFonts w:ascii="Book Antiqua" w:hAnsi="Book Antiqua"/>
          <w:b/>
          <w:bCs/>
          <w:szCs w:val="24"/>
        </w:rPr>
        <w:t>Resolución Conjunta del Senado 111,</w:t>
      </w:r>
      <w:r w:rsidR="00D40940" w:rsidRPr="00DE19BB">
        <w:rPr>
          <w:rFonts w:ascii="Book Antiqua" w:hAnsi="Book Antiqua"/>
          <w:szCs w:val="24"/>
        </w:rPr>
        <w:t xml:space="preserve"> sin enmiendas, se celebró una Sesión Pública de Consideración Final el día 2</w:t>
      </w:r>
      <w:r w:rsidR="00DE19BB" w:rsidRPr="00DE19BB">
        <w:rPr>
          <w:rFonts w:ascii="Book Antiqua" w:hAnsi="Book Antiqua"/>
          <w:szCs w:val="24"/>
        </w:rPr>
        <w:t>9</w:t>
      </w:r>
      <w:r w:rsidR="00D40940" w:rsidRPr="00DE19BB">
        <w:rPr>
          <w:rFonts w:ascii="Book Antiqua" w:hAnsi="Book Antiqua"/>
          <w:szCs w:val="24"/>
        </w:rPr>
        <w:t xml:space="preserve"> de abril de 202</w:t>
      </w:r>
      <w:r w:rsidR="00DE19BB" w:rsidRPr="00DE19BB">
        <w:rPr>
          <w:rFonts w:ascii="Book Antiqua" w:hAnsi="Book Antiqua"/>
          <w:szCs w:val="24"/>
        </w:rPr>
        <w:t>2</w:t>
      </w:r>
      <w:r w:rsidR="00D40940" w:rsidRPr="00DE19BB">
        <w:rPr>
          <w:rFonts w:ascii="Book Antiqua" w:hAnsi="Book Antiqua"/>
          <w:szCs w:val="24"/>
        </w:rPr>
        <w:t xml:space="preserve">, a las 10:00am, en el Salón de Audiencias </w:t>
      </w:r>
      <w:r w:rsidR="00DE19BB" w:rsidRPr="00DE19BB">
        <w:rPr>
          <w:rFonts w:ascii="Book Antiqua" w:hAnsi="Book Antiqua"/>
          <w:szCs w:val="24"/>
        </w:rPr>
        <w:t>3</w:t>
      </w:r>
      <w:r w:rsidR="00D40940" w:rsidRPr="00DE19BB">
        <w:rPr>
          <w:rFonts w:ascii="Book Antiqua" w:hAnsi="Book Antiqua"/>
          <w:szCs w:val="24"/>
        </w:rPr>
        <w:t xml:space="preserve"> de la Cámara de Representantes. </w:t>
      </w:r>
    </w:p>
    <w:p w14:paraId="7C92DEA1" w14:textId="77777777" w:rsidR="00D40940" w:rsidRPr="00DE19BB" w:rsidRDefault="00D40940" w:rsidP="00D40940">
      <w:pPr>
        <w:suppressLineNumbers/>
        <w:jc w:val="both"/>
        <w:rPr>
          <w:rFonts w:ascii="Book Antiqua" w:hAnsi="Book Antiqua"/>
          <w:szCs w:val="24"/>
        </w:rPr>
      </w:pPr>
    </w:p>
    <w:p w14:paraId="2973CBCA" w14:textId="77777777" w:rsidR="00D40940" w:rsidRPr="00DE19BB" w:rsidRDefault="00D40940" w:rsidP="00D40940">
      <w:pPr>
        <w:suppressLineNumbers/>
        <w:ind w:firstLine="720"/>
        <w:jc w:val="both"/>
        <w:rPr>
          <w:rFonts w:ascii="Book Antiqua" w:hAnsi="Book Antiqua"/>
          <w:szCs w:val="24"/>
        </w:rPr>
      </w:pPr>
      <w:r w:rsidRPr="00DE19BB">
        <w:rPr>
          <w:rFonts w:ascii="Book Antiqua" w:hAnsi="Book Antiqua"/>
          <w:szCs w:val="24"/>
        </w:rPr>
        <w:t>En dicha sesión pública se consideró la medida circulada a los integrantes de la Comisión mediante el envío por correo electrónico.  La misma fue aprobada por la mayoría de los legisladores miembros de la Comisión de Gobierno, Comisión a la cual esta medida fue referida, según las disposiciones contenidas en el Reglamento de la Cámara en su Sección 12.21.</w:t>
      </w:r>
    </w:p>
    <w:p w14:paraId="2E1FD7C1" w14:textId="16A4D38B" w:rsidR="008F2D10" w:rsidRPr="00DE19BB" w:rsidRDefault="008F2D10" w:rsidP="00F55BFC">
      <w:pPr>
        <w:suppressLineNumbers/>
        <w:rPr>
          <w:rFonts w:ascii="Book Antiqua" w:hAnsi="Book Antiqua"/>
          <w:b/>
          <w:bCs/>
          <w:szCs w:val="24"/>
        </w:rPr>
      </w:pPr>
    </w:p>
    <w:p w14:paraId="209C5790" w14:textId="77777777" w:rsidR="00CF4435" w:rsidRPr="00DE19BB" w:rsidRDefault="00CF4435" w:rsidP="00F55BFC">
      <w:pPr>
        <w:suppressLineNumbers/>
        <w:jc w:val="center"/>
        <w:rPr>
          <w:rFonts w:ascii="Book Antiqua" w:hAnsi="Book Antiqua"/>
          <w:b/>
          <w:bCs/>
          <w:szCs w:val="24"/>
        </w:rPr>
      </w:pPr>
      <w:r w:rsidRPr="00DE19BB">
        <w:rPr>
          <w:rFonts w:ascii="Book Antiqua" w:hAnsi="Book Antiqua"/>
          <w:b/>
          <w:bCs/>
          <w:szCs w:val="24"/>
        </w:rPr>
        <w:t>ACTA DE CERTIFICACIÓN</w:t>
      </w:r>
    </w:p>
    <w:p w14:paraId="28D7FFA3" w14:textId="77777777" w:rsidR="00CF4435" w:rsidRPr="00DE19BB" w:rsidRDefault="00CF4435" w:rsidP="00F55BFC">
      <w:pPr>
        <w:suppressLineNumbers/>
        <w:jc w:val="center"/>
        <w:rPr>
          <w:rFonts w:ascii="Book Antiqua" w:hAnsi="Book Antiqua"/>
          <w:b/>
          <w:bCs/>
          <w:szCs w:val="24"/>
        </w:rPr>
      </w:pPr>
    </w:p>
    <w:p w14:paraId="238A9EA5" w14:textId="0A93AD35" w:rsidR="008F2D10" w:rsidRPr="00DE19BB" w:rsidRDefault="00CF4435" w:rsidP="00F55BFC">
      <w:pPr>
        <w:suppressLineNumbers/>
        <w:ind w:firstLine="720"/>
        <w:jc w:val="both"/>
        <w:rPr>
          <w:rFonts w:ascii="Book Antiqua" w:hAnsi="Book Antiqua"/>
          <w:b/>
          <w:bCs/>
          <w:spacing w:val="-3"/>
          <w:szCs w:val="24"/>
        </w:rPr>
      </w:pPr>
      <w:r w:rsidRPr="00DE19BB">
        <w:rPr>
          <w:rFonts w:ascii="Book Antiqua" w:hAnsi="Book Antiqua"/>
          <w:szCs w:val="24"/>
        </w:rPr>
        <w:t>Se acompaña la correspondiente Acta de Certificación Positiva con el presente Informe Positivo en cumplimiento de lo dispuesto en los incisos (e) y (g) de la Sección 12.21 del Reglamento de la Cámara de Representantes.</w:t>
      </w:r>
    </w:p>
    <w:p w14:paraId="28EC0430" w14:textId="77777777" w:rsidR="008F2D10" w:rsidRPr="00DE19BB" w:rsidRDefault="008F2D10" w:rsidP="00F55BFC">
      <w:pPr>
        <w:suppressLineNumbers/>
        <w:jc w:val="center"/>
        <w:rPr>
          <w:rFonts w:ascii="Book Antiqua" w:hAnsi="Book Antiqua"/>
          <w:szCs w:val="24"/>
        </w:rPr>
      </w:pPr>
    </w:p>
    <w:p w14:paraId="7DDD2953" w14:textId="651AF234" w:rsidR="00B47055" w:rsidRPr="00DE19BB" w:rsidRDefault="00B300D1" w:rsidP="00F55BFC">
      <w:pPr>
        <w:pStyle w:val="Heading2"/>
        <w:spacing w:line="240" w:lineRule="auto"/>
        <w:rPr>
          <w:rFonts w:ascii="Book Antiqua" w:hAnsi="Book Antiqua"/>
          <w:sz w:val="24"/>
          <w:szCs w:val="24"/>
        </w:rPr>
      </w:pPr>
      <w:r w:rsidRPr="00DE19BB">
        <w:rPr>
          <w:rFonts w:ascii="Book Antiqua" w:hAnsi="Book Antiqua"/>
          <w:sz w:val="24"/>
          <w:szCs w:val="24"/>
        </w:rPr>
        <w:t>CONCLUSIÓN</w:t>
      </w:r>
    </w:p>
    <w:p w14:paraId="55CA9326" w14:textId="77777777" w:rsidR="00625BD0" w:rsidRPr="00DE19BB" w:rsidRDefault="00625BD0" w:rsidP="00F55BFC">
      <w:pPr>
        <w:rPr>
          <w:rFonts w:ascii="Book Antiqua" w:hAnsi="Book Antiqua"/>
          <w:szCs w:val="24"/>
        </w:rPr>
      </w:pPr>
    </w:p>
    <w:p w14:paraId="0F981DFB" w14:textId="26939C17" w:rsidR="00B300D1" w:rsidRPr="00DE19BB" w:rsidRDefault="00B300D1" w:rsidP="00F55BFC">
      <w:pPr>
        <w:ind w:firstLine="720"/>
        <w:jc w:val="both"/>
        <w:rPr>
          <w:rFonts w:ascii="Book Antiqua" w:hAnsi="Book Antiqua" w:cs="Arial"/>
          <w:szCs w:val="24"/>
        </w:rPr>
      </w:pPr>
      <w:r w:rsidRPr="00DE19BB">
        <w:rPr>
          <w:rFonts w:ascii="Book Antiqua" w:hAnsi="Book Antiqua" w:cs="Arial"/>
          <w:szCs w:val="24"/>
        </w:rPr>
        <w:t xml:space="preserve">Por todo lo antes expuesto, la Comisión de Gobierno de la Cámara de Representantes del Estado Libre Asociado de Puerto Rico, previo estudio y consideración, tiene a bien someter su </w:t>
      </w:r>
      <w:r w:rsidR="008F2D10" w:rsidRPr="00DE19BB">
        <w:rPr>
          <w:rFonts w:ascii="Book Antiqua" w:hAnsi="Book Antiqua" w:cs="Arial"/>
          <w:szCs w:val="24"/>
        </w:rPr>
        <w:t>i</w:t>
      </w:r>
      <w:r w:rsidRPr="00DE19BB">
        <w:rPr>
          <w:rFonts w:ascii="Book Antiqua" w:hAnsi="Book Antiqua" w:cs="Arial"/>
          <w:szCs w:val="24"/>
        </w:rPr>
        <w:t xml:space="preserve">nforme </w:t>
      </w:r>
      <w:r w:rsidR="008F2D10" w:rsidRPr="00DE19BB">
        <w:rPr>
          <w:rFonts w:ascii="Book Antiqua" w:hAnsi="Book Antiqua" w:cs="Arial"/>
          <w:szCs w:val="24"/>
        </w:rPr>
        <w:t xml:space="preserve">positivo </w:t>
      </w:r>
      <w:r w:rsidRPr="00DE19BB">
        <w:rPr>
          <w:rFonts w:ascii="Book Antiqua" w:hAnsi="Book Antiqua" w:cs="Arial"/>
          <w:szCs w:val="24"/>
        </w:rPr>
        <w:t xml:space="preserve">con relación a la </w:t>
      </w:r>
      <w:r w:rsidR="00BB6086" w:rsidRPr="00DE19BB">
        <w:rPr>
          <w:rFonts w:ascii="Book Antiqua" w:hAnsi="Book Antiqua" w:cs="Arial"/>
          <w:b/>
          <w:bCs/>
          <w:szCs w:val="24"/>
        </w:rPr>
        <w:t>Resolución Conjunta del Senado 1</w:t>
      </w:r>
      <w:r w:rsidR="00DF11F5" w:rsidRPr="00DE19BB">
        <w:rPr>
          <w:rFonts w:ascii="Book Antiqua" w:hAnsi="Book Antiqua" w:cs="Arial"/>
          <w:b/>
          <w:bCs/>
          <w:szCs w:val="24"/>
        </w:rPr>
        <w:t>1</w:t>
      </w:r>
      <w:r w:rsidR="00BB6086" w:rsidRPr="00DE19BB">
        <w:rPr>
          <w:rFonts w:ascii="Book Antiqua" w:hAnsi="Book Antiqua" w:cs="Arial"/>
          <w:b/>
          <w:bCs/>
          <w:szCs w:val="24"/>
        </w:rPr>
        <w:t>1</w:t>
      </w:r>
      <w:r w:rsidRPr="00DE19BB">
        <w:rPr>
          <w:rFonts w:ascii="Book Antiqua" w:hAnsi="Book Antiqua" w:cs="Arial"/>
          <w:b/>
          <w:szCs w:val="24"/>
        </w:rPr>
        <w:t>,</w:t>
      </w:r>
      <w:r w:rsidR="008B6326" w:rsidRPr="00DE19BB">
        <w:rPr>
          <w:rFonts w:ascii="Book Antiqua" w:hAnsi="Book Antiqua" w:cs="Arial"/>
          <w:b/>
          <w:szCs w:val="24"/>
        </w:rPr>
        <w:t xml:space="preserve"> </w:t>
      </w:r>
      <w:r w:rsidR="00D40940" w:rsidRPr="00DE19BB">
        <w:rPr>
          <w:rFonts w:ascii="Book Antiqua" w:hAnsi="Book Antiqua" w:cs="Arial"/>
          <w:szCs w:val="24"/>
        </w:rPr>
        <w:t>sin enmiendas.</w:t>
      </w:r>
    </w:p>
    <w:p w14:paraId="6A91087A" w14:textId="77777777" w:rsidR="007D6F70" w:rsidRPr="00DE19BB" w:rsidRDefault="007D6F70" w:rsidP="00F55BFC">
      <w:pPr>
        <w:ind w:firstLine="720"/>
        <w:jc w:val="both"/>
        <w:rPr>
          <w:rFonts w:ascii="Book Antiqua" w:hAnsi="Book Antiqua" w:cs="Arial"/>
          <w:szCs w:val="24"/>
        </w:rPr>
      </w:pPr>
    </w:p>
    <w:p w14:paraId="59C2D6D0" w14:textId="77777777" w:rsidR="00B300D1" w:rsidRPr="00DE19BB" w:rsidRDefault="00B300D1" w:rsidP="00F55BFC">
      <w:pPr>
        <w:ind w:left="720"/>
        <w:jc w:val="both"/>
        <w:rPr>
          <w:rFonts w:ascii="Book Antiqua" w:hAnsi="Book Antiqua" w:cs="Arial"/>
          <w:szCs w:val="24"/>
        </w:rPr>
      </w:pPr>
      <w:r w:rsidRPr="00DE19BB">
        <w:rPr>
          <w:rFonts w:ascii="Book Antiqua" w:hAnsi="Book Antiqua" w:cs="Arial"/>
          <w:szCs w:val="24"/>
        </w:rPr>
        <w:t>RESPETUOSAMENTE SOMETIDO,</w:t>
      </w:r>
    </w:p>
    <w:p w14:paraId="7E267FB7" w14:textId="77777777" w:rsidR="00B300D1" w:rsidRPr="00DE19BB" w:rsidRDefault="00B300D1" w:rsidP="00F55BFC">
      <w:pPr>
        <w:pStyle w:val="Heading1"/>
        <w:rPr>
          <w:rFonts w:ascii="Book Antiqua" w:hAnsi="Book Antiqua" w:cs="Arial"/>
          <w:sz w:val="24"/>
          <w:szCs w:val="24"/>
        </w:rPr>
      </w:pPr>
    </w:p>
    <w:p w14:paraId="1E920B24" w14:textId="28449E73" w:rsidR="00D97D6C" w:rsidRPr="00DE19BB" w:rsidRDefault="00D97D6C" w:rsidP="00F55BFC">
      <w:pPr>
        <w:rPr>
          <w:rFonts w:ascii="Book Antiqua" w:hAnsi="Book Antiqua"/>
          <w:szCs w:val="24"/>
        </w:rPr>
      </w:pPr>
    </w:p>
    <w:p w14:paraId="6B7F6D3A" w14:textId="77777777" w:rsidR="00D91B50" w:rsidRPr="00DE19BB" w:rsidRDefault="00D91B50" w:rsidP="00F55BFC">
      <w:pPr>
        <w:rPr>
          <w:rFonts w:ascii="Book Antiqua" w:hAnsi="Book Antiqua"/>
          <w:szCs w:val="24"/>
        </w:rPr>
      </w:pPr>
    </w:p>
    <w:p w14:paraId="294D63C3" w14:textId="77777777" w:rsidR="00B300D1" w:rsidRPr="00DE19BB" w:rsidRDefault="00B300D1" w:rsidP="00F55BFC">
      <w:pPr>
        <w:pStyle w:val="Heading1"/>
        <w:ind w:left="720"/>
        <w:jc w:val="left"/>
        <w:rPr>
          <w:rFonts w:ascii="Book Antiqua" w:hAnsi="Book Antiqua" w:cs="Arial"/>
          <w:sz w:val="24"/>
          <w:szCs w:val="24"/>
        </w:rPr>
      </w:pPr>
      <w:r w:rsidRPr="00DE19BB">
        <w:rPr>
          <w:rFonts w:ascii="Book Antiqua" w:hAnsi="Book Antiqua" w:cs="Arial"/>
          <w:sz w:val="24"/>
          <w:szCs w:val="24"/>
        </w:rPr>
        <w:t>JESÚS MANUEL ORTIZ GONZÁLEZ</w:t>
      </w:r>
    </w:p>
    <w:p w14:paraId="5FF41EAB" w14:textId="77777777" w:rsidR="00DA6808" w:rsidRPr="00DE19BB" w:rsidRDefault="00B300D1" w:rsidP="00F55BFC">
      <w:pPr>
        <w:ind w:left="720"/>
        <w:rPr>
          <w:rFonts w:ascii="Book Antiqua" w:hAnsi="Book Antiqua" w:cs="Arial"/>
          <w:szCs w:val="24"/>
        </w:rPr>
      </w:pPr>
      <w:r w:rsidRPr="00DE19BB">
        <w:rPr>
          <w:rFonts w:ascii="Book Antiqua" w:hAnsi="Book Antiqua" w:cs="Arial"/>
          <w:szCs w:val="24"/>
        </w:rPr>
        <w:t>Presidente</w:t>
      </w:r>
    </w:p>
    <w:p w14:paraId="5206699B" w14:textId="58C55DC7" w:rsidR="00387E24" w:rsidRPr="00DE19BB" w:rsidRDefault="00B300D1" w:rsidP="00F55BFC">
      <w:pPr>
        <w:ind w:left="720"/>
        <w:rPr>
          <w:rFonts w:ascii="Book Antiqua" w:hAnsi="Book Antiqua" w:cs="Arial"/>
          <w:szCs w:val="24"/>
        </w:rPr>
      </w:pPr>
      <w:r w:rsidRPr="00DE19BB">
        <w:rPr>
          <w:rFonts w:ascii="Book Antiqua" w:hAnsi="Book Antiqua" w:cs="Arial"/>
          <w:szCs w:val="24"/>
        </w:rPr>
        <w:t xml:space="preserve">Comisión de Gobierno  </w:t>
      </w:r>
    </w:p>
    <w:sectPr w:rsidR="00387E24" w:rsidRPr="00DE19BB" w:rsidSect="00F55BFC">
      <w:headerReference w:type="default" r:id="rId7"/>
      <w:footerReference w:type="default" r:id="rId8"/>
      <w:pgSz w:w="12240" w:h="15840" w:code="1"/>
      <w:pgMar w:top="1350" w:right="153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9554" w14:textId="77777777" w:rsidR="00061DC5" w:rsidRDefault="00061DC5">
      <w:r>
        <w:separator/>
      </w:r>
    </w:p>
  </w:endnote>
  <w:endnote w:type="continuationSeparator" w:id="0">
    <w:p w14:paraId="31D58460" w14:textId="77777777" w:rsidR="00061DC5" w:rsidRDefault="0006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941D" w14:textId="61032C9C" w:rsidR="00321C49" w:rsidRDefault="00C83F63">
    <w:pPr>
      <w:pStyle w:val="Footer"/>
      <w:jc w:val="right"/>
    </w:pPr>
  </w:p>
  <w:p w14:paraId="578DFF97" w14:textId="77777777" w:rsidR="00321C49" w:rsidRDefault="00C83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9361" w14:textId="77777777" w:rsidR="00061DC5" w:rsidRDefault="00061DC5">
      <w:r>
        <w:separator/>
      </w:r>
    </w:p>
  </w:footnote>
  <w:footnote w:type="continuationSeparator" w:id="0">
    <w:p w14:paraId="0CF3D9DA" w14:textId="77777777" w:rsidR="00061DC5" w:rsidRDefault="0006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28037"/>
      <w:docPartObj>
        <w:docPartGallery w:val="Page Numbers (Top of Page)"/>
        <w:docPartUnique/>
      </w:docPartObj>
    </w:sdtPr>
    <w:sdtEndPr>
      <w:rPr>
        <w:color w:val="7F7F7F" w:themeColor="background1" w:themeShade="7F"/>
        <w:spacing w:val="60"/>
        <w:sz w:val="16"/>
        <w:szCs w:val="16"/>
      </w:rPr>
    </w:sdtEndPr>
    <w:sdtContent>
      <w:p w14:paraId="5B74D221" w14:textId="33AC439B" w:rsidR="007C5ECB" w:rsidRPr="00F55BFC" w:rsidRDefault="006A6BEE">
        <w:pPr>
          <w:pStyle w:val="Header"/>
          <w:pBdr>
            <w:bottom w:val="single" w:sz="4" w:space="1" w:color="D9D9D9" w:themeColor="background1" w:themeShade="D9"/>
          </w:pBdr>
          <w:rPr>
            <w:rFonts w:ascii="Book Antiqua" w:hAnsi="Book Antiqua"/>
            <w:i/>
            <w:color w:val="7F7F7F" w:themeColor="background1" w:themeShade="7F"/>
            <w:spacing w:val="60"/>
            <w:sz w:val="20"/>
          </w:rPr>
        </w:pPr>
        <w:r>
          <w:fldChar w:fldCharType="begin"/>
        </w:r>
        <w:r>
          <w:instrText xml:space="preserve"> PAGE   \* MERGEFORMAT </w:instrText>
        </w:r>
        <w:r>
          <w:fldChar w:fldCharType="separate"/>
        </w:r>
        <w:r w:rsidRPr="009C5CF0">
          <w:rPr>
            <w:b/>
            <w:bCs/>
            <w:noProof/>
          </w:rPr>
          <w:t>3</w:t>
        </w:r>
        <w:r>
          <w:rPr>
            <w:b/>
            <w:bCs/>
            <w:noProof/>
          </w:rPr>
          <w:fldChar w:fldCharType="end"/>
        </w:r>
        <w:r>
          <w:rPr>
            <w:b/>
            <w:bCs/>
          </w:rPr>
          <w:t xml:space="preserve"> | </w:t>
        </w:r>
        <w:r w:rsidRPr="00F55BFC">
          <w:rPr>
            <w:rFonts w:ascii="Book Antiqua" w:hAnsi="Book Antiqua"/>
            <w:i/>
            <w:color w:val="7F7F7F" w:themeColor="background1" w:themeShade="7F"/>
            <w:spacing w:val="60"/>
            <w:sz w:val="20"/>
          </w:rPr>
          <w:t xml:space="preserve">Informe R. C. de la </w:t>
        </w:r>
        <w:r w:rsidR="00BB6086" w:rsidRPr="00F55BFC">
          <w:rPr>
            <w:rFonts w:ascii="Book Antiqua" w:hAnsi="Book Antiqua"/>
            <w:i/>
            <w:color w:val="7F7F7F" w:themeColor="background1" w:themeShade="7F"/>
            <w:spacing w:val="60"/>
            <w:sz w:val="20"/>
          </w:rPr>
          <w:t>S</w:t>
        </w:r>
        <w:r w:rsidRPr="00F55BFC">
          <w:rPr>
            <w:rFonts w:ascii="Book Antiqua" w:hAnsi="Book Antiqua"/>
            <w:i/>
            <w:color w:val="7F7F7F" w:themeColor="background1" w:themeShade="7F"/>
            <w:spacing w:val="60"/>
            <w:sz w:val="20"/>
          </w:rPr>
          <w:t xml:space="preserve">. </w:t>
        </w:r>
        <w:r w:rsidR="00BB6086" w:rsidRPr="00F55BFC">
          <w:rPr>
            <w:rFonts w:ascii="Book Antiqua" w:hAnsi="Book Antiqua"/>
            <w:i/>
            <w:color w:val="7F7F7F" w:themeColor="background1" w:themeShade="7F"/>
            <w:spacing w:val="60"/>
            <w:sz w:val="20"/>
          </w:rPr>
          <w:t>1</w:t>
        </w:r>
        <w:r w:rsidR="00DF11F5" w:rsidRPr="00F55BFC">
          <w:rPr>
            <w:rFonts w:ascii="Book Antiqua" w:hAnsi="Book Antiqua"/>
            <w:i/>
            <w:color w:val="7F7F7F" w:themeColor="background1" w:themeShade="7F"/>
            <w:spacing w:val="60"/>
            <w:sz w:val="20"/>
          </w:rPr>
          <w:t>1</w:t>
        </w:r>
        <w:r w:rsidR="00BB6086" w:rsidRPr="00F55BFC">
          <w:rPr>
            <w:rFonts w:ascii="Book Antiqua" w:hAnsi="Book Antiqua"/>
            <w:i/>
            <w:color w:val="7F7F7F" w:themeColor="background1" w:themeShade="7F"/>
            <w:spacing w:val="60"/>
            <w:sz w:val="20"/>
          </w:rPr>
          <w:t>1</w:t>
        </w:r>
      </w:p>
      <w:p w14:paraId="1FAFA78E" w14:textId="77777777" w:rsidR="00F55BFC" w:rsidRDefault="006A6BEE">
        <w:pPr>
          <w:pStyle w:val="Header"/>
          <w:pBdr>
            <w:bottom w:val="single" w:sz="4" w:space="1" w:color="D9D9D9" w:themeColor="background1" w:themeShade="D9"/>
          </w:pBdr>
          <w:rPr>
            <w:rFonts w:ascii="Book Antiqua" w:hAnsi="Book Antiqua"/>
            <w:i/>
            <w:color w:val="7F7F7F" w:themeColor="background1" w:themeShade="7F"/>
            <w:spacing w:val="60"/>
            <w:sz w:val="20"/>
          </w:rPr>
        </w:pPr>
        <w:r w:rsidRPr="00F55BFC">
          <w:rPr>
            <w:rFonts w:ascii="Book Antiqua" w:hAnsi="Book Antiqua"/>
            <w:i/>
            <w:color w:val="7F7F7F" w:themeColor="background1" w:themeShade="7F"/>
            <w:spacing w:val="60"/>
            <w:sz w:val="20"/>
          </w:rPr>
          <w:t xml:space="preserve">  Comisión de Gobierno</w:t>
        </w:r>
      </w:p>
      <w:p w14:paraId="2BAE1FF2" w14:textId="59A16514" w:rsidR="00C21C21" w:rsidRPr="00F55BFC" w:rsidRDefault="00C83F63">
        <w:pPr>
          <w:pStyle w:val="Header"/>
          <w:pBdr>
            <w:bottom w:val="single" w:sz="4" w:space="1" w:color="D9D9D9" w:themeColor="background1" w:themeShade="D9"/>
          </w:pBdr>
          <w:rPr>
            <w:b/>
            <w:bCs/>
            <w:sz w:val="16"/>
            <w:szCs w:val="16"/>
          </w:rPr>
        </w:pPr>
      </w:p>
    </w:sdtContent>
  </w:sdt>
  <w:p w14:paraId="520C463A" w14:textId="77777777" w:rsidR="00321C49" w:rsidRPr="00321C49" w:rsidRDefault="00C83F63" w:rsidP="00321C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4451"/>
    <w:multiLevelType w:val="multilevel"/>
    <w:tmpl w:val="3F7E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46B5A"/>
    <w:multiLevelType w:val="multilevel"/>
    <w:tmpl w:val="55F2B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070B7A"/>
    <w:multiLevelType w:val="multilevel"/>
    <w:tmpl w:val="EF425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782A5D"/>
    <w:multiLevelType w:val="multilevel"/>
    <w:tmpl w:val="FF948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2205983">
    <w:abstractNumId w:val="3"/>
  </w:num>
  <w:num w:numId="2" w16cid:durableId="655038533">
    <w:abstractNumId w:val="2"/>
  </w:num>
  <w:num w:numId="3" w16cid:durableId="207033094">
    <w:abstractNumId w:val="1"/>
  </w:num>
  <w:num w:numId="4" w16cid:durableId="1810246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D1"/>
    <w:rsid w:val="000053EF"/>
    <w:rsid w:val="0001739C"/>
    <w:rsid w:val="00025CCB"/>
    <w:rsid w:val="0004459C"/>
    <w:rsid w:val="0005014E"/>
    <w:rsid w:val="00061DC5"/>
    <w:rsid w:val="00074546"/>
    <w:rsid w:val="00092DCA"/>
    <w:rsid w:val="000B5B8A"/>
    <w:rsid w:val="000D0472"/>
    <w:rsid w:val="000D1EFE"/>
    <w:rsid w:val="000E2643"/>
    <w:rsid w:val="000E61A1"/>
    <w:rsid w:val="000E6D46"/>
    <w:rsid w:val="000F7D69"/>
    <w:rsid w:val="0014604E"/>
    <w:rsid w:val="001540E4"/>
    <w:rsid w:val="001543DF"/>
    <w:rsid w:val="00154402"/>
    <w:rsid w:val="00156E7C"/>
    <w:rsid w:val="0019546C"/>
    <w:rsid w:val="001C71A4"/>
    <w:rsid w:val="001F0DF6"/>
    <w:rsid w:val="001F210E"/>
    <w:rsid w:val="00215304"/>
    <w:rsid w:val="0022015E"/>
    <w:rsid w:val="00234579"/>
    <w:rsid w:val="00243DEA"/>
    <w:rsid w:val="00250B41"/>
    <w:rsid w:val="00255F01"/>
    <w:rsid w:val="00276CD0"/>
    <w:rsid w:val="002811F1"/>
    <w:rsid w:val="00293B4B"/>
    <w:rsid w:val="002A0FFE"/>
    <w:rsid w:val="002B4DD0"/>
    <w:rsid w:val="002C5DF5"/>
    <w:rsid w:val="002D0524"/>
    <w:rsid w:val="002D32EC"/>
    <w:rsid w:val="002F622C"/>
    <w:rsid w:val="003010B2"/>
    <w:rsid w:val="00302602"/>
    <w:rsid w:val="003076DE"/>
    <w:rsid w:val="003103E0"/>
    <w:rsid w:val="00313BBA"/>
    <w:rsid w:val="00323322"/>
    <w:rsid w:val="00324DA7"/>
    <w:rsid w:val="003335AB"/>
    <w:rsid w:val="00333A08"/>
    <w:rsid w:val="00353A67"/>
    <w:rsid w:val="003803F0"/>
    <w:rsid w:val="00381E0B"/>
    <w:rsid w:val="00387E24"/>
    <w:rsid w:val="003C0991"/>
    <w:rsid w:val="003C3FC7"/>
    <w:rsid w:val="003C507E"/>
    <w:rsid w:val="003C5F67"/>
    <w:rsid w:val="003D5560"/>
    <w:rsid w:val="003F07BD"/>
    <w:rsid w:val="003F2179"/>
    <w:rsid w:val="003F3045"/>
    <w:rsid w:val="0040293F"/>
    <w:rsid w:val="0041263D"/>
    <w:rsid w:val="00416C77"/>
    <w:rsid w:val="00427047"/>
    <w:rsid w:val="00430A77"/>
    <w:rsid w:val="00437FE4"/>
    <w:rsid w:val="004419B4"/>
    <w:rsid w:val="0045482B"/>
    <w:rsid w:val="004640EC"/>
    <w:rsid w:val="004810E5"/>
    <w:rsid w:val="00481CD6"/>
    <w:rsid w:val="004D18BD"/>
    <w:rsid w:val="004D23D8"/>
    <w:rsid w:val="004F2C41"/>
    <w:rsid w:val="004F5B00"/>
    <w:rsid w:val="0050128E"/>
    <w:rsid w:val="00503770"/>
    <w:rsid w:val="005120E7"/>
    <w:rsid w:val="00521B00"/>
    <w:rsid w:val="00557478"/>
    <w:rsid w:val="00564C4C"/>
    <w:rsid w:val="00570DB9"/>
    <w:rsid w:val="00577CEF"/>
    <w:rsid w:val="00595809"/>
    <w:rsid w:val="005A6E10"/>
    <w:rsid w:val="005B2F22"/>
    <w:rsid w:val="005C5D6F"/>
    <w:rsid w:val="005D31E6"/>
    <w:rsid w:val="005D339D"/>
    <w:rsid w:val="005F05F3"/>
    <w:rsid w:val="00612B4D"/>
    <w:rsid w:val="006139A8"/>
    <w:rsid w:val="00616A77"/>
    <w:rsid w:val="0061714A"/>
    <w:rsid w:val="00625BD0"/>
    <w:rsid w:val="006603C2"/>
    <w:rsid w:val="00672F86"/>
    <w:rsid w:val="006843C6"/>
    <w:rsid w:val="00690FEA"/>
    <w:rsid w:val="006A6BEE"/>
    <w:rsid w:val="006F69EE"/>
    <w:rsid w:val="00717B12"/>
    <w:rsid w:val="00720FDA"/>
    <w:rsid w:val="00725667"/>
    <w:rsid w:val="00736CB2"/>
    <w:rsid w:val="0074178B"/>
    <w:rsid w:val="0074199E"/>
    <w:rsid w:val="0075193B"/>
    <w:rsid w:val="00762205"/>
    <w:rsid w:val="00772535"/>
    <w:rsid w:val="00773E55"/>
    <w:rsid w:val="00781BF9"/>
    <w:rsid w:val="00794865"/>
    <w:rsid w:val="007A48D1"/>
    <w:rsid w:val="007A6218"/>
    <w:rsid w:val="007B345F"/>
    <w:rsid w:val="007C1818"/>
    <w:rsid w:val="007D2B13"/>
    <w:rsid w:val="007D2E62"/>
    <w:rsid w:val="007D6F70"/>
    <w:rsid w:val="007D7747"/>
    <w:rsid w:val="007F0929"/>
    <w:rsid w:val="00803FFE"/>
    <w:rsid w:val="00823A5C"/>
    <w:rsid w:val="00832566"/>
    <w:rsid w:val="00834AEB"/>
    <w:rsid w:val="00864F3F"/>
    <w:rsid w:val="00865A0F"/>
    <w:rsid w:val="00870FF0"/>
    <w:rsid w:val="0089249F"/>
    <w:rsid w:val="008931AB"/>
    <w:rsid w:val="008A4E90"/>
    <w:rsid w:val="008B6326"/>
    <w:rsid w:val="008C39A0"/>
    <w:rsid w:val="008D54ED"/>
    <w:rsid w:val="008D7989"/>
    <w:rsid w:val="008F2D10"/>
    <w:rsid w:val="0090550F"/>
    <w:rsid w:val="00913976"/>
    <w:rsid w:val="00923EB8"/>
    <w:rsid w:val="00946938"/>
    <w:rsid w:val="00946CEC"/>
    <w:rsid w:val="00946CEE"/>
    <w:rsid w:val="00975EC5"/>
    <w:rsid w:val="00976F29"/>
    <w:rsid w:val="009863B5"/>
    <w:rsid w:val="009A2891"/>
    <w:rsid w:val="009B14D8"/>
    <w:rsid w:val="009B644E"/>
    <w:rsid w:val="009F4633"/>
    <w:rsid w:val="00A0223E"/>
    <w:rsid w:val="00A03F63"/>
    <w:rsid w:val="00A139C1"/>
    <w:rsid w:val="00A30F5A"/>
    <w:rsid w:val="00A428E7"/>
    <w:rsid w:val="00A62E8F"/>
    <w:rsid w:val="00A74254"/>
    <w:rsid w:val="00A743C9"/>
    <w:rsid w:val="00A90360"/>
    <w:rsid w:val="00A953E7"/>
    <w:rsid w:val="00AA019C"/>
    <w:rsid w:val="00AB241A"/>
    <w:rsid w:val="00AB3E9B"/>
    <w:rsid w:val="00AC3133"/>
    <w:rsid w:val="00AC46A0"/>
    <w:rsid w:val="00AF43EE"/>
    <w:rsid w:val="00AF64C9"/>
    <w:rsid w:val="00B00C71"/>
    <w:rsid w:val="00B1744A"/>
    <w:rsid w:val="00B300D1"/>
    <w:rsid w:val="00B3280A"/>
    <w:rsid w:val="00B353FE"/>
    <w:rsid w:val="00B35D6B"/>
    <w:rsid w:val="00B45CAF"/>
    <w:rsid w:val="00B47055"/>
    <w:rsid w:val="00B63716"/>
    <w:rsid w:val="00B87875"/>
    <w:rsid w:val="00BB3488"/>
    <w:rsid w:val="00BB6086"/>
    <w:rsid w:val="00BD6E3B"/>
    <w:rsid w:val="00C00B61"/>
    <w:rsid w:val="00C120EA"/>
    <w:rsid w:val="00C20C77"/>
    <w:rsid w:val="00C210E3"/>
    <w:rsid w:val="00C40CE5"/>
    <w:rsid w:val="00C50856"/>
    <w:rsid w:val="00C50B2A"/>
    <w:rsid w:val="00C57DE4"/>
    <w:rsid w:val="00C64339"/>
    <w:rsid w:val="00C668D8"/>
    <w:rsid w:val="00C752C9"/>
    <w:rsid w:val="00C81095"/>
    <w:rsid w:val="00C83F63"/>
    <w:rsid w:val="00C91C11"/>
    <w:rsid w:val="00CA54DD"/>
    <w:rsid w:val="00CB421E"/>
    <w:rsid w:val="00CC1B8D"/>
    <w:rsid w:val="00CC3615"/>
    <w:rsid w:val="00CC4D5F"/>
    <w:rsid w:val="00CD71DB"/>
    <w:rsid w:val="00CE3F98"/>
    <w:rsid w:val="00CF4435"/>
    <w:rsid w:val="00D07F82"/>
    <w:rsid w:val="00D12598"/>
    <w:rsid w:val="00D15B67"/>
    <w:rsid w:val="00D17E92"/>
    <w:rsid w:val="00D236D0"/>
    <w:rsid w:val="00D359B4"/>
    <w:rsid w:val="00D4048E"/>
    <w:rsid w:val="00D40940"/>
    <w:rsid w:val="00D519E9"/>
    <w:rsid w:val="00D61016"/>
    <w:rsid w:val="00D649D2"/>
    <w:rsid w:val="00D74789"/>
    <w:rsid w:val="00D91B50"/>
    <w:rsid w:val="00D96288"/>
    <w:rsid w:val="00D97D6C"/>
    <w:rsid w:val="00DA6808"/>
    <w:rsid w:val="00DE19BB"/>
    <w:rsid w:val="00DE3CEB"/>
    <w:rsid w:val="00DE6BC2"/>
    <w:rsid w:val="00DF11F5"/>
    <w:rsid w:val="00DF32CB"/>
    <w:rsid w:val="00DF5153"/>
    <w:rsid w:val="00E045B7"/>
    <w:rsid w:val="00E063C8"/>
    <w:rsid w:val="00E26098"/>
    <w:rsid w:val="00E422A9"/>
    <w:rsid w:val="00E5506A"/>
    <w:rsid w:val="00E57114"/>
    <w:rsid w:val="00E5764C"/>
    <w:rsid w:val="00E77479"/>
    <w:rsid w:val="00E84ECC"/>
    <w:rsid w:val="00EB018D"/>
    <w:rsid w:val="00EC1311"/>
    <w:rsid w:val="00EE66FB"/>
    <w:rsid w:val="00EF70CB"/>
    <w:rsid w:val="00EF76CD"/>
    <w:rsid w:val="00F0593D"/>
    <w:rsid w:val="00F3504B"/>
    <w:rsid w:val="00F55BFC"/>
    <w:rsid w:val="00F61F89"/>
    <w:rsid w:val="00F62B09"/>
    <w:rsid w:val="00F75CCE"/>
    <w:rsid w:val="00F80494"/>
    <w:rsid w:val="00F81769"/>
    <w:rsid w:val="00F86836"/>
    <w:rsid w:val="00FA6943"/>
    <w:rsid w:val="00FC04C3"/>
    <w:rsid w:val="00FE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8E59"/>
  <w15:chartTrackingRefBased/>
  <w15:docId w15:val="{47026F30-7327-47A7-8621-32DF42FC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D1"/>
    <w:pPr>
      <w:spacing w:after="0" w:line="240" w:lineRule="auto"/>
    </w:pPr>
    <w:rPr>
      <w:rFonts w:ascii="Times New Roman" w:eastAsia="Times New Roman" w:hAnsi="Times New Roman" w:cs="Times New Roman"/>
      <w:sz w:val="24"/>
      <w:szCs w:val="20"/>
      <w:lang w:val="es-PR"/>
    </w:rPr>
  </w:style>
  <w:style w:type="paragraph" w:styleId="Heading1">
    <w:name w:val="heading 1"/>
    <w:basedOn w:val="Normal"/>
    <w:next w:val="Normal"/>
    <w:link w:val="Heading1Char"/>
    <w:qFormat/>
    <w:rsid w:val="00B300D1"/>
    <w:pPr>
      <w:keepNext/>
      <w:jc w:val="both"/>
      <w:outlineLvl w:val="0"/>
    </w:pPr>
    <w:rPr>
      <w:b/>
      <w:sz w:val="28"/>
    </w:rPr>
  </w:style>
  <w:style w:type="paragraph" w:styleId="Heading2">
    <w:name w:val="heading 2"/>
    <w:basedOn w:val="Normal"/>
    <w:next w:val="Normal"/>
    <w:link w:val="Heading2Char"/>
    <w:qFormat/>
    <w:rsid w:val="00B300D1"/>
    <w:pPr>
      <w:keepNext/>
      <w:spacing w:line="360" w:lineRule="auto"/>
      <w:jc w:val="center"/>
      <w:outlineLvl w:val="1"/>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0D1"/>
    <w:rPr>
      <w:rFonts w:ascii="Times New Roman" w:eastAsia="Times New Roman" w:hAnsi="Times New Roman" w:cs="Times New Roman"/>
      <w:b/>
      <w:sz w:val="28"/>
      <w:szCs w:val="20"/>
      <w:lang w:val="es-PR"/>
    </w:rPr>
  </w:style>
  <w:style w:type="character" w:customStyle="1" w:styleId="Heading2Char">
    <w:name w:val="Heading 2 Char"/>
    <w:basedOn w:val="DefaultParagraphFont"/>
    <w:link w:val="Heading2"/>
    <w:rsid w:val="00B300D1"/>
    <w:rPr>
      <w:rFonts w:ascii="Arial" w:eastAsia="Times New Roman" w:hAnsi="Arial" w:cs="Arial"/>
      <w:b/>
      <w:sz w:val="28"/>
      <w:szCs w:val="20"/>
      <w:lang w:val="es-PR"/>
    </w:rPr>
  </w:style>
  <w:style w:type="paragraph" w:styleId="Header">
    <w:name w:val="header"/>
    <w:basedOn w:val="Normal"/>
    <w:link w:val="HeaderChar"/>
    <w:uiPriority w:val="99"/>
    <w:rsid w:val="00B300D1"/>
    <w:pPr>
      <w:tabs>
        <w:tab w:val="center" w:pos="4153"/>
        <w:tab w:val="right" w:pos="8306"/>
      </w:tabs>
    </w:pPr>
  </w:style>
  <w:style w:type="character" w:customStyle="1" w:styleId="HeaderChar">
    <w:name w:val="Header Char"/>
    <w:basedOn w:val="DefaultParagraphFont"/>
    <w:link w:val="Header"/>
    <w:uiPriority w:val="99"/>
    <w:rsid w:val="00B300D1"/>
    <w:rPr>
      <w:rFonts w:ascii="Times New Roman" w:eastAsia="Times New Roman" w:hAnsi="Times New Roman" w:cs="Times New Roman"/>
      <w:sz w:val="24"/>
      <w:szCs w:val="20"/>
      <w:lang w:val="es-PR"/>
    </w:rPr>
  </w:style>
  <w:style w:type="paragraph" w:styleId="Footer">
    <w:name w:val="footer"/>
    <w:basedOn w:val="Normal"/>
    <w:link w:val="FooterChar"/>
    <w:uiPriority w:val="99"/>
    <w:rsid w:val="00B300D1"/>
    <w:pPr>
      <w:tabs>
        <w:tab w:val="center" w:pos="4153"/>
        <w:tab w:val="right" w:pos="8306"/>
      </w:tabs>
    </w:pPr>
  </w:style>
  <w:style w:type="character" w:customStyle="1" w:styleId="FooterChar">
    <w:name w:val="Footer Char"/>
    <w:basedOn w:val="DefaultParagraphFont"/>
    <w:link w:val="Footer"/>
    <w:uiPriority w:val="99"/>
    <w:rsid w:val="00B300D1"/>
    <w:rPr>
      <w:rFonts w:ascii="Times New Roman" w:eastAsia="Times New Roman" w:hAnsi="Times New Roman" w:cs="Times New Roman"/>
      <w:sz w:val="24"/>
      <w:szCs w:val="20"/>
      <w:lang w:val="es-PR"/>
    </w:rPr>
  </w:style>
  <w:style w:type="paragraph" w:styleId="NormalWeb">
    <w:name w:val="Normal (Web)"/>
    <w:basedOn w:val="Normal"/>
    <w:uiPriority w:val="99"/>
    <w:unhideWhenUsed/>
    <w:rsid w:val="0041263D"/>
    <w:pPr>
      <w:spacing w:before="100" w:beforeAutospacing="1" w:after="100" w:afterAutospacing="1"/>
    </w:pPr>
    <w:rPr>
      <w:szCs w:val="24"/>
      <w:lang w:val="en-US"/>
    </w:rPr>
  </w:style>
  <w:style w:type="paragraph" w:styleId="BodyText">
    <w:name w:val="Body Text"/>
    <w:basedOn w:val="Normal"/>
    <w:link w:val="BodyTextChar"/>
    <w:rsid w:val="004F2C41"/>
    <w:pPr>
      <w:widowControl w:val="0"/>
      <w:tabs>
        <w:tab w:val="left" w:pos="-1440"/>
        <w:tab w:val="left" w:pos="-720"/>
      </w:tabs>
      <w:suppressAutoHyphens/>
      <w:spacing w:line="480" w:lineRule="auto"/>
      <w:jc w:val="both"/>
    </w:pPr>
    <w:rPr>
      <w:rFonts w:ascii="CG Times (W1)" w:hAnsi="CG Times (W1)"/>
      <w:snapToGrid w:val="0"/>
      <w:spacing w:val="-3"/>
    </w:rPr>
  </w:style>
  <w:style w:type="character" w:customStyle="1" w:styleId="BodyTextChar">
    <w:name w:val="Body Text Char"/>
    <w:basedOn w:val="DefaultParagraphFont"/>
    <w:link w:val="BodyText"/>
    <w:rsid w:val="004F2C41"/>
    <w:rPr>
      <w:rFonts w:ascii="CG Times (W1)" w:eastAsia="Times New Roman" w:hAnsi="CG Times (W1)" w:cs="Times New Roman"/>
      <w:snapToGrid w:val="0"/>
      <w:spacing w:val="-3"/>
      <w:sz w:val="24"/>
      <w:szCs w:val="20"/>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13">
      <w:bodyDiv w:val="1"/>
      <w:marLeft w:val="0"/>
      <w:marRight w:val="0"/>
      <w:marTop w:val="0"/>
      <w:marBottom w:val="0"/>
      <w:divBdr>
        <w:top w:val="none" w:sz="0" w:space="0" w:color="auto"/>
        <w:left w:val="none" w:sz="0" w:space="0" w:color="auto"/>
        <w:bottom w:val="none" w:sz="0" w:space="0" w:color="auto"/>
        <w:right w:val="none" w:sz="0" w:space="0" w:color="auto"/>
      </w:divBdr>
      <w:divsChild>
        <w:div w:id="1410348983">
          <w:marLeft w:val="0"/>
          <w:marRight w:val="0"/>
          <w:marTop w:val="0"/>
          <w:marBottom w:val="0"/>
          <w:divBdr>
            <w:top w:val="none" w:sz="0" w:space="0" w:color="auto"/>
            <w:left w:val="none" w:sz="0" w:space="0" w:color="auto"/>
            <w:bottom w:val="none" w:sz="0" w:space="0" w:color="auto"/>
            <w:right w:val="none" w:sz="0" w:space="0" w:color="auto"/>
          </w:divBdr>
          <w:divsChild>
            <w:div w:id="1599291482">
              <w:marLeft w:val="0"/>
              <w:marRight w:val="0"/>
              <w:marTop w:val="0"/>
              <w:marBottom w:val="0"/>
              <w:divBdr>
                <w:top w:val="none" w:sz="0" w:space="0" w:color="auto"/>
                <w:left w:val="none" w:sz="0" w:space="0" w:color="auto"/>
                <w:bottom w:val="none" w:sz="0" w:space="0" w:color="auto"/>
                <w:right w:val="none" w:sz="0" w:space="0" w:color="auto"/>
              </w:divBdr>
              <w:divsChild>
                <w:div w:id="16985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1017">
      <w:bodyDiv w:val="1"/>
      <w:marLeft w:val="0"/>
      <w:marRight w:val="0"/>
      <w:marTop w:val="0"/>
      <w:marBottom w:val="0"/>
      <w:divBdr>
        <w:top w:val="none" w:sz="0" w:space="0" w:color="auto"/>
        <w:left w:val="none" w:sz="0" w:space="0" w:color="auto"/>
        <w:bottom w:val="none" w:sz="0" w:space="0" w:color="auto"/>
        <w:right w:val="none" w:sz="0" w:space="0" w:color="auto"/>
      </w:divBdr>
      <w:divsChild>
        <w:div w:id="783614737">
          <w:marLeft w:val="0"/>
          <w:marRight w:val="0"/>
          <w:marTop w:val="0"/>
          <w:marBottom w:val="0"/>
          <w:divBdr>
            <w:top w:val="none" w:sz="0" w:space="0" w:color="auto"/>
            <w:left w:val="none" w:sz="0" w:space="0" w:color="auto"/>
            <w:bottom w:val="none" w:sz="0" w:space="0" w:color="auto"/>
            <w:right w:val="none" w:sz="0" w:space="0" w:color="auto"/>
          </w:divBdr>
          <w:divsChild>
            <w:div w:id="1374040983">
              <w:marLeft w:val="0"/>
              <w:marRight w:val="0"/>
              <w:marTop w:val="0"/>
              <w:marBottom w:val="0"/>
              <w:divBdr>
                <w:top w:val="none" w:sz="0" w:space="0" w:color="auto"/>
                <w:left w:val="none" w:sz="0" w:space="0" w:color="auto"/>
                <w:bottom w:val="none" w:sz="0" w:space="0" w:color="auto"/>
                <w:right w:val="none" w:sz="0" w:space="0" w:color="auto"/>
              </w:divBdr>
              <w:divsChild>
                <w:div w:id="18296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3290">
          <w:marLeft w:val="0"/>
          <w:marRight w:val="0"/>
          <w:marTop w:val="0"/>
          <w:marBottom w:val="0"/>
          <w:divBdr>
            <w:top w:val="none" w:sz="0" w:space="0" w:color="auto"/>
            <w:left w:val="none" w:sz="0" w:space="0" w:color="auto"/>
            <w:bottom w:val="none" w:sz="0" w:space="0" w:color="auto"/>
            <w:right w:val="none" w:sz="0" w:space="0" w:color="auto"/>
          </w:divBdr>
          <w:divsChild>
            <w:div w:id="543566683">
              <w:marLeft w:val="0"/>
              <w:marRight w:val="0"/>
              <w:marTop w:val="0"/>
              <w:marBottom w:val="0"/>
              <w:divBdr>
                <w:top w:val="none" w:sz="0" w:space="0" w:color="auto"/>
                <w:left w:val="none" w:sz="0" w:space="0" w:color="auto"/>
                <w:bottom w:val="none" w:sz="0" w:space="0" w:color="auto"/>
                <w:right w:val="none" w:sz="0" w:space="0" w:color="auto"/>
              </w:divBdr>
              <w:divsChild>
                <w:div w:id="424958348">
                  <w:marLeft w:val="0"/>
                  <w:marRight w:val="0"/>
                  <w:marTop w:val="0"/>
                  <w:marBottom w:val="0"/>
                  <w:divBdr>
                    <w:top w:val="none" w:sz="0" w:space="0" w:color="auto"/>
                    <w:left w:val="none" w:sz="0" w:space="0" w:color="auto"/>
                    <w:bottom w:val="none" w:sz="0" w:space="0" w:color="auto"/>
                    <w:right w:val="none" w:sz="0" w:space="0" w:color="auto"/>
                  </w:divBdr>
                </w:div>
                <w:div w:id="20417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4146">
      <w:bodyDiv w:val="1"/>
      <w:marLeft w:val="0"/>
      <w:marRight w:val="0"/>
      <w:marTop w:val="0"/>
      <w:marBottom w:val="0"/>
      <w:divBdr>
        <w:top w:val="none" w:sz="0" w:space="0" w:color="auto"/>
        <w:left w:val="none" w:sz="0" w:space="0" w:color="auto"/>
        <w:bottom w:val="none" w:sz="0" w:space="0" w:color="auto"/>
        <w:right w:val="none" w:sz="0" w:space="0" w:color="auto"/>
      </w:divBdr>
      <w:divsChild>
        <w:div w:id="1990985025">
          <w:marLeft w:val="0"/>
          <w:marRight w:val="0"/>
          <w:marTop w:val="0"/>
          <w:marBottom w:val="0"/>
          <w:divBdr>
            <w:top w:val="none" w:sz="0" w:space="0" w:color="auto"/>
            <w:left w:val="none" w:sz="0" w:space="0" w:color="auto"/>
            <w:bottom w:val="none" w:sz="0" w:space="0" w:color="auto"/>
            <w:right w:val="none" w:sz="0" w:space="0" w:color="auto"/>
          </w:divBdr>
          <w:divsChild>
            <w:div w:id="500894260">
              <w:marLeft w:val="0"/>
              <w:marRight w:val="0"/>
              <w:marTop w:val="0"/>
              <w:marBottom w:val="0"/>
              <w:divBdr>
                <w:top w:val="none" w:sz="0" w:space="0" w:color="auto"/>
                <w:left w:val="none" w:sz="0" w:space="0" w:color="auto"/>
                <w:bottom w:val="none" w:sz="0" w:space="0" w:color="auto"/>
                <w:right w:val="none" w:sz="0" w:space="0" w:color="auto"/>
              </w:divBdr>
              <w:divsChild>
                <w:div w:id="10720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1073">
      <w:bodyDiv w:val="1"/>
      <w:marLeft w:val="0"/>
      <w:marRight w:val="0"/>
      <w:marTop w:val="0"/>
      <w:marBottom w:val="0"/>
      <w:divBdr>
        <w:top w:val="none" w:sz="0" w:space="0" w:color="auto"/>
        <w:left w:val="none" w:sz="0" w:space="0" w:color="auto"/>
        <w:bottom w:val="none" w:sz="0" w:space="0" w:color="auto"/>
        <w:right w:val="none" w:sz="0" w:space="0" w:color="auto"/>
      </w:divBdr>
      <w:divsChild>
        <w:div w:id="1685981872">
          <w:marLeft w:val="0"/>
          <w:marRight w:val="0"/>
          <w:marTop w:val="0"/>
          <w:marBottom w:val="0"/>
          <w:divBdr>
            <w:top w:val="none" w:sz="0" w:space="0" w:color="auto"/>
            <w:left w:val="none" w:sz="0" w:space="0" w:color="auto"/>
            <w:bottom w:val="none" w:sz="0" w:space="0" w:color="auto"/>
            <w:right w:val="none" w:sz="0" w:space="0" w:color="auto"/>
          </w:divBdr>
          <w:divsChild>
            <w:div w:id="1191451042">
              <w:marLeft w:val="0"/>
              <w:marRight w:val="0"/>
              <w:marTop w:val="0"/>
              <w:marBottom w:val="0"/>
              <w:divBdr>
                <w:top w:val="none" w:sz="0" w:space="0" w:color="auto"/>
                <w:left w:val="none" w:sz="0" w:space="0" w:color="auto"/>
                <w:bottom w:val="none" w:sz="0" w:space="0" w:color="auto"/>
                <w:right w:val="none" w:sz="0" w:space="0" w:color="auto"/>
              </w:divBdr>
              <w:divsChild>
                <w:div w:id="1537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4454">
      <w:bodyDiv w:val="1"/>
      <w:marLeft w:val="0"/>
      <w:marRight w:val="0"/>
      <w:marTop w:val="0"/>
      <w:marBottom w:val="0"/>
      <w:divBdr>
        <w:top w:val="none" w:sz="0" w:space="0" w:color="auto"/>
        <w:left w:val="none" w:sz="0" w:space="0" w:color="auto"/>
        <w:bottom w:val="none" w:sz="0" w:space="0" w:color="auto"/>
        <w:right w:val="none" w:sz="0" w:space="0" w:color="auto"/>
      </w:divBdr>
      <w:divsChild>
        <w:div w:id="489636485">
          <w:marLeft w:val="0"/>
          <w:marRight w:val="0"/>
          <w:marTop w:val="0"/>
          <w:marBottom w:val="0"/>
          <w:divBdr>
            <w:top w:val="none" w:sz="0" w:space="0" w:color="auto"/>
            <w:left w:val="none" w:sz="0" w:space="0" w:color="auto"/>
            <w:bottom w:val="none" w:sz="0" w:space="0" w:color="auto"/>
            <w:right w:val="none" w:sz="0" w:space="0" w:color="auto"/>
          </w:divBdr>
          <w:divsChild>
            <w:div w:id="1246459579">
              <w:marLeft w:val="0"/>
              <w:marRight w:val="0"/>
              <w:marTop w:val="0"/>
              <w:marBottom w:val="0"/>
              <w:divBdr>
                <w:top w:val="none" w:sz="0" w:space="0" w:color="auto"/>
                <w:left w:val="none" w:sz="0" w:space="0" w:color="auto"/>
                <w:bottom w:val="none" w:sz="0" w:space="0" w:color="auto"/>
                <w:right w:val="none" w:sz="0" w:space="0" w:color="auto"/>
              </w:divBdr>
              <w:divsChild>
                <w:div w:id="9795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0948">
      <w:bodyDiv w:val="1"/>
      <w:marLeft w:val="0"/>
      <w:marRight w:val="0"/>
      <w:marTop w:val="0"/>
      <w:marBottom w:val="0"/>
      <w:divBdr>
        <w:top w:val="none" w:sz="0" w:space="0" w:color="auto"/>
        <w:left w:val="none" w:sz="0" w:space="0" w:color="auto"/>
        <w:bottom w:val="none" w:sz="0" w:space="0" w:color="auto"/>
        <w:right w:val="none" w:sz="0" w:space="0" w:color="auto"/>
      </w:divBdr>
      <w:divsChild>
        <w:div w:id="1130123543">
          <w:marLeft w:val="0"/>
          <w:marRight w:val="0"/>
          <w:marTop w:val="0"/>
          <w:marBottom w:val="0"/>
          <w:divBdr>
            <w:top w:val="none" w:sz="0" w:space="0" w:color="auto"/>
            <w:left w:val="none" w:sz="0" w:space="0" w:color="auto"/>
            <w:bottom w:val="none" w:sz="0" w:space="0" w:color="auto"/>
            <w:right w:val="none" w:sz="0" w:space="0" w:color="auto"/>
          </w:divBdr>
          <w:divsChild>
            <w:div w:id="328993898">
              <w:marLeft w:val="0"/>
              <w:marRight w:val="0"/>
              <w:marTop w:val="0"/>
              <w:marBottom w:val="0"/>
              <w:divBdr>
                <w:top w:val="none" w:sz="0" w:space="0" w:color="auto"/>
                <w:left w:val="none" w:sz="0" w:space="0" w:color="auto"/>
                <w:bottom w:val="none" w:sz="0" w:space="0" w:color="auto"/>
                <w:right w:val="none" w:sz="0" w:space="0" w:color="auto"/>
              </w:divBdr>
              <w:divsChild>
                <w:div w:id="1485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41595">
      <w:bodyDiv w:val="1"/>
      <w:marLeft w:val="0"/>
      <w:marRight w:val="0"/>
      <w:marTop w:val="0"/>
      <w:marBottom w:val="0"/>
      <w:divBdr>
        <w:top w:val="none" w:sz="0" w:space="0" w:color="auto"/>
        <w:left w:val="none" w:sz="0" w:space="0" w:color="auto"/>
        <w:bottom w:val="none" w:sz="0" w:space="0" w:color="auto"/>
        <w:right w:val="none" w:sz="0" w:space="0" w:color="auto"/>
      </w:divBdr>
      <w:divsChild>
        <w:div w:id="163711291">
          <w:marLeft w:val="0"/>
          <w:marRight w:val="0"/>
          <w:marTop w:val="0"/>
          <w:marBottom w:val="0"/>
          <w:divBdr>
            <w:top w:val="none" w:sz="0" w:space="0" w:color="auto"/>
            <w:left w:val="none" w:sz="0" w:space="0" w:color="auto"/>
            <w:bottom w:val="none" w:sz="0" w:space="0" w:color="auto"/>
            <w:right w:val="none" w:sz="0" w:space="0" w:color="auto"/>
          </w:divBdr>
          <w:divsChild>
            <w:div w:id="1999459544">
              <w:marLeft w:val="0"/>
              <w:marRight w:val="0"/>
              <w:marTop w:val="0"/>
              <w:marBottom w:val="0"/>
              <w:divBdr>
                <w:top w:val="none" w:sz="0" w:space="0" w:color="auto"/>
                <w:left w:val="none" w:sz="0" w:space="0" w:color="auto"/>
                <w:bottom w:val="none" w:sz="0" w:space="0" w:color="auto"/>
                <w:right w:val="none" w:sz="0" w:space="0" w:color="auto"/>
              </w:divBdr>
              <w:divsChild>
                <w:div w:id="3134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8615">
      <w:bodyDiv w:val="1"/>
      <w:marLeft w:val="0"/>
      <w:marRight w:val="0"/>
      <w:marTop w:val="0"/>
      <w:marBottom w:val="0"/>
      <w:divBdr>
        <w:top w:val="none" w:sz="0" w:space="0" w:color="auto"/>
        <w:left w:val="none" w:sz="0" w:space="0" w:color="auto"/>
        <w:bottom w:val="none" w:sz="0" w:space="0" w:color="auto"/>
        <w:right w:val="none" w:sz="0" w:space="0" w:color="auto"/>
      </w:divBdr>
      <w:divsChild>
        <w:div w:id="2044137654">
          <w:marLeft w:val="0"/>
          <w:marRight w:val="0"/>
          <w:marTop w:val="0"/>
          <w:marBottom w:val="0"/>
          <w:divBdr>
            <w:top w:val="none" w:sz="0" w:space="0" w:color="auto"/>
            <w:left w:val="none" w:sz="0" w:space="0" w:color="auto"/>
            <w:bottom w:val="none" w:sz="0" w:space="0" w:color="auto"/>
            <w:right w:val="none" w:sz="0" w:space="0" w:color="auto"/>
          </w:divBdr>
          <w:divsChild>
            <w:div w:id="1259826670">
              <w:marLeft w:val="0"/>
              <w:marRight w:val="0"/>
              <w:marTop w:val="0"/>
              <w:marBottom w:val="0"/>
              <w:divBdr>
                <w:top w:val="none" w:sz="0" w:space="0" w:color="auto"/>
                <w:left w:val="none" w:sz="0" w:space="0" w:color="auto"/>
                <w:bottom w:val="none" w:sz="0" w:space="0" w:color="auto"/>
                <w:right w:val="none" w:sz="0" w:space="0" w:color="auto"/>
              </w:divBdr>
              <w:divsChild>
                <w:div w:id="13711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4216">
      <w:bodyDiv w:val="1"/>
      <w:marLeft w:val="0"/>
      <w:marRight w:val="0"/>
      <w:marTop w:val="0"/>
      <w:marBottom w:val="0"/>
      <w:divBdr>
        <w:top w:val="none" w:sz="0" w:space="0" w:color="auto"/>
        <w:left w:val="none" w:sz="0" w:space="0" w:color="auto"/>
        <w:bottom w:val="none" w:sz="0" w:space="0" w:color="auto"/>
        <w:right w:val="none" w:sz="0" w:space="0" w:color="auto"/>
      </w:divBdr>
    </w:div>
    <w:div w:id="809327321">
      <w:bodyDiv w:val="1"/>
      <w:marLeft w:val="0"/>
      <w:marRight w:val="0"/>
      <w:marTop w:val="0"/>
      <w:marBottom w:val="0"/>
      <w:divBdr>
        <w:top w:val="none" w:sz="0" w:space="0" w:color="auto"/>
        <w:left w:val="none" w:sz="0" w:space="0" w:color="auto"/>
        <w:bottom w:val="none" w:sz="0" w:space="0" w:color="auto"/>
        <w:right w:val="none" w:sz="0" w:space="0" w:color="auto"/>
      </w:divBdr>
      <w:divsChild>
        <w:div w:id="1301493865">
          <w:marLeft w:val="0"/>
          <w:marRight w:val="0"/>
          <w:marTop w:val="0"/>
          <w:marBottom w:val="0"/>
          <w:divBdr>
            <w:top w:val="none" w:sz="0" w:space="0" w:color="auto"/>
            <w:left w:val="none" w:sz="0" w:space="0" w:color="auto"/>
            <w:bottom w:val="none" w:sz="0" w:space="0" w:color="auto"/>
            <w:right w:val="none" w:sz="0" w:space="0" w:color="auto"/>
          </w:divBdr>
          <w:divsChild>
            <w:div w:id="591204258">
              <w:marLeft w:val="0"/>
              <w:marRight w:val="0"/>
              <w:marTop w:val="0"/>
              <w:marBottom w:val="0"/>
              <w:divBdr>
                <w:top w:val="none" w:sz="0" w:space="0" w:color="auto"/>
                <w:left w:val="none" w:sz="0" w:space="0" w:color="auto"/>
                <w:bottom w:val="none" w:sz="0" w:space="0" w:color="auto"/>
                <w:right w:val="none" w:sz="0" w:space="0" w:color="auto"/>
              </w:divBdr>
              <w:divsChild>
                <w:div w:id="14808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50621">
      <w:bodyDiv w:val="1"/>
      <w:marLeft w:val="0"/>
      <w:marRight w:val="0"/>
      <w:marTop w:val="0"/>
      <w:marBottom w:val="0"/>
      <w:divBdr>
        <w:top w:val="none" w:sz="0" w:space="0" w:color="auto"/>
        <w:left w:val="none" w:sz="0" w:space="0" w:color="auto"/>
        <w:bottom w:val="none" w:sz="0" w:space="0" w:color="auto"/>
        <w:right w:val="none" w:sz="0" w:space="0" w:color="auto"/>
      </w:divBdr>
      <w:divsChild>
        <w:div w:id="593979474">
          <w:marLeft w:val="0"/>
          <w:marRight w:val="0"/>
          <w:marTop w:val="0"/>
          <w:marBottom w:val="0"/>
          <w:divBdr>
            <w:top w:val="none" w:sz="0" w:space="0" w:color="auto"/>
            <w:left w:val="none" w:sz="0" w:space="0" w:color="auto"/>
            <w:bottom w:val="none" w:sz="0" w:space="0" w:color="auto"/>
            <w:right w:val="none" w:sz="0" w:space="0" w:color="auto"/>
          </w:divBdr>
          <w:divsChild>
            <w:div w:id="230039458">
              <w:marLeft w:val="0"/>
              <w:marRight w:val="0"/>
              <w:marTop w:val="0"/>
              <w:marBottom w:val="0"/>
              <w:divBdr>
                <w:top w:val="none" w:sz="0" w:space="0" w:color="auto"/>
                <w:left w:val="none" w:sz="0" w:space="0" w:color="auto"/>
                <w:bottom w:val="none" w:sz="0" w:space="0" w:color="auto"/>
                <w:right w:val="none" w:sz="0" w:space="0" w:color="auto"/>
              </w:divBdr>
              <w:divsChild>
                <w:div w:id="8794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15063">
      <w:bodyDiv w:val="1"/>
      <w:marLeft w:val="0"/>
      <w:marRight w:val="0"/>
      <w:marTop w:val="0"/>
      <w:marBottom w:val="0"/>
      <w:divBdr>
        <w:top w:val="none" w:sz="0" w:space="0" w:color="auto"/>
        <w:left w:val="none" w:sz="0" w:space="0" w:color="auto"/>
        <w:bottom w:val="none" w:sz="0" w:space="0" w:color="auto"/>
        <w:right w:val="none" w:sz="0" w:space="0" w:color="auto"/>
      </w:divBdr>
      <w:divsChild>
        <w:div w:id="309942106">
          <w:marLeft w:val="0"/>
          <w:marRight w:val="0"/>
          <w:marTop w:val="0"/>
          <w:marBottom w:val="0"/>
          <w:divBdr>
            <w:top w:val="none" w:sz="0" w:space="0" w:color="auto"/>
            <w:left w:val="none" w:sz="0" w:space="0" w:color="auto"/>
            <w:bottom w:val="none" w:sz="0" w:space="0" w:color="auto"/>
            <w:right w:val="none" w:sz="0" w:space="0" w:color="auto"/>
          </w:divBdr>
          <w:divsChild>
            <w:div w:id="909458400">
              <w:marLeft w:val="0"/>
              <w:marRight w:val="0"/>
              <w:marTop w:val="0"/>
              <w:marBottom w:val="0"/>
              <w:divBdr>
                <w:top w:val="none" w:sz="0" w:space="0" w:color="auto"/>
                <w:left w:val="none" w:sz="0" w:space="0" w:color="auto"/>
                <w:bottom w:val="none" w:sz="0" w:space="0" w:color="auto"/>
                <w:right w:val="none" w:sz="0" w:space="0" w:color="auto"/>
              </w:divBdr>
              <w:divsChild>
                <w:div w:id="93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7508">
      <w:bodyDiv w:val="1"/>
      <w:marLeft w:val="0"/>
      <w:marRight w:val="0"/>
      <w:marTop w:val="0"/>
      <w:marBottom w:val="0"/>
      <w:divBdr>
        <w:top w:val="none" w:sz="0" w:space="0" w:color="auto"/>
        <w:left w:val="none" w:sz="0" w:space="0" w:color="auto"/>
        <w:bottom w:val="none" w:sz="0" w:space="0" w:color="auto"/>
        <w:right w:val="none" w:sz="0" w:space="0" w:color="auto"/>
      </w:divBdr>
      <w:divsChild>
        <w:div w:id="404957836">
          <w:marLeft w:val="0"/>
          <w:marRight w:val="0"/>
          <w:marTop w:val="0"/>
          <w:marBottom w:val="0"/>
          <w:divBdr>
            <w:top w:val="none" w:sz="0" w:space="0" w:color="auto"/>
            <w:left w:val="none" w:sz="0" w:space="0" w:color="auto"/>
            <w:bottom w:val="none" w:sz="0" w:space="0" w:color="auto"/>
            <w:right w:val="none" w:sz="0" w:space="0" w:color="auto"/>
          </w:divBdr>
          <w:divsChild>
            <w:div w:id="461271819">
              <w:marLeft w:val="0"/>
              <w:marRight w:val="0"/>
              <w:marTop w:val="0"/>
              <w:marBottom w:val="0"/>
              <w:divBdr>
                <w:top w:val="none" w:sz="0" w:space="0" w:color="auto"/>
                <w:left w:val="none" w:sz="0" w:space="0" w:color="auto"/>
                <w:bottom w:val="none" w:sz="0" w:space="0" w:color="auto"/>
                <w:right w:val="none" w:sz="0" w:space="0" w:color="auto"/>
              </w:divBdr>
              <w:divsChild>
                <w:div w:id="6107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9934">
      <w:bodyDiv w:val="1"/>
      <w:marLeft w:val="0"/>
      <w:marRight w:val="0"/>
      <w:marTop w:val="0"/>
      <w:marBottom w:val="0"/>
      <w:divBdr>
        <w:top w:val="none" w:sz="0" w:space="0" w:color="auto"/>
        <w:left w:val="none" w:sz="0" w:space="0" w:color="auto"/>
        <w:bottom w:val="none" w:sz="0" w:space="0" w:color="auto"/>
        <w:right w:val="none" w:sz="0" w:space="0" w:color="auto"/>
      </w:divBdr>
      <w:divsChild>
        <w:div w:id="118573006">
          <w:marLeft w:val="0"/>
          <w:marRight w:val="0"/>
          <w:marTop w:val="0"/>
          <w:marBottom w:val="0"/>
          <w:divBdr>
            <w:top w:val="none" w:sz="0" w:space="0" w:color="auto"/>
            <w:left w:val="none" w:sz="0" w:space="0" w:color="auto"/>
            <w:bottom w:val="none" w:sz="0" w:space="0" w:color="auto"/>
            <w:right w:val="none" w:sz="0" w:space="0" w:color="auto"/>
          </w:divBdr>
          <w:divsChild>
            <w:div w:id="1397242194">
              <w:marLeft w:val="0"/>
              <w:marRight w:val="0"/>
              <w:marTop w:val="0"/>
              <w:marBottom w:val="0"/>
              <w:divBdr>
                <w:top w:val="none" w:sz="0" w:space="0" w:color="auto"/>
                <w:left w:val="none" w:sz="0" w:space="0" w:color="auto"/>
                <w:bottom w:val="none" w:sz="0" w:space="0" w:color="auto"/>
                <w:right w:val="none" w:sz="0" w:space="0" w:color="auto"/>
              </w:divBdr>
              <w:divsChild>
                <w:div w:id="13186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9369">
      <w:bodyDiv w:val="1"/>
      <w:marLeft w:val="0"/>
      <w:marRight w:val="0"/>
      <w:marTop w:val="0"/>
      <w:marBottom w:val="0"/>
      <w:divBdr>
        <w:top w:val="none" w:sz="0" w:space="0" w:color="auto"/>
        <w:left w:val="none" w:sz="0" w:space="0" w:color="auto"/>
        <w:bottom w:val="none" w:sz="0" w:space="0" w:color="auto"/>
        <w:right w:val="none" w:sz="0" w:space="0" w:color="auto"/>
      </w:divBdr>
      <w:divsChild>
        <w:div w:id="232785613">
          <w:marLeft w:val="0"/>
          <w:marRight w:val="0"/>
          <w:marTop w:val="0"/>
          <w:marBottom w:val="0"/>
          <w:divBdr>
            <w:top w:val="none" w:sz="0" w:space="0" w:color="auto"/>
            <w:left w:val="none" w:sz="0" w:space="0" w:color="auto"/>
            <w:bottom w:val="none" w:sz="0" w:space="0" w:color="auto"/>
            <w:right w:val="none" w:sz="0" w:space="0" w:color="auto"/>
          </w:divBdr>
          <w:divsChild>
            <w:div w:id="365179534">
              <w:marLeft w:val="0"/>
              <w:marRight w:val="0"/>
              <w:marTop w:val="0"/>
              <w:marBottom w:val="0"/>
              <w:divBdr>
                <w:top w:val="none" w:sz="0" w:space="0" w:color="auto"/>
                <w:left w:val="none" w:sz="0" w:space="0" w:color="auto"/>
                <w:bottom w:val="none" w:sz="0" w:space="0" w:color="auto"/>
                <w:right w:val="none" w:sz="0" w:space="0" w:color="auto"/>
              </w:divBdr>
              <w:divsChild>
                <w:div w:id="6073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9510">
          <w:marLeft w:val="0"/>
          <w:marRight w:val="0"/>
          <w:marTop w:val="0"/>
          <w:marBottom w:val="0"/>
          <w:divBdr>
            <w:top w:val="none" w:sz="0" w:space="0" w:color="auto"/>
            <w:left w:val="none" w:sz="0" w:space="0" w:color="auto"/>
            <w:bottom w:val="none" w:sz="0" w:space="0" w:color="auto"/>
            <w:right w:val="none" w:sz="0" w:space="0" w:color="auto"/>
          </w:divBdr>
          <w:divsChild>
            <w:div w:id="866020327">
              <w:marLeft w:val="0"/>
              <w:marRight w:val="0"/>
              <w:marTop w:val="0"/>
              <w:marBottom w:val="0"/>
              <w:divBdr>
                <w:top w:val="none" w:sz="0" w:space="0" w:color="auto"/>
                <w:left w:val="none" w:sz="0" w:space="0" w:color="auto"/>
                <w:bottom w:val="none" w:sz="0" w:space="0" w:color="auto"/>
                <w:right w:val="none" w:sz="0" w:space="0" w:color="auto"/>
              </w:divBdr>
              <w:divsChild>
                <w:div w:id="6756662">
                  <w:marLeft w:val="0"/>
                  <w:marRight w:val="0"/>
                  <w:marTop w:val="0"/>
                  <w:marBottom w:val="0"/>
                  <w:divBdr>
                    <w:top w:val="none" w:sz="0" w:space="0" w:color="auto"/>
                    <w:left w:val="none" w:sz="0" w:space="0" w:color="auto"/>
                    <w:bottom w:val="none" w:sz="0" w:space="0" w:color="auto"/>
                    <w:right w:val="none" w:sz="0" w:space="0" w:color="auto"/>
                  </w:divBdr>
                </w:div>
                <w:div w:id="12411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2761">
      <w:bodyDiv w:val="1"/>
      <w:marLeft w:val="0"/>
      <w:marRight w:val="0"/>
      <w:marTop w:val="0"/>
      <w:marBottom w:val="0"/>
      <w:divBdr>
        <w:top w:val="none" w:sz="0" w:space="0" w:color="auto"/>
        <w:left w:val="none" w:sz="0" w:space="0" w:color="auto"/>
        <w:bottom w:val="none" w:sz="0" w:space="0" w:color="auto"/>
        <w:right w:val="none" w:sz="0" w:space="0" w:color="auto"/>
      </w:divBdr>
      <w:divsChild>
        <w:div w:id="1847329161">
          <w:marLeft w:val="0"/>
          <w:marRight w:val="0"/>
          <w:marTop w:val="0"/>
          <w:marBottom w:val="0"/>
          <w:divBdr>
            <w:top w:val="none" w:sz="0" w:space="0" w:color="auto"/>
            <w:left w:val="none" w:sz="0" w:space="0" w:color="auto"/>
            <w:bottom w:val="none" w:sz="0" w:space="0" w:color="auto"/>
            <w:right w:val="none" w:sz="0" w:space="0" w:color="auto"/>
          </w:divBdr>
          <w:divsChild>
            <w:div w:id="2132281708">
              <w:marLeft w:val="0"/>
              <w:marRight w:val="0"/>
              <w:marTop w:val="0"/>
              <w:marBottom w:val="0"/>
              <w:divBdr>
                <w:top w:val="none" w:sz="0" w:space="0" w:color="auto"/>
                <w:left w:val="none" w:sz="0" w:space="0" w:color="auto"/>
                <w:bottom w:val="none" w:sz="0" w:space="0" w:color="auto"/>
                <w:right w:val="none" w:sz="0" w:space="0" w:color="auto"/>
              </w:divBdr>
              <w:divsChild>
                <w:div w:id="19396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964">
      <w:bodyDiv w:val="1"/>
      <w:marLeft w:val="0"/>
      <w:marRight w:val="0"/>
      <w:marTop w:val="0"/>
      <w:marBottom w:val="0"/>
      <w:divBdr>
        <w:top w:val="none" w:sz="0" w:space="0" w:color="auto"/>
        <w:left w:val="none" w:sz="0" w:space="0" w:color="auto"/>
        <w:bottom w:val="none" w:sz="0" w:space="0" w:color="auto"/>
        <w:right w:val="none" w:sz="0" w:space="0" w:color="auto"/>
      </w:divBdr>
      <w:divsChild>
        <w:div w:id="1426611613">
          <w:marLeft w:val="0"/>
          <w:marRight w:val="0"/>
          <w:marTop w:val="0"/>
          <w:marBottom w:val="0"/>
          <w:divBdr>
            <w:top w:val="none" w:sz="0" w:space="0" w:color="auto"/>
            <w:left w:val="none" w:sz="0" w:space="0" w:color="auto"/>
            <w:bottom w:val="none" w:sz="0" w:space="0" w:color="auto"/>
            <w:right w:val="none" w:sz="0" w:space="0" w:color="auto"/>
          </w:divBdr>
          <w:divsChild>
            <w:div w:id="1405450170">
              <w:marLeft w:val="0"/>
              <w:marRight w:val="0"/>
              <w:marTop w:val="0"/>
              <w:marBottom w:val="0"/>
              <w:divBdr>
                <w:top w:val="none" w:sz="0" w:space="0" w:color="auto"/>
                <w:left w:val="none" w:sz="0" w:space="0" w:color="auto"/>
                <w:bottom w:val="none" w:sz="0" w:space="0" w:color="auto"/>
                <w:right w:val="none" w:sz="0" w:space="0" w:color="auto"/>
              </w:divBdr>
              <w:divsChild>
                <w:div w:id="9619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5117">
      <w:bodyDiv w:val="1"/>
      <w:marLeft w:val="0"/>
      <w:marRight w:val="0"/>
      <w:marTop w:val="0"/>
      <w:marBottom w:val="0"/>
      <w:divBdr>
        <w:top w:val="none" w:sz="0" w:space="0" w:color="auto"/>
        <w:left w:val="none" w:sz="0" w:space="0" w:color="auto"/>
        <w:bottom w:val="none" w:sz="0" w:space="0" w:color="auto"/>
        <w:right w:val="none" w:sz="0" w:space="0" w:color="auto"/>
      </w:divBdr>
      <w:divsChild>
        <w:div w:id="1202523657">
          <w:marLeft w:val="0"/>
          <w:marRight w:val="0"/>
          <w:marTop w:val="0"/>
          <w:marBottom w:val="0"/>
          <w:divBdr>
            <w:top w:val="none" w:sz="0" w:space="0" w:color="auto"/>
            <w:left w:val="none" w:sz="0" w:space="0" w:color="auto"/>
            <w:bottom w:val="none" w:sz="0" w:space="0" w:color="auto"/>
            <w:right w:val="none" w:sz="0" w:space="0" w:color="auto"/>
          </w:divBdr>
          <w:divsChild>
            <w:div w:id="246616177">
              <w:marLeft w:val="0"/>
              <w:marRight w:val="0"/>
              <w:marTop w:val="0"/>
              <w:marBottom w:val="0"/>
              <w:divBdr>
                <w:top w:val="none" w:sz="0" w:space="0" w:color="auto"/>
                <w:left w:val="none" w:sz="0" w:space="0" w:color="auto"/>
                <w:bottom w:val="none" w:sz="0" w:space="0" w:color="auto"/>
                <w:right w:val="none" w:sz="0" w:space="0" w:color="auto"/>
              </w:divBdr>
              <w:divsChild>
                <w:div w:id="10245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97407">
      <w:bodyDiv w:val="1"/>
      <w:marLeft w:val="0"/>
      <w:marRight w:val="0"/>
      <w:marTop w:val="0"/>
      <w:marBottom w:val="0"/>
      <w:divBdr>
        <w:top w:val="none" w:sz="0" w:space="0" w:color="auto"/>
        <w:left w:val="none" w:sz="0" w:space="0" w:color="auto"/>
        <w:bottom w:val="none" w:sz="0" w:space="0" w:color="auto"/>
        <w:right w:val="none" w:sz="0" w:space="0" w:color="auto"/>
      </w:divBdr>
      <w:divsChild>
        <w:div w:id="535046947">
          <w:marLeft w:val="0"/>
          <w:marRight w:val="0"/>
          <w:marTop w:val="0"/>
          <w:marBottom w:val="0"/>
          <w:divBdr>
            <w:top w:val="none" w:sz="0" w:space="0" w:color="auto"/>
            <w:left w:val="none" w:sz="0" w:space="0" w:color="auto"/>
            <w:bottom w:val="none" w:sz="0" w:space="0" w:color="auto"/>
            <w:right w:val="none" w:sz="0" w:space="0" w:color="auto"/>
          </w:divBdr>
          <w:divsChild>
            <w:div w:id="526214088">
              <w:marLeft w:val="0"/>
              <w:marRight w:val="0"/>
              <w:marTop w:val="0"/>
              <w:marBottom w:val="0"/>
              <w:divBdr>
                <w:top w:val="none" w:sz="0" w:space="0" w:color="auto"/>
                <w:left w:val="none" w:sz="0" w:space="0" w:color="auto"/>
                <w:bottom w:val="none" w:sz="0" w:space="0" w:color="auto"/>
                <w:right w:val="none" w:sz="0" w:space="0" w:color="auto"/>
              </w:divBdr>
              <w:divsChild>
                <w:div w:id="10537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6846">
      <w:bodyDiv w:val="1"/>
      <w:marLeft w:val="0"/>
      <w:marRight w:val="0"/>
      <w:marTop w:val="0"/>
      <w:marBottom w:val="0"/>
      <w:divBdr>
        <w:top w:val="none" w:sz="0" w:space="0" w:color="auto"/>
        <w:left w:val="none" w:sz="0" w:space="0" w:color="auto"/>
        <w:bottom w:val="none" w:sz="0" w:space="0" w:color="auto"/>
        <w:right w:val="none" w:sz="0" w:space="0" w:color="auto"/>
      </w:divBdr>
      <w:divsChild>
        <w:div w:id="27997608">
          <w:marLeft w:val="0"/>
          <w:marRight w:val="0"/>
          <w:marTop w:val="0"/>
          <w:marBottom w:val="0"/>
          <w:divBdr>
            <w:top w:val="none" w:sz="0" w:space="0" w:color="auto"/>
            <w:left w:val="none" w:sz="0" w:space="0" w:color="auto"/>
            <w:bottom w:val="none" w:sz="0" w:space="0" w:color="auto"/>
            <w:right w:val="none" w:sz="0" w:space="0" w:color="auto"/>
          </w:divBdr>
          <w:divsChild>
            <w:div w:id="511532939">
              <w:marLeft w:val="0"/>
              <w:marRight w:val="0"/>
              <w:marTop w:val="0"/>
              <w:marBottom w:val="0"/>
              <w:divBdr>
                <w:top w:val="none" w:sz="0" w:space="0" w:color="auto"/>
                <w:left w:val="none" w:sz="0" w:space="0" w:color="auto"/>
                <w:bottom w:val="none" w:sz="0" w:space="0" w:color="auto"/>
                <w:right w:val="none" w:sz="0" w:space="0" w:color="auto"/>
              </w:divBdr>
              <w:divsChild>
                <w:div w:id="15681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8346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Aixa M. Morell Perelló</dc:creator>
  <cp:keywords/>
  <dc:description/>
  <cp:lastModifiedBy>Janelle Bonilla Ortiz</cp:lastModifiedBy>
  <cp:revision>2</cp:revision>
  <cp:lastPrinted>2022-06-25T20:17:00Z</cp:lastPrinted>
  <dcterms:created xsi:type="dcterms:W3CDTF">2022-06-25T22:07:00Z</dcterms:created>
  <dcterms:modified xsi:type="dcterms:W3CDTF">2022-06-25T22:07:00Z</dcterms:modified>
</cp:coreProperties>
</file>