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03131" w:rsidRPr="005C1FD3" w:rsidRDefault="00990B09">
      <w:pPr>
        <w:spacing w:after="0" w:line="240" w:lineRule="auto"/>
        <w:jc w:val="center"/>
        <w:rPr>
          <w:rFonts w:ascii="Book Antiqua" w:eastAsia="Book Antiqua" w:hAnsi="Book Antiqua" w:cs="Book Antiqua"/>
          <w:sz w:val="40"/>
          <w:szCs w:val="40"/>
          <w:lang w:val="es-419"/>
        </w:rPr>
      </w:pPr>
      <w:r w:rsidRPr="005C1FD3">
        <w:rPr>
          <w:rFonts w:ascii="Book Antiqua" w:eastAsia="Book Antiqua" w:hAnsi="Book Antiqua" w:cs="Book Antiqua"/>
          <w:sz w:val="40"/>
          <w:szCs w:val="40"/>
          <w:lang w:val="es-419"/>
        </w:rPr>
        <w:t>ESTADO LIBRE ASOCIADO DE PUERTO RICO</w:t>
      </w:r>
    </w:p>
    <w:p w14:paraId="00000002" w14:textId="77777777" w:rsidR="00403131" w:rsidRPr="005C1FD3" w:rsidRDefault="00403131">
      <w:pPr>
        <w:spacing w:after="0" w:line="240" w:lineRule="auto"/>
        <w:jc w:val="center"/>
        <w:rPr>
          <w:rFonts w:ascii="Book Antiqua" w:eastAsia="Book Antiqua" w:hAnsi="Book Antiqua" w:cs="Book Antiqua"/>
          <w:sz w:val="36"/>
          <w:szCs w:val="36"/>
          <w:lang w:val="es-419"/>
        </w:rPr>
      </w:pPr>
    </w:p>
    <w:p w14:paraId="00000003" w14:textId="77777777" w:rsidR="00403131" w:rsidRPr="005C1FD3" w:rsidRDefault="00990B09">
      <w:pPr>
        <w:tabs>
          <w:tab w:val="left" w:pos="648"/>
          <w:tab w:val="right" w:pos="7776"/>
          <w:tab w:val="left" w:pos="7848"/>
        </w:tabs>
        <w:spacing w:after="0" w:line="240" w:lineRule="auto"/>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19</w:t>
      </w:r>
      <w:r w:rsidRPr="005C1FD3">
        <w:rPr>
          <w:rFonts w:ascii="Book Antiqua" w:eastAsia="Book Antiqua" w:hAnsi="Book Antiqua" w:cs="Book Antiqua"/>
          <w:sz w:val="24"/>
          <w:szCs w:val="24"/>
          <w:vertAlign w:val="superscript"/>
          <w:lang w:val="es-419"/>
        </w:rPr>
        <w:t>na</w:t>
      </w:r>
      <w:r w:rsidRPr="005C1FD3">
        <w:rPr>
          <w:rFonts w:ascii="Book Antiqua" w:eastAsia="Book Antiqua" w:hAnsi="Book Antiqua" w:cs="Book Antiqua"/>
          <w:sz w:val="24"/>
          <w:szCs w:val="24"/>
          <w:lang w:val="es-419"/>
        </w:rPr>
        <w:t xml:space="preserve"> Asamblea</w:t>
      </w:r>
      <w:r w:rsidRPr="005C1FD3">
        <w:rPr>
          <w:rFonts w:ascii="Book Antiqua" w:eastAsia="Book Antiqua" w:hAnsi="Book Antiqua" w:cs="Book Antiqua"/>
          <w:sz w:val="24"/>
          <w:szCs w:val="24"/>
          <w:lang w:val="es-419"/>
        </w:rPr>
        <w:tab/>
        <w:t xml:space="preserve">      7ma</w:t>
      </w:r>
      <w:r w:rsidRPr="005C1FD3">
        <w:rPr>
          <w:rFonts w:ascii="Book Antiqua" w:eastAsia="Book Antiqua" w:hAnsi="Book Antiqua" w:cs="Book Antiqua"/>
          <w:sz w:val="24"/>
          <w:szCs w:val="24"/>
          <w:lang w:val="es-419"/>
        </w:rPr>
        <w:tab/>
        <w:t>Sesión</w:t>
      </w:r>
    </w:p>
    <w:p w14:paraId="00000004" w14:textId="77777777" w:rsidR="00403131" w:rsidRPr="005C1FD3" w:rsidRDefault="00990B09">
      <w:pPr>
        <w:tabs>
          <w:tab w:val="left" w:pos="648"/>
          <w:tab w:val="right" w:pos="7776"/>
          <w:tab w:val="left" w:pos="7848"/>
        </w:tabs>
        <w:spacing w:after="0" w:line="240" w:lineRule="auto"/>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 Legislativa                                                                                         </w:t>
      </w:r>
      <w:r w:rsidRPr="005C1FD3">
        <w:rPr>
          <w:rFonts w:ascii="Book Antiqua" w:eastAsia="Book Antiqua" w:hAnsi="Book Antiqua" w:cs="Book Antiqua"/>
          <w:sz w:val="24"/>
          <w:szCs w:val="24"/>
          <w:lang w:val="es-419"/>
        </w:rPr>
        <w:tab/>
        <w:t xml:space="preserve">                Ordinaria</w:t>
      </w:r>
    </w:p>
    <w:p w14:paraId="00000005" w14:textId="77777777" w:rsidR="00403131" w:rsidRPr="005C1FD3" w:rsidRDefault="00403131">
      <w:pPr>
        <w:spacing w:after="0" w:line="240" w:lineRule="auto"/>
        <w:rPr>
          <w:rFonts w:ascii="Book Antiqua" w:eastAsia="Book Antiqua" w:hAnsi="Book Antiqua" w:cs="Book Antiqua"/>
          <w:sz w:val="24"/>
          <w:szCs w:val="24"/>
          <w:lang w:val="es-419"/>
        </w:rPr>
      </w:pPr>
    </w:p>
    <w:p w14:paraId="00000006" w14:textId="77777777" w:rsidR="00403131" w:rsidRPr="005C1FD3" w:rsidRDefault="00990B09">
      <w:pPr>
        <w:spacing w:after="0" w:line="240" w:lineRule="auto"/>
        <w:jc w:val="center"/>
        <w:rPr>
          <w:rFonts w:ascii="Book Antiqua" w:eastAsia="Book Antiqua" w:hAnsi="Book Antiqua" w:cs="Book Antiqua"/>
          <w:b/>
          <w:sz w:val="36"/>
          <w:szCs w:val="36"/>
          <w:lang w:val="es-419"/>
        </w:rPr>
      </w:pPr>
      <w:r w:rsidRPr="005C1FD3">
        <w:rPr>
          <w:rFonts w:ascii="Book Antiqua" w:eastAsia="Book Antiqua" w:hAnsi="Book Antiqua" w:cs="Book Antiqua"/>
          <w:b/>
          <w:sz w:val="36"/>
          <w:szCs w:val="36"/>
          <w:lang w:val="es-419"/>
        </w:rPr>
        <w:t>SENADO DE PUERTO RICO</w:t>
      </w:r>
    </w:p>
    <w:p w14:paraId="00000007" w14:textId="77777777" w:rsidR="00403131" w:rsidRPr="005C1FD3" w:rsidRDefault="00403131">
      <w:pPr>
        <w:spacing w:after="0" w:line="240" w:lineRule="auto"/>
        <w:jc w:val="center"/>
        <w:rPr>
          <w:rFonts w:ascii="Book Antiqua" w:eastAsia="Book Antiqua" w:hAnsi="Book Antiqua" w:cs="Book Antiqua"/>
          <w:b/>
          <w:sz w:val="36"/>
          <w:szCs w:val="36"/>
          <w:lang w:val="es-419"/>
        </w:rPr>
      </w:pPr>
    </w:p>
    <w:p w14:paraId="00000008" w14:textId="77777777" w:rsidR="00403131" w:rsidRPr="005C1FD3" w:rsidRDefault="00990B09">
      <w:pPr>
        <w:spacing w:after="0" w:line="240" w:lineRule="auto"/>
        <w:jc w:val="center"/>
        <w:rPr>
          <w:rFonts w:ascii="Book Antiqua" w:eastAsia="Book Antiqua" w:hAnsi="Book Antiqua" w:cs="Book Antiqua"/>
          <w:sz w:val="52"/>
          <w:szCs w:val="52"/>
          <w:lang w:val="es-419"/>
        </w:rPr>
      </w:pPr>
      <w:r w:rsidRPr="005C1FD3">
        <w:rPr>
          <w:rFonts w:ascii="Book Antiqua" w:eastAsia="Book Antiqua" w:hAnsi="Book Antiqua" w:cs="Book Antiqua"/>
          <w:sz w:val="52"/>
          <w:szCs w:val="52"/>
          <w:lang w:val="es-419"/>
        </w:rPr>
        <w:t>P. del S. 495</w:t>
      </w:r>
    </w:p>
    <w:p w14:paraId="00000009" w14:textId="77777777" w:rsidR="00403131" w:rsidRPr="005C1FD3" w:rsidRDefault="00403131">
      <w:pPr>
        <w:spacing w:after="0" w:line="240" w:lineRule="auto"/>
        <w:jc w:val="center"/>
        <w:rPr>
          <w:rFonts w:ascii="Book Antiqua" w:eastAsia="Book Antiqua" w:hAnsi="Book Antiqua" w:cs="Book Antiqua"/>
          <w:sz w:val="52"/>
          <w:szCs w:val="52"/>
          <w:lang w:val="es-419"/>
        </w:rPr>
      </w:pPr>
    </w:p>
    <w:p w14:paraId="0000000A" w14:textId="77777777" w:rsidR="00403131" w:rsidRPr="005C1FD3" w:rsidRDefault="00990B09">
      <w:pPr>
        <w:spacing w:after="0" w:line="240" w:lineRule="auto"/>
        <w:jc w:val="center"/>
        <w:rPr>
          <w:rFonts w:ascii="Book Antiqua" w:eastAsia="Book Antiqua" w:hAnsi="Book Antiqua" w:cs="Book Antiqua"/>
          <w:sz w:val="28"/>
          <w:szCs w:val="28"/>
          <w:lang w:val="es-419"/>
        </w:rPr>
      </w:pPr>
      <w:r w:rsidRPr="005C1FD3">
        <w:rPr>
          <w:rFonts w:ascii="Book Antiqua" w:eastAsia="Book Antiqua" w:hAnsi="Book Antiqua" w:cs="Book Antiqua"/>
          <w:sz w:val="28"/>
          <w:szCs w:val="28"/>
          <w:lang w:val="es-419"/>
        </w:rPr>
        <w:t xml:space="preserve"> INFORME POSITIVO  </w:t>
      </w:r>
    </w:p>
    <w:p w14:paraId="0000000B" w14:textId="77777777" w:rsidR="00403131" w:rsidRPr="005C1FD3" w:rsidRDefault="00403131">
      <w:pPr>
        <w:spacing w:after="0" w:line="240" w:lineRule="auto"/>
        <w:jc w:val="center"/>
        <w:rPr>
          <w:rFonts w:ascii="Book Antiqua" w:eastAsia="Book Antiqua" w:hAnsi="Book Antiqua" w:cs="Book Antiqua"/>
          <w:sz w:val="28"/>
          <w:szCs w:val="28"/>
          <w:lang w:val="es-419"/>
        </w:rPr>
      </w:pPr>
    </w:p>
    <w:p w14:paraId="0000000C" w14:textId="3E3C7BC9" w:rsidR="00403131" w:rsidRPr="005C1FD3" w:rsidRDefault="00990B09">
      <w:pPr>
        <w:spacing w:after="0" w:line="240" w:lineRule="auto"/>
        <w:jc w:val="center"/>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 </w:t>
      </w:r>
      <w:r w:rsidR="00470696">
        <w:rPr>
          <w:rFonts w:ascii="Book Antiqua" w:eastAsia="Book Antiqua" w:hAnsi="Book Antiqua" w:cs="Book Antiqua"/>
          <w:sz w:val="24"/>
          <w:szCs w:val="24"/>
          <w:lang w:val="es-419"/>
        </w:rPr>
        <w:t>23</w:t>
      </w:r>
      <w:r w:rsidRPr="005C1FD3">
        <w:rPr>
          <w:rFonts w:ascii="Book Antiqua" w:eastAsia="Book Antiqua" w:hAnsi="Book Antiqua" w:cs="Book Antiqua"/>
          <w:sz w:val="24"/>
          <w:szCs w:val="24"/>
          <w:lang w:val="es-419"/>
        </w:rPr>
        <w:t xml:space="preserve"> de abril de 2024</w:t>
      </w:r>
    </w:p>
    <w:p w14:paraId="0000000D" w14:textId="77777777" w:rsidR="00403131" w:rsidRPr="005C1FD3" w:rsidRDefault="00403131">
      <w:pPr>
        <w:spacing w:after="0" w:line="240" w:lineRule="auto"/>
        <w:rPr>
          <w:rFonts w:ascii="Book Antiqua" w:eastAsia="Book Antiqua" w:hAnsi="Book Antiqua" w:cs="Book Antiqua"/>
          <w:sz w:val="32"/>
          <w:szCs w:val="32"/>
          <w:lang w:val="es-419"/>
        </w:rPr>
      </w:pPr>
    </w:p>
    <w:p w14:paraId="0000000E"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b/>
          <w:sz w:val="24"/>
          <w:szCs w:val="24"/>
          <w:lang w:val="es-419"/>
        </w:rPr>
        <w:t>AL SENADO DE PUERTO RICO:</w:t>
      </w:r>
    </w:p>
    <w:p w14:paraId="0000000F"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10"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Comisión de Asuntos de Vida y Familia del Senado de Puerto Rico, recomienda la aprobación del P. del S. 495 con las enmiendas propuestas.</w:t>
      </w:r>
    </w:p>
    <w:p w14:paraId="00000011"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12" w14:textId="77777777" w:rsidR="00403131" w:rsidRPr="005C1FD3" w:rsidRDefault="00990B09">
      <w:pPr>
        <w:spacing w:after="0" w:line="240" w:lineRule="auto"/>
        <w:jc w:val="center"/>
        <w:rPr>
          <w:rFonts w:ascii="Book Antiqua" w:eastAsia="Book Antiqua" w:hAnsi="Book Antiqua" w:cs="Book Antiqua"/>
          <w:b/>
          <w:sz w:val="24"/>
          <w:szCs w:val="24"/>
          <w:lang w:val="es-419"/>
        </w:rPr>
      </w:pPr>
      <w:r w:rsidRPr="005C1FD3">
        <w:rPr>
          <w:rFonts w:ascii="Book Antiqua" w:eastAsia="Book Antiqua" w:hAnsi="Book Antiqua" w:cs="Book Antiqua"/>
          <w:b/>
          <w:sz w:val="24"/>
          <w:szCs w:val="24"/>
          <w:lang w:val="es-419"/>
        </w:rPr>
        <w:t>ALCANCE DE LA MEDIDA</w:t>
      </w:r>
    </w:p>
    <w:p w14:paraId="00000013" w14:textId="77777777" w:rsidR="00403131" w:rsidRPr="005C1FD3" w:rsidRDefault="00403131">
      <w:pPr>
        <w:spacing w:after="0" w:line="240" w:lineRule="auto"/>
        <w:jc w:val="both"/>
        <w:rPr>
          <w:rFonts w:ascii="Book Antiqua" w:eastAsia="Book Antiqua" w:hAnsi="Book Antiqua" w:cs="Book Antiqua"/>
          <w:b/>
          <w:sz w:val="24"/>
          <w:szCs w:val="24"/>
          <w:lang w:val="es-419"/>
        </w:rPr>
      </w:pPr>
    </w:p>
    <w:p w14:paraId="00000014" w14:textId="77777777" w:rsidR="00403131" w:rsidRPr="005C1FD3" w:rsidRDefault="00990B09">
      <w:pPr>
        <w:spacing w:after="0" w:line="240" w:lineRule="auto"/>
        <w:ind w:left="547" w:hanging="547"/>
        <w:jc w:val="both"/>
        <w:rPr>
          <w:rFonts w:ascii="Book Antiqua" w:eastAsia="Book Antiqua" w:hAnsi="Book Antiqua" w:cs="Book Antiqua"/>
          <w:color w:val="000000"/>
          <w:sz w:val="24"/>
          <w:szCs w:val="24"/>
          <w:lang w:val="es-419"/>
        </w:rPr>
      </w:pPr>
      <w:bookmarkStart w:id="0" w:name="_heading=h.gjdgxs" w:colFirst="0" w:colLast="0"/>
      <w:bookmarkEnd w:id="0"/>
      <w:r w:rsidRPr="005C1FD3">
        <w:rPr>
          <w:rFonts w:ascii="Book Antiqua" w:eastAsia="Book Antiqua" w:hAnsi="Book Antiqua" w:cs="Book Antiqua"/>
          <w:sz w:val="24"/>
          <w:szCs w:val="24"/>
          <w:lang w:val="es-419"/>
        </w:rPr>
        <w:t xml:space="preserve">El Proyecto del Senado 495 (en adelante “proyecto”) tiene como propósito establecer la </w:t>
      </w:r>
      <w:r w:rsidRPr="005C1FD3">
        <w:rPr>
          <w:rFonts w:ascii="Book Antiqua" w:eastAsia="Book Antiqua" w:hAnsi="Book Antiqua" w:cs="Book Antiqua"/>
          <w:color w:val="000000"/>
          <w:sz w:val="24"/>
          <w:szCs w:val="24"/>
          <w:lang w:val="es-419"/>
        </w:rPr>
        <w:t>“Ley para requerir la intervención de al menos uno de los padres que ostente la patria potestad o del custodio legal de una menor de dieciocho años edad al momento de consentir a realizarse un aborto en Puerto Rico”</w:t>
      </w:r>
      <w:r w:rsidRPr="005C1FD3">
        <w:rPr>
          <w:rFonts w:ascii="Book Antiqua" w:eastAsia="Book Antiqua" w:hAnsi="Book Antiqua" w:cs="Book Antiqua"/>
          <w:sz w:val="24"/>
          <w:szCs w:val="24"/>
          <w:lang w:val="es-419"/>
        </w:rPr>
        <w:t xml:space="preserve">, </w:t>
      </w:r>
      <w:r w:rsidRPr="005C1FD3">
        <w:rPr>
          <w:rFonts w:ascii="Book Antiqua" w:eastAsia="Book Antiqua" w:hAnsi="Book Antiqua" w:cs="Book Antiqua"/>
          <w:color w:val="000000"/>
          <w:sz w:val="24"/>
          <w:szCs w:val="24"/>
          <w:lang w:val="es-419"/>
        </w:rPr>
        <w:t>y para otros fines relacionados.</w:t>
      </w:r>
    </w:p>
    <w:p w14:paraId="00000015" w14:textId="77777777" w:rsidR="00403131" w:rsidRPr="005C1FD3" w:rsidRDefault="00403131">
      <w:pPr>
        <w:spacing w:after="0" w:line="240" w:lineRule="auto"/>
        <w:ind w:left="547" w:hanging="547"/>
        <w:jc w:val="both"/>
        <w:rPr>
          <w:rFonts w:ascii="Book Antiqua" w:eastAsia="Book Antiqua" w:hAnsi="Book Antiqua" w:cs="Book Antiqua"/>
          <w:color w:val="000000"/>
          <w:sz w:val="24"/>
          <w:szCs w:val="24"/>
          <w:lang w:val="es-419"/>
        </w:rPr>
      </w:pPr>
    </w:p>
    <w:p w14:paraId="00000016" w14:textId="77777777" w:rsidR="00403131" w:rsidRPr="005C1FD3" w:rsidRDefault="00990B09">
      <w:pPr>
        <w:spacing w:after="0" w:line="240" w:lineRule="auto"/>
        <w:ind w:left="547" w:hanging="547"/>
        <w:jc w:val="center"/>
        <w:rPr>
          <w:rFonts w:ascii="Book Antiqua" w:eastAsia="Book Antiqua" w:hAnsi="Book Antiqua" w:cs="Book Antiqua"/>
          <w:b/>
          <w:color w:val="000000"/>
          <w:sz w:val="24"/>
          <w:szCs w:val="24"/>
          <w:lang w:val="es-419"/>
        </w:rPr>
      </w:pPr>
      <w:r w:rsidRPr="005C1FD3">
        <w:rPr>
          <w:rFonts w:ascii="Book Antiqua" w:eastAsia="Book Antiqua" w:hAnsi="Book Antiqua" w:cs="Book Antiqua"/>
          <w:b/>
          <w:color w:val="000000"/>
          <w:sz w:val="24"/>
          <w:szCs w:val="24"/>
          <w:lang w:val="es-419"/>
        </w:rPr>
        <w:t>ALCANCE DEL INFORME</w:t>
      </w:r>
    </w:p>
    <w:p w14:paraId="00000017" w14:textId="77777777" w:rsidR="00403131" w:rsidRPr="005C1FD3" w:rsidRDefault="00403131">
      <w:pPr>
        <w:spacing w:after="0" w:line="240" w:lineRule="auto"/>
        <w:ind w:left="547" w:hanging="547"/>
        <w:jc w:val="both"/>
        <w:rPr>
          <w:rFonts w:ascii="Book Antiqua" w:eastAsia="Book Antiqua" w:hAnsi="Book Antiqua" w:cs="Book Antiqua"/>
          <w:color w:val="000000"/>
          <w:sz w:val="24"/>
          <w:szCs w:val="24"/>
          <w:lang w:val="es-419"/>
        </w:rPr>
      </w:pPr>
    </w:p>
    <w:p w14:paraId="00000018" w14:textId="61E2F2EE" w:rsidR="00403131" w:rsidRPr="005C1FD3" w:rsidRDefault="00990B09">
      <w:pPr>
        <w:spacing w:after="0" w:line="240" w:lineRule="auto"/>
        <w:ind w:left="547"/>
        <w:jc w:val="both"/>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t>La Comisión de Vida y Familia solicitó comentarios con relación al P</w:t>
      </w:r>
      <w:r w:rsidR="00AA6EDF">
        <w:rPr>
          <w:rFonts w:ascii="Book Antiqua" w:eastAsia="Book Antiqua" w:hAnsi="Book Antiqua" w:cs="Book Antiqua"/>
          <w:color w:val="000000"/>
          <w:sz w:val="24"/>
          <w:szCs w:val="24"/>
          <w:lang w:val="es-419"/>
        </w:rPr>
        <w:t>.</w:t>
      </w:r>
      <w:r w:rsidRPr="005C1FD3">
        <w:rPr>
          <w:rFonts w:ascii="Book Antiqua" w:eastAsia="Book Antiqua" w:hAnsi="Book Antiqua" w:cs="Book Antiqua"/>
          <w:color w:val="000000"/>
          <w:sz w:val="24"/>
          <w:szCs w:val="24"/>
          <w:lang w:val="es-419"/>
        </w:rPr>
        <w:t xml:space="preserve"> del S</w:t>
      </w:r>
      <w:r w:rsidR="00AA6EDF">
        <w:rPr>
          <w:rFonts w:ascii="Book Antiqua" w:eastAsia="Book Antiqua" w:hAnsi="Book Antiqua" w:cs="Book Antiqua"/>
          <w:color w:val="000000"/>
          <w:sz w:val="24"/>
          <w:szCs w:val="24"/>
          <w:lang w:val="es-419"/>
        </w:rPr>
        <w:t>.</w:t>
      </w:r>
      <w:r w:rsidRPr="005C1FD3">
        <w:rPr>
          <w:rFonts w:ascii="Book Antiqua" w:eastAsia="Book Antiqua" w:hAnsi="Book Antiqua" w:cs="Book Antiqua"/>
          <w:color w:val="000000"/>
          <w:sz w:val="24"/>
          <w:szCs w:val="24"/>
          <w:lang w:val="es-419"/>
        </w:rPr>
        <w:t xml:space="preserve"> 495 al Departamento de Salud, el Departamento de la Familia, Negociado de la Policía, clínica IELLA-Profamilias, clínica Darlington Medical Associates, Clínica Womens Medical Pavillion, Clínica Planificación Familiar, la ACLU, la Lic. Ivette Montes, el Lic. y Sacerdote Carlos Pérez Toro, Dr. De la Vega- Hospital Universitario, Dr. Cruz Correa, Asamblea de Padres, Cree Womens Care, Centro Latinoamericano de Bioética y Humanidades, Matria, Aborto Libre, Sr. Edgar Aubray</w:t>
      </w:r>
      <w:r w:rsidRPr="005C1FD3">
        <w:rPr>
          <w:rFonts w:ascii="Book Antiqua" w:eastAsia="Book Antiqua" w:hAnsi="Book Antiqua" w:cs="Book Antiqua"/>
          <w:sz w:val="24"/>
          <w:szCs w:val="24"/>
          <w:lang w:val="es-419"/>
        </w:rPr>
        <w:t xml:space="preserve"> y</w:t>
      </w:r>
      <w:r w:rsidRPr="005C1FD3">
        <w:rPr>
          <w:rFonts w:ascii="Book Antiqua" w:eastAsia="Book Antiqua" w:hAnsi="Book Antiqua" w:cs="Book Antiqua"/>
          <w:color w:val="000000"/>
          <w:sz w:val="24"/>
          <w:szCs w:val="24"/>
          <w:lang w:val="es-419"/>
        </w:rPr>
        <w:t xml:space="preserve"> Sra. Edna Aubray.</w:t>
      </w:r>
      <w:r w:rsidR="00C11059">
        <w:rPr>
          <w:rFonts w:ascii="Book Antiqua" w:eastAsia="Book Antiqua" w:hAnsi="Book Antiqua" w:cs="Book Antiqua"/>
          <w:color w:val="000000"/>
          <w:sz w:val="24"/>
          <w:szCs w:val="24"/>
          <w:lang w:val="es-419"/>
        </w:rPr>
        <w:t xml:space="preserve"> De estos, el Negociado de la Policía,</w:t>
      </w:r>
      <w:r w:rsidR="00C11059" w:rsidRPr="00C11059">
        <w:rPr>
          <w:rFonts w:ascii="Book Antiqua" w:eastAsia="Book Antiqua" w:hAnsi="Book Antiqua" w:cs="Book Antiqua"/>
          <w:color w:val="000000"/>
          <w:sz w:val="24"/>
          <w:szCs w:val="24"/>
          <w:lang w:val="es-419"/>
        </w:rPr>
        <w:t xml:space="preserve"> </w:t>
      </w:r>
      <w:r w:rsidR="00C11059" w:rsidRPr="005C1FD3">
        <w:rPr>
          <w:rFonts w:ascii="Book Antiqua" w:eastAsia="Book Antiqua" w:hAnsi="Book Antiqua" w:cs="Book Antiqua"/>
          <w:color w:val="000000"/>
          <w:sz w:val="24"/>
          <w:szCs w:val="24"/>
          <w:lang w:val="es-419"/>
        </w:rPr>
        <w:t>clínica Darlington Medical Associates, Clínica Womens Medical Pavillion, Clínica Planificación Familiar</w:t>
      </w:r>
      <w:r w:rsidR="00C11059">
        <w:rPr>
          <w:rFonts w:ascii="Book Antiqua" w:eastAsia="Book Antiqua" w:hAnsi="Book Antiqua" w:cs="Book Antiqua"/>
          <w:color w:val="000000"/>
          <w:sz w:val="24"/>
          <w:szCs w:val="24"/>
          <w:lang w:val="es-419"/>
        </w:rPr>
        <w:t xml:space="preserve"> no sometieron memoriales relacionados con su análisis y/o recomendaciones en torno al P</w:t>
      </w:r>
      <w:r w:rsidR="00AA6EDF">
        <w:rPr>
          <w:rFonts w:ascii="Book Antiqua" w:eastAsia="Book Antiqua" w:hAnsi="Book Antiqua" w:cs="Book Antiqua"/>
          <w:color w:val="000000"/>
          <w:sz w:val="24"/>
          <w:szCs w:val="24"/>
          <w:lang w:val="es-419"/>
        </w:rPr>
        <w:t>.</w:t>
      </w:r>
      <w:r w:rsidR="00C11059">
        <w:rPr>
          <w:rFonts w:ascii="Book Antiqua" w:eastAsia="Book Antiqua" w:hAnsi="Book Antiqua" w:cs="Book Antiqua"/>
          <w:color w:val="000000"/>
          <w:sz w:val="24"/>
          <w:szCs w:val="24"/>
          <w:lang w:val="es-419"/>
        </w:rPr>
        <w:t xml:space="preserve"> del S</w:t>
      </w:r>
      <w:r w:rsidR="00AA6EDF">
        <w:rPr>
          <w:rFonts w:ascii="Book Antiqua" w:eastAsia="Book Antiqua" w:hAnsi="Book Antiqua" w:cs="Book Antiqua"/>
          <w:color w:val="000000"/>
          <w:sz w:val="24"/>
          <w:szCs w:val="24"/>
          <w:lang w:val="es-419"/>
        </w:rPr>
        <w:t>.</w:t>
      </w:r>
      <w:r w:rsidR="00C11059">
        <w:rPr>
          <w:rFonts w:ascii="Book Antiqua" w:eastAsia="Book Antiqua" w:hAnsi="Book Antiqua" w:cs="Book Antiqua"/>
          <w:color w:val="000000"/>
          <w:sz w:val="24"/>
          <w:szCs w:val="24"/>
          <w:lang w:val="es-419"/>
        </w:rPr>
        <w:t xml:space="preserve"> </w:t>
      </w:r>
      <w:r w:rsidR="00C11059">
        <w:rPr>
          <w:rFonts w:ascii="Book Antiqua" w:eastAsia="Book Antiqua" w:hAnsi="Book Antiqua" w:cs="Book Antiqua"/>
          <w:color w:val="000000"/>
          <w:sz w:val="24"/>
          <w:szCs w:val="24"/>
          <w:lang w:val="es-419"/>
        </w:rPr>
        <w:lastRenderedPageBreak/>
        <w:t>495, aunque si proveyeron información puntual solicitada por la Comisión de Asuntos de Vida y Familia relacionada al P</w:t>
      </w:r>
      <w:r w:rsidR="00AA6EDF">
        <w:rPr>
          <w:rFonts w:ascii="Book Antiqua" w:eastAsia="Book Antiqua" w:hAnsi="Book Antiqua" w:cs="Book Antiqua"/>
          <w:color w:val="000000"/>
          <w:sz w:val="24"/>
          <w:szCs w:val="24"/>
          <w:lang w:val="es-419"/>
        </w:rPr>
        <w:t>.</w:t>
      </w:r>
      <w:r w:rsidR="00C11059">
        <w:rPr>
          <w:rFonts w:ascii="Book Antiqua" w:eastAsia="Book Antiqua" w:hAnsi="Book Antiqua" w:cs="Book Antiqua"/>
          <w:color w:val="000000"/>
          <w:sz w:val="24"/>
          <w:szCs w:val="24"/>
          <w:lang w:val="es-419"/>
        </w:rPr>
        <w:t xml:space="preserve"> del S</w:t>
      </w:r>
      <w:r w:rsidR="00AA6EDF">
        <w:rPr>
          <w:rFonts w:ascii="Book Antiqua" w:eastAsia="Book Antiqua" w:hAnsi="Book Antiqua" w:cs="Book Antiqua"/>
          <w:color w:val="000000"/>
          <w:sz w:val="24"/>
          <w:szCs w:val="24"/>
          <w:lang w:val="es-419"/>
        </w:rPr>
        <w:t>.</w:t>
      </w:r>
      <w:r w:rsidR="00C11059">
        <w:rPr>
          <w:rFonts w:ascii="Book Antiqua" w:eastAsia="Book Antiqua" w:hAnsi="Book Antiqua" w:cs="Book Antiqua"/>
          <w:color w:val="000000"/>
          <w:sz w:val="24"/>
          <w:szCs w:val="24"/>
          <w:lang w:val="es-419"/>
        </w:rPr>
        <w:t xml:space="preserve"> 495. </w:t>
      </w:r>
    </w:p>
    <w:p w14:paraId="00000019" w14:textId="77777777" w:rsidR="00403131" w:rsidRPr="005C1FD3" w:rsidRDefault="00403131">
      <w:pPr>
        <w:spacing w:after="0" w:line="240" w:lineRule="auto"/>
        <w:ind w:left="547" w:hanging="547"/>
        <w:jc w:val="both"/>
        <w:rPr>
          <w:rFonts w:ascii="Book Antiqua" w:eastAsia="Book Antiqua" w:hAnsi="Book Antiqua" w:cs="Book Antiqua"/>
          <w:color w:val="000000"/>
          <w:sz w:val="24"/>
          <w:szCs w:val="24"/>
          <w:lang w:val="es-419"/>
        </w:rPr>
      </w:pPr>
    </w:p>
    <w:p w14:paraId="67EB0762" w14:textId="6B07737A" w:rsidR="005C1FD3" w:rsidRDefault="00990B09">
      <w:pPr>
        <w:spacing w:after="0" w:line="240" w:lineRule="auto"/>
        <w:ind w:left="547"/>
        <w:jc w:val="both"/>
        <w:rPr>
          <w:rFonts w:ascii="Book Antiqua" w:eastAsia="Times New Roman" w:hAnsi="Book Antiqua" w:cs="Times New Roman"/>
          <w:color w:val="242424"/>
          <w:sz w:val="24"/>
          <w:szCs w:val="24"/>
          <w:highlight w:val="white"/>
          <w:lang w:val="es-419"/>
        </w:rPr>
      </w:pPr>
      <w:r w:rsidRPr="005C1FD3">
        <w:rPr>
          <w:rFonts w:ascii="Book Antiqua" w:eastAsia="Book Antiqua" w:hAnsi="Book Antiqua" w:cs="Book Antiqua"/>
          <w:sz w:val="24"/>
          <w:szCs w:val="24"/>
          <w:lang w:val="es-419"/>
        </w:rPr>
        <w:t>Durante el análisis de la medida</w:t>
      </w:r>
      <w:r w:rsidR="005C1FD3">
        <w:rPr>
          <w:rFonts w:ascii="Book Antiqua" w:eastAsia="Book Antiqua" w:hAnsi="Book Antiqua" w:cs="Book Antiqua"/>
          <w:sz w:val="24"/>
          <w:szCs w:val="24"/>
          <w:lang w:val="es-419"/>
        </w:rPr>
        <w:t>,</w:t>
      </w:r>
      <w:r w:rsidRPr="005C1FD3">
        <w:rPr>
          <w:rFonts w:ascii="Book Antiqua" w:eastAsia="Book Antiqua" w:hAnsi="Book Antiqua" w:cs="Book Antiqua"/>
          <w:sz w:val="24"/>
          <w:szCs w:val="24"/>
          <w:lang w:val="es-419"/>
        </w:rPr>
        <w:t xml:space="preserve"> y como resultado de la investigación relacionada con el P</w:t>
      </w:r>
      <w:r w:rsidR="00AA6EDF">
        <w:rPr>
          <w:rFonts w:ascii="Book Antiqua" w:eastAsia="Book Antiqua" w:hAnsi="Book Antiqua" w:cs="Book Antiqua"/>
          <w:sz w:val="24"/>
          <w:szCs w:val="24"/>
          <w:lang w:val="es-419"/>
        </w:rPr>
        <w:t>.</w:t>
      </w:r>
      <w:r w:rsidRPr="005C1FD3">
        <w:rPr>
          <w:rFonts w:ascii="Book Antiqua" w:eastAsia="Book Antiqua" w:hAnsi="Book Antiqua" w:cs="Book Antiqua"/>
          <w:sz w:val="24"/>
          <w:szCs w:val="24"/>
          <w:lang w:val="es-419"/>
        </w:rPr>
        <w:t xml:space="preserve"> del S</w:t>
      </w:r>
      <w:r w:rsidR="00AA6EDF">
        <w:rPr>
          <w:rFonts w:ascii="Book Antiqua" w:eastAsia="Book Antiqua" w:hAnsi="Book Antiqua" w:cs="Book Antiqua"/>
          <w:sz w:val="24"/>
          <w:szCs w:val="24"/>
          <w:lang w:val="es-419"/>
        </w:rPr>
        <w:t>.</w:t>
      </w:r>
      <w:r w:rsidRPr="005C1FD3">
        <w:rPr>
          <w:rFonts w:ascii="Book Antiqua" w:eastAsia="Book Antiqua" w:hAnsi="Book Antiqua" w:cs="Book Antiqua"/>
          <w:sz w:val="24"/>
          <w:szCs w:val="24"/>
          <w:lang w:val="es-419"/>
        </w:rPr>
        <w:t xml:space="preserve"> 495, se recibió información por parte de los Centros de Terminación de Embarazos, así como de algunas de las agencias antes descritas</w:t>
      </w:r>
      <w:r w:rsidR="00AA6EDF">
        <w:rPr>
          <w:rFonts w:ascii="Book Antiqua" w:eastAsia="Book Antiqua" w:hAnsi="Book Antiqua" w:cs="Book Antiqua"/>
          <w:sz w:val="24"/>
          <w:szCs w:val="24"/>
          <w:lang w:val="es-419"/>
        </w:rPr>
        <w:t>,</w:t>
      </w:r>
      <w:r w:rsidRPr="005C1FD3">
        <w:rPr>
          <w:rFonts w:ascii="Book Antiqua" w:eastAsia="Book Antiqua" w:hAnsi="Book Antiqua" w:cs="Book Antiqua"/>
          <w:sz w:val="24"/>
          <w:szCs w:val="24"/>
          <w:lang w:val="es-419"/>
        </w:rPr>
        <w:t xml:space="preserve"> que resultaron en un referido por parte de la Comisión de Asuntos de Vida y Familia al Departamento de Justicia y al Departamento de Familia solicitando una </w:t>
      </w:r>
      <w:r w:rsidRPr="005C1FD3">
        <w:rPr>
          <w:rFonts w:ascii="Book Antiqua" w:eastAsia="Times New Roman" w:hAnsi="Book Antiqua" w:cs="Times New Roman"/>
          <w:color w:val="242424"/>
          <w:sz w:val="24"/>
          <w:szCs w:val="24"/>
          <w:highlight w:val="white"/>
          <w:lang w:val="es-419"/>
        </w:rPr>
        <w:t xml:space="preserve"> investigación sobre posible conducta delictiva de abuso de menores e incumplimiento con el deber de notificación por parte de las clínicas de aborto al amparo de la Ley 246 de 16 de diciembre de 2011. </w:t>
      </w:r>
    </w:p>
    <w:p w14:paraId="647A876C" w14:textId="77777777" w:rsidR="005C1FD3" w:rsidRDefault="005C1FD3">
      <w:pPr>
        <w:spacing w:after="0" w:line="240" w:lineRule="auto"/>
        <w:ind w:left="547"/>
        <w:jc w:val="both"/>
        <w:rPr>
          <w:rFonts w:ascii="Book Antiqua" w:eastAsia="Times New Roman" w:hAnsi="Book Antiqua" w:cs="Times New Roman"/>
          <w:color w:val="242424"/>
          <w:sz w:val="24"/>
          <w:szCs w:val="24"/>
          <w:highlight w:val="white"/>
          <w:lang w:val="es-419"/>
        </w:rPr>
      </w:pPr>
    </w:p>
    <w:p w14:paraId="0000002A" w14:textId="6E6D2AC1" w:rsidR="00403131" w:rsidRPr="005C1FD3" w:rsidRDefault="00990B09" w:rsidP="005C1FD3">
      <w:pPr>
        <w:spacing w:after="0" w:line="240" w:lineRule="auto"/>
        <w:ind w:left="547"/>
        <w:jc w:val="both"/>
        <w:rPr>
          <w:rFonts w:ascii="Book Antiqua" w:eastAsia="Book Antiqua" w:hAnsi="Book Antiqua" w:cs="Book Antiqua"/>
          <w:color w:val="000000"/>
          <w:sz w:val="24"/>
          <w:szCs w:val="24"/>
          <w:lang w:val="es-419"/>
        </w:rPr>
      </w:pPr>
      <w:r w:rsidRPr="005C1FD3">
        <w:rPr>
          <w:rFonts w:ascii="Book Antiqua" w:eastAsia="Times New Roman" w:hAnsi="Book Antiqua" w:cs="Times New Roman"/>
          <w:color w:val="242424"/>
          <w:sz w:val="24"/>
          <w:szCs w:val="24"/>
          <w:highlight w:val="white"/>
          <w:lang w:val="es-419"/>
        </w:rPr>
        <w:t xml:space="preserve">El 22 de febrero de 2024, El Departamento de Justicia le rindió un informe a la Comisión de Asuntos de Vida y Familia con los resultados de </w:t>
      </w:r>
      <w:r w:rsidR="005C1FD3">
        <w:rPr>
          <w:rFonts w:ascii="Book Antiqua" w:eastAsia="Times New Roman" w:hAnsi="Book Antiqua" w:cs="Times New Roman"/>
          <w:color w:val="242424"/>
          <w:sz w:val="24"/>
          <w:szCs w:val="24"/>
          <w:highlight w:val="white"/>
          <w:lang w:val="es-419"/>
        </w:rPr>
        <w:t>su</w:t>
      </w:r>
      <w:r w:rsidRPr="005C1FD3">
        <w:rPr>
          <w:rFonts w:ascii="Book Antiqua" w:eastAsia="Times New Roman" w:hAnsi="Book Antiqua" w:cs="Times New Roman"/>
          <w:color w:val="242424"/>
          <w:sz w:val="24"/>
          <w:szCs w:val="24"/>
          <w:highlight w:val="white"/>
          <w:lang w:val="es-419"/>
        </w:rPr>
        <w:t xml:space="preserve"> investigación</w:t>
      </w:r>
      <w:r w:rsidR="005C1FD3">
        <w:rPr>
          <w:rFonts w:ascii="Book Antiqua" w:eastAsia="Times New Roman" w:hAnsi="Book Antiqua" w:cs="Times New Roman"/>
          <w:color w:val="242424"/>
          <w:sz w:val="24"/>
          <w:szCs w:val="24"/>
          <w:highlight w:val="white"/>
          <w:lang w:val="es-419"/>
        </w:rPr>
        <w:t xml:space="preserve">.  Como resultado de la información contenida en el referido hecho por la Comisión, así como de los resultados de la investigación hecha por el Departamento de Justicia, y a la luz de la información provista por </w:t>
      </w:r>
      <w:r w:rsidRPr="005C1FD3">
        <w:rPr>
          <w:rFonts w:ascii="Book Antiqua" w:eastAsia="Book Antiqua" w:hAnsi="Book Antiqua" w:cs="Book Antiqua"/>
          <w:color w:val="000000"/>
          <w:sz w:val="24"/>
          <w:szCs w:val="24"/>
          <w:lang w:val="es-419"/>
        </w:rPr>
        <w:t xml:space="preserve">los comentarios de las agencias gubernamentales y otros, </w:t>
      </w:r>
      <w:r w:rsidR="005C1FD3">
        <w:rPr>
          <w:rFonts w:ascii="Book Antiqua" w:eastAsia="Book Antiqua" w:hAnsi="Book Antiqua" w:cs="Book Antiqua"/>
          <w:color w:val="000000"/>
          <w:sz w:val="24"/>
          <w:szCs w:val="24"/>
          <w:lang w:val="es-419"/>
        </w:rPr>
        <w:t xml:space="preserve">esta Comisión está </w:t>
      </w:r>
      <w:r w:rsidRPr="005C1FD3">
        <w:rPr>
          <w:rFonts w:ascii="Book Antiqua" w:eastAsia="Book Antiqua" w:hAnsi="Book Antiqua" w:cs="Book Antiqua"/>
          <w:color w:val="000000"/>
          <w:sz w:val="24"/>
          <w:szCs w:val="24"/>
          <w:lang w:val="es-419"/>
        </w:rPr>
        <w:t xml:space="preserve">en posición de realizar un análisis sobre el proyecto, informar </w:t>
      </w:r>
      <w:r w:rsidR="005C1FD3">
        <w:rPr>
          <w:rFonts w:ascii="Book Antiqua" w:eastAsia="Book Antiqua" w:hAnsi="Book Antiqua" w:cs="Book Antiqua"/>
          <w:color w:val="000000"/>
          <w:sz w:val="24"/>
          <w:szCs w:val="24"/>
          <w:lang w:val="es-419"/>
        </w:rPr>
        <w:t>sus</w:t>
      </w:r>
      <w:r w:rsidRPr="005C1FD3">
        <w:rPr>
          <w:rFonts w:ascii="Book Antiqua" w:eastAsia="Book Antiqua" w:hAnsi="Book Antiqua" w:cs="Book Antiqua"/>
          <w:color w:val="000000"/>
          <w:sz w:val="24"/>
          <w:szCs w:val="24"/>
          <w:lang w:val="es-419"/>
        </w:rPr>
        <w:t xml:space="preserve"> hallazgos</w:t>
      </w:r>
      <w:r w:rsidR="005C1FD3">
        <w:rPr>
          <w:rFonts w:ascii="Book Antiqua" w:eastAsia="Book Antiqua" w:hAnsi="Book Antiqua" w:cs="Book Antiqua"/>
          <w:color w:val="000000"/>
          <w:sz w:val="24"/>
          <w:szCs w:val="24"/>
          <w:lang w:val="es-419"/>
        </w:rPr>
        <w:t xml:space="preserve"> y recomendar la aprobación del P</w:t>
      </w:r>
      <w:r w:rsidR="00AA6EDF">
        <w:rPr>
          <w:rFonts w:ascii="Book Antiqua" w:eastAsia="Book Antiqua" w:hAnsi="Book Antiqua" w:cs="Book Antiqua"/>
          <w:color w:val="000000"/>
          <w:sz w:val="24"/>
          <w:szCs w:val="24"/>
          <w:lang w:val="es-419"/>
        </w:rPr>
        <w:t>.</w:t>
      </w:r>
      <w:r w:rsidR="005C1FD3">
        <w:rPr>
          <w:rFonts w:ascii="Book Antiqua" w:eastAsia="Book Antiqua" w:hAnsi="Book Antiqua" w:cs="Book Antiqua"/>
          <w:color w:val="000000"/>
          <w:sz w:val="24"/>
          <w:szCs w:val="24"/>
          <w:lang w:val="es-419"/>
        </w:rPr>
        <w:t xml:space="preserve"> del S</w:t>
      </w:r>
      <w:r w:rsidR="00AA6EDF">
        <w:rPr>
          <w:rFonts w:ascii="Book Antiqua" w:eastAsia="Book Antiqua" w:hAnsi="Book Antiqua" w:cs="Book Antiqua"/>
          <w:color w:val="000000"/>
          <w:sz w:val="24"/>
          <w:szCs w:val="24"/>
          <w:lang w:val="es-419"/>
        </w:rPr>
        <w:t>.</w:t>
      </w:r>
      <w:r w:rsidR="005C1FD3">
        <w:rPr>
          <w:rFonts w:ascii="Book Antiqua" w:eastAsia="Book Antiqua" w:hAnsi="Book Antiqua" w:cs="Book Antiqua"/>
          <w:color w:val="000000"/>
          <w:sz w:val="24"/>
          <w:szCs w:val="24"/>
          <w:lang w:val="es-419"/>
        </w:rPr>
        <w:t xml:space="preserve"> 495 con las enmiendas en el entirillado que se acompaña.</w:t>
      </w:r>
    </w:p>
    <w:p w14:paraId="0000002B" w14:textId="77777777" w:rsidR="00403131" w:rsidRDefault="00403131">
      <w:pPr>
        <w:spacing w:after="0" w:line="240" w:lineRule="auto"/>
        <w:rPr>
          <w:rFonts w:ascii="Book Antiqua" w:eastAsia="Book Antiqua" w:hAnsi="Book Antiqua" w:cs="Book Antiqua"/>
          <w:sz w:val="24"/>
          <w:szCs w:val="24"/>
          <w:lang w:val="es-419"/>
        </w:rPr>
      </w:pPr>
    </w:p>
    <w:p w14:paraId="5192A7F0" w14:textId="77777777" w:rsidR="00AA6EDF" w:rsidRPr="005C1FD3" w:rsidRDefault="00AA6EDF">
      <w:pPr>
        <w:spacing w:after="0" w:line="240" w:lineRule="auto"/>
        <w:rPr>
          <w:rFonts w:ascii="Book Antiqua" w:eastAsia="Book Antiqua" w:hAnsi="Book Antiqua" w:cs="Book Antiqua"/>
          <w:sz w:val="24"/>
          <w:szCs w:val="24"/>
          <w:lang w:val="es-419"/>
        </w:rPr>
      </w:pPr>
    </w:p>
    <w:p w14:paraId="0000002C" w14:textId="77777777" w:rsidR="00403131" w:rsidRPr="005C1FD3" w:rsidRDefault="00990B09">
      <w:pPr>
        <w:spacing w:after="0" w:line="240" w:lineRule="auto"/>
        <w:jc w:val="center"/>
        <w:rPr>
          <w:rFonts w:ascii="Book Antiqua" w:eastAsia="Book Antiqua" w:hAnsi="Book Antiqua" w:cs="Book Antiqua"/>
          <w:b/>
          <w:sz w:val="24"/>
          <w:szCs w:val="24"/>
          <w:lang w:val="es-419"/>
        </w:rPr>
      </w:pPr>
      <w:r w:rsidRPr="005C1FD3">
        <w:rPr>
          <w:rFonts w:ascii="Book Antiqua" w:eastAsia="Book Antiqua" w:hAnsi="Book Antiqua" w:cs="Book Antiqua"/>
          <w:b/>
          <w:sz w:val="24"/>
          <w:szCs w:val="24"/>
          <w:lang w:val="es-419"/>
        </w:rPr>
        <w:t>ANÁLISIS</w:t>
      </w:r>
    </w:p>
    <w:p w14:paraId="0000002D"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3D8B736C" w14:textId="77777777" w:rsidR="00092F47" w:rsidRDefault="00412BCA" w:rsidP="00412BCA">
      <w:pPr>
        <w:pStyle w:val="paragraph"/>
        <w:spacing w:before="0" w:beforeAutospacing="0" w:after="0" w:afterAutospacing="0"/>
        <w:ind w:firstLine="720"/>
        <w:jc w:val="both"/>
        <w:textAlignment w:val="baseline"/>
        <w:rPr>
          <w:rStyle w:val="normaltextrun"/>
          <w:rFonts w:ascii="Book Antiqua" w:hAnsi="Book Antiqua" w:cs="Segoe UI"/>
          <w:lang w:val="es-ES"/>
        </w:rPr>
      </w:pPr>
      <w:r>
        <w:rPr>
          <w:rStyle w:val="normaltextrun"/>
          <w:rFonts w:ascii="Book Antiqua" w:hAnsi="Book Antiqua" w:cs="Segoe UI"/>
          <w:lang w:val="es-PR"/>
        </w:rPr>
        <w:t>Todo el andamiaje legal de protección de menores</w:t>
      </w:r>
      <w:r w:rsidR="00092F47">
        <w:rPr>
          <w:rStyle w:val="normaltextrun"/>
          <w:rFonts w:ascii="Book Antiqua" w:hAnsi="Book Antiqua" w:cs="Segoe UI"/>
          <w:lang w:val="es-PR"/>
        </w:rPr>
        <w:t xml:space="preserve"> </w:t>
      </w:r>
      <w:r>
        <w:rPr>
          <w:rStyle w:val="normaltextrun"/>
          <w:rFonts w:ascii="Book Antiqua" w:hAnsi="Book Antiqua" w:cs="Segoe UI"/>
          <w:lang w:val="es-PR"/>
        </w:rPr>
        <w:t xml:space="preserve">en Puerto Rico está fundamentado en el convencimiento de que los menores necesitan protección por la vulnerabilidad física y emocional que enfrentan en sus etapas de desarrollo. Los </w:t>
      </w:r>
      <w:r>
        <w:rPr>
          <w:rStyle w:val="normaltextrun"/>
          <w:rFonts w:ascii="Book Antiqua" w:hAnsi="Book Antiqua" w:cs="Segoe UI"/>
          <w:lang w:val="es-ES"/>
        </w:rPr>
        <w:t>estudios relacionados al comportamiento psicológico de los menores han demostrado que estos tienen menos habilidad de auto control en situaciones emocionales fuertes, mayor sensibilidad a la presión de grupo y a incentivos inmediatos y que están menos conscientes de las consecuencias a largo plazo de sus actuaciones en comparación con los adultos.</w:t>
      </w:r>
    </w:p>
    <w:p w14:paraId="5633E7A3" w14:textId="77777777" w:rsidR="00092F47" w:rsidRDefault="00092F47" w:rsidP="00412BCA">
      <w:pPr>
        <w:pStyle w:val="paragraph"/>
        <w:spacing w:before="0" w:beforeAutospacing="0" w:after="0" w:afterAutospacing="0"/>
        <w:ind w:firstLine="720"/>
        <w:jc w:val="both"/>
        <w:textAlignment w:val="baseline"/>
        <w:rPr>
          <w:rStyle w:val="normaltextrun"/>
          <w:rFonts w:ascii="Book Antiqua" w:hAnsi="Book Antiqua" w:cs="Segoe UI"/>
          <w:lang w:val="es-ES"/>
        </w:rPr>
      </w:pPr>
    </w:p>
    <w:p w14:paraId="12FEF23F" w14:textId="29D7C882" w:rsidR="00412BCA" w:rsidRDefault="00412BCA" w:rsidP="00412BCA">
      <w:pPr>
        <w:pStyle w:val="paragraph"/>
        <w:spacing w:before="0" w:beforeAutospacing="0" w:after="0" w:afterAutospacing="0"/>
        <w:ind w:firstLine="720"/>
        <w:jc w:val="both"/>
        <w:textAlignment w:val="baseline"/>
        <w:rPr>
          <w:rStyle w:val="eop"/>
          <w:rFonts w:ascii="Book Antiqua" w:hAnsi="Book Antiqua" w:cs="Segoe UI"/>
        </w:rPr>
      </w:pPr>
      <w:r>
        <w:rPr>
          <w:rStyle w:val="normaltextrun"/>
          <w:rFonts w:ascii="Book Antiqua" w:hAnsi="Book Antiqua" w:cs="Segoe UI"/>
          <w:lang w:val="es-PR"/>
        </w:rPr>
        <w:t>Precisamente, en atención a este estado de vulnerabilidad, los menores de edad no emancipados en Puerto Rico no tienen capacidad legal ni jurídica para la realización de las cosas más básicas de la vida. Por ello, se necesita la firma de los padres o del tutor para trámites ordinarios como sacar la licencia de conducir, celebrar matrimonio, suscribir capitulaciones matrimoniales, enajenar bienes, e inclusive para someterse a cualquier procedimiento médico. También se necesita consentimiento de los padres o tutores para poder sacar a los menores de un salón de clase y llevarlos a una gira, para vacunarlos o para que puedan trabajar legalmente, y no es hasta los 18 años que se puede ejercer el derecho al voto. </w:t>
      </w:r>
      <w:r>
        <w:rPr>
          <w:rStyle w:val="eop"/>
          <w:rFonts w:ascii="Book Antiqua" w:hAnsi="Book Antiqua" w:cs="Segoe UI"/>
        </w:rPr>
        <w:t> </w:t>
      </w:r>
    </w:p>
    <w:p w14:paraId="58807F7E" w14:textId="77777777" w:rsidR="00092F47" w:rsidRDefault="00092F47" w:rsidP="00412BCA">
      <w:pPr>
        <w:pStyle w:val="paragraph"/>
        <w:spacing w:before="0" w:beforeAutospacing="0" w:after="0" w:afterAutospacing="0"/>
        <w:ind w:firstLine="720"/>
        <w:jc w:val="both"/>
        <w:textAlignment w:val="baseline"/>
        <w:rPr>
          <w:rFonts w:ascii="Segoe UI" w:hAnsi="Segoe UI" w:cs="Segoe UI"/>
          <w:sz w:val="18"/>
          <w:szCs w:val="18"/>
        </w:rPr>
      </w:pPr>
    </w:p>
    <w:p w14:paraId="21F38C29" w14:textId="77777777" w:rsidR="00412BCA" w:rsidRDefault="00412BCA" w:rsidP="00412BCA">
      <w:pPr>
        <w:pStyle w:val="paragraph"/>
        <w:spacing w:before="0" w:beforeAutospacing="0" w:after="0" w:afterAutospacing="0"/>
        <w:ind w:firstLine="720"/>
        <w:jc w:val="both"/>
        <w:textAlignment w:val="baseline"/>
        <w:rPr>
          <w:rStyle w:val="normaltextrun"/>
          <w:rFonts w:ascii="Book Antiqua" w:hAnsi="Book Antiqua" w:cs="Segoe UI"/>
          <w:lang w:val="es-PR"/>
        </w:rPr>
      </w:pPr>
      <w:r>
        <w:rPr>
          <w:rStyle w:val="normaltextrun"/>
          <w:rFonts w:ascii="Book Antiqua" w:hAnsi="Book Antiqua" w:cs="Segoe UI"/>
          <w:lang w:val="es-PR"/>
        </w:rPr>
        <w:lastRenderedPageBreak/>
        <w:t xml:space="preserve">Sin embargo, cuando se trata de realizarse un aborto, nuestro ordenamiento no dispone de requisito alguno de suplencia de capacidad. Esto quiere decir, por ejemplo, que una menor de </w:t>
      </w:r>
      <w:r w:rsidRPr="00412BCA">
        <w:rPr>
          <w:rStyle w:val="normaltextrun"/>
          <w:rFonts w:ascii="Book Antiqua" w:hAnsi="Book Antiqua" w:cs="Segoe UI"/>
          <w:lang w:val="es-PR"/>
        </w:rPr>
        <w:t>dieciocho (18)</w:t>
      </w:r>
      <w:r>
        <w:rPr>
          <w:rStyle w:val="normaltextrun"/>
          <w:rFonts w:ascii="Book Antiqua" w:hAnsi="Book Antiqua" w:cs="Segoe UI"/>
          <w:i/>
          <w:iCs/>
          <w:lang w:val="es-PR"/>
        </w:rPr>
        <w:t xml:space="preserve"> </w:t>
      </w:r>
      <w:r>
        <w:rPr>
          <w:rStyle w:val="normaltextrun"/>
          <w:rFonts w:ascii="Book Antiqua" w:hAnsi="Book Antiqua" w:cs="Segoe UI"/>
          <w:lang w:val="es-PR"/>
        </w:rPr>
        <w:t xml:space="preserve">años no puede consentir a sacarse una muela en el dentista, pero sí puede </w:t>
      </w:r>
      <w:r w:rsidRPr="00412BCA">
        <w:rPr>
          <w:rStyle w:val="normaltextrun"/>
          <w:rFonts w:ascii="Book Antiqua" w:hAnsi="Book Antiqua" w:cs="Segoe UI"/>
          <w:lang w:val="es-PR"/>
        </w:rPr>
        <w:t>consentir</w:t>
      </w:r>
      <w:r>
        <w:rPr>
          <w:rStyle w:val="normaltextrun"/>
          <w:rFonts w:ascii="Book Antiqua" w:hAnsi="Book Antiqua" w:cs="Segoe UI"/>
          <w:i/>
          <w:iCs/>
          <w:lang w:val="es-PR"/>
        </w:rPr>
        <w:t xml:space="preserve"> </w:t>
      </w:r>
      <w:r>
        <w:rPr>
          <w:rStyle w:val="normaltextrun"/>
          <w:rFonts w:ascii="Book Antiqua" w:hAnsi="Book Antiqua" w:cs="Segoe UI"/>
          <w:lang w:val="es-PR"/>
        </w:rPr>
        <w:t>a terminar un embarazo. No hay duda pues, que se trata de una incongruencia que nos exige llenar un vacío legislativo en favor del mejor bienestar de las menores. Toda mujer embarazada que decide abortar debe conocer las repercusiones que trae consigo esa decisión, así como las consecuencias psicológicas y físicas que dicho procedimiento podría conllevar a corto, mediano y largo plazo. A su vez, se le debe proteger de presiones indebidas. Si esto debe ser así para una mujer adulta, todavía más debe serlo para una menor cuyo estado de vulnerabilidad es mayor por razón de la inmadurez típica de su etapa de desarrollo físico, cognitivo y psicoemocional.</w:t>
      </w:r>
    </w:p>
    <w:p w14:paraId="2A80F0B1" w14:textId="77777777" w:rsidR="00412BCA" w:rsidRDefault="00412BCA" w:rsidP="00412BCA">
      <w:pPr>
        <w:pStyle w:val="paragraph"/>
        <w:spacing w:before="0" w:beforeAutospacing="0" w:after="0" w:afterAutospacing="0"/>
        <w:ind w:firstLine="720"/>
        <w:jc w:val="both"/>
        <w:textAlignment w:val="baseline"/>
        <w:rPr>
          <w:rStyle w:val="normaltextrun"/>
          <w:rFonts w:ascii="Book Antiqua" w:hAnsi="Book Antiqua" w:cs="Segoe UI"/>
          <w:lang w:val="es-PR"/>
        </w:rPr>
      </w:pPr>
    </w:p>
    <w:p w14:paraId="76F8793E" w14:textId="605A80C0" w:rsidR="00412BCA" w:rsidRDefault="00412BCA" w:rsidP="00412BCA">
      <w:pPr>
        <w:pStyle w:val="paragraph"/>
        <w:spacing w:before="0" w:beforeAutospacing="0" w:after="0" w:afterAutospacing="0"/>
        <w:ind w:firstLine="720"/>
        <w:jc w:val="both"/>
        <w:textAlignment w:val="baseline"/>
        <w:rPr>
          <w:rStyle w:val="eop"/>
          <w:rFonts w:ascii="Book Antiqua" w:hAnsi="Book Antiqua" w:cs="Segoe UI"/>
          <w:color w:val="0D0D0D"/>
        </w:rPr>
      </w:pPr>
      <w:r w:rsidRPr="00412BCA">
        <w:rPr>
          <w:rStyle w:val="normaltextrun"/>
          <w:rFonts w:ascii="Book Antiqua" w:hAnsi="Book Antiqua" w:cs="Segoe UI"/>
          <w:color w:val="0D0D0D"/>
          <w:shd w:val="clear" w:color="auto" w:fill="FFFFFF"/>
          <w:lang w:val="es-PR"/>
        </w:rPr>
        <w:t xml:space="preserve">En </w:t>
      </w:r>
      <w:r w:rsidRPr="00412BCA">
        <w:rPr>
          <w:rStyle w:val="normaltextrun"/>
          <w:rFonts w:ascii="Book Antiqua" w:hAnsi="Book Antiqua" w:cs="Segoe UI"/>
          <w:i/>
          <w:iCs/>
          <w:color w:val="0D0D0D"/>
          <w:shd w:val="clear" w:color="auto" w:fill="FFFFFF"/>
          <w:lang w:val="es-PR"/>
        </w:rPr>
        <w:t>Dobbs v. Jackson Women’s Health Org</w:t>
      </w:r>
      <w:r w:rsidRPr="00412BCA">
        <w:rPr>
          <w:rStyle w:val="normaltextrun"/>
          <w:rFonts w:ascii="Book Antiqua" w:hAnsi="Book Antiqua" w:cs="Segoe UI"/>
          <w:color w:val="0D0D0D"/>
          <w:shd w:val="clear" w:color="auto" w:fill="FFFFFF"/>
          <w:lang w:val="es-PR"/>
        </w:rPr>
        <w:t xml:space="preserve">., el Tribunal Supremo de los Estados Unidos determinó que la constitución federal no garantiza, ni contiene protección alguna, en cuanto al aborto. Fundamentándose en esta decisión, el Tribunal Supremo federal revocó los casos de </w:t>
      </w:r>
      <w:r w:rsidRPr="00412BCA">
        <w:rPr>
          <w:rStyle w:val="normaltextrun"/>
          <w:rFonts w:ascii="Book Antiqua" w:hAnsi="Book Antiqua" w:cs="Segoe UI"/>
          <w:i/>
          <w:iCs/>
          <w:color w:val="0D0D0D"/>
          <w:shd w:val="clear" w:color="auto" w:fill="FFFFFF"/>
          <w:lang w:val="es-PR"/>
        </w:rPr>
        <w:t>Roe v. Wade, 410 U.S. 113 (1973)</w:t>
      </w:r>
      <w:r w:rsidRPr="00412BCA">
        <w:rPr>
          <w:rStyle w:val="normaltextrun"/>
          <w:rFonts w:ascii="Book Antiqua" w:hAnsi="Book Antiqua" w:cs="Segoe UI"/>
          <w:color w:val="0D0D0D"/>
          <w:shd w:val="clear" w:color="auto" w:fill="FFFFFF"/>
          <w:lang w:val="es-PR"/>
        </w:rPr>
        <w:t xml:space="preserve">, y </w:t>
      </w:r>
      <w:r w:rsidRPr="00412BCA">
        <w:rPr>
          <w:rStyle w:val="normaltextrun"/>
          <w:rFonts w:ascii="Book Antiqua" w:hAnsi="Book Antiqua" w:cs="Segoe UI"/>
          <w:i/>
          <w:iCs/>
          <w:color w:val="0D0D0D"/>
          <w:shd w:val="clear" w:color="auto" w:fill="FFFFFF"/>
          <w:lang w:val="es-PR"/>
        </w:rPr>
        <w:t>Planned Parenthood of Southeastern Pennsylvania v. Casey, 505 U.S. 833 (1992)</w:t>
      </w:r>
      <w:r w:rsidRPr="00412BCA">
        <w:rPr>
          <w:rStyle w:val="normaltextrun"/>
          <w:rFonts w:ascii="Book Antiqua" w:hAnsi="Book Antiqua" w:cs="Segoe UI"/>
          <w:color w:val="0D0D0D"/>
          <w:shd w:val="clear" w:color="auto" w:fill="FFFFFF"/>
          <w:lang w:val="es-PR"/>
        </w:rPr>
        <w:t xml:space="preserve"> —casos que habían reconocido un amplio derecho al aborto bajo la constitución federal. Al revocar esas decisiones, el Tribunal Supremo en </w:t>
      </w:r>
      <w:r w:rsidRPr="00412BCA">
        <w:rPr>
          <w:rStyle w:val="normaltextrun"/>
          <w:rFonts w:ascii="Book Antiqua" w:hAnsi="Book Antiqua" w:cs="Segoe UI"/>
          <w:i/>
          <w:iCs/>
          <w:color w:val="0D0D0D"/>
          <w:shd w:val="clear" w:color="auto" w:fill="FFFFFF"/>
          <w:lang w:val="es-PR"/>
        </w:rPr>
        <w:t>Dobbs</w:t>
      </w:r>
      <w:r w:rsidRPr="00412BCA">
        <w:rPr>
          <w:rStyle w:val="normaltextrun"/>
          <w:rFonts w:ascii="Book Antiqua" w:hAnsi="Book Antiqua" w:cs="Segoe UI"/>
          <w:color w:val="0D0D0D"/>
          <w:shd w:val="clear" w:color="auto" w:fill="FFFFFF"/>
          <w:lang w:val="es-PR"/>
        </w:rPr>
        <w:t xml:space="preserve"> devolvió </w:t>
      </w:r>
      <w:r w:rsidR="00092F47">
        <w:rPr>
          <w:rStyle w:val="normaltextrun"/>
          <w:rFonts w:ascii="Book Antiqua" w:hAnsi="Book Antiqua" w:cs="Segoe UI"/>
          <w:color w:val="0D0D0D"/>
          <w:shd w:val="clear" w:color="auto" w:fill="FFFFFF"/>
          <w:lang w:val="es-PR"/>
        </w:rPr>
        <w:t>al pueblo,</w:t>
      </w:r>
      <w:r w:rsidRPr="00412BCA">
        <w:rPr>
          <w:rStyle w:val="normaltextrun"/>
          <w:rFonts w:ascii="Book Antiqua" w:hAnsi="Book Antiqua" w:cs="Segoe UI"/>
          <w:color w:val="0D0D0D"/>
          <w:shd w:val="clear" w:color="auto" w:fill="FFFFFF"/>
          <w:lang w:val="es-PR"/>
        </w:rPr>
        <w:t xml:space="preserve"> y a sus representantes electos</w:t>
      </w:r>
      <w:r w:rsidR="00092F47">
        <w:rPr>
          <w:rStyle w:val="normaltextrun"/>
          <w:rFonts w:ascii="Book Antiqua" w:hAnsi="Book Antiqua" w:cs="Segoe UI"/>
          <w:color w:val="0D0D0D"/>
          <w:shd w:val="clear" w:color="auto" w:fill="FFFFFF"/>
          <w:lang w:val="es-PR"/>
        </w:rPr>
        <w:t>,</w:t>
      </w:r>
      <w:r w:rsidRPr="00412BCA">
        <w:rPr>
          <w:rStyle w:val="normaltextrun"/>
          <w:rFonts w:ascii="Book Antiqua" w:hAnsi="Book Antiqua" w:cs="Segoe UI"/>
          <w:color w:val="0D0D0D"/>
          <w:shd w:val="clear" w:color="auto" w:fill="FFFFFF"/>
          <w:lang w:val="es-PR"/>
        </w:rPr>
        <w:t xml:space="preserve"> la autoridad para regular el aborto en cada estado o territorio de los Estados Unidos de América.</w:t>
      </w:r>
      <w:r w:rsidRPr="00412BCA">
        <w:rPr>
          <w:rStyle w:val="eop"/>
          <w:rFonts w:ascii="Book Antiqua" w:hAnsi="Book Antiqua" w:cs="Segoe UI"/>
          <w:color w:val="0D0D0D"/>
        </w:rPr>
        <w:t> </w:t>
      </w:r>
    </w:p>
    <w:p w14:paraId="6C411DF8" w14:textId="77777777" w:rsidR="00412BCA" w:rsidRPr="00412BCA" w:rsidRDefault="00412BCA" w:rsidP="00412BCA">
      <w:pPr>
        <w:pStyle w:val="paragraph"/>
        <w:spacing w:before="0" w:beforeAutospacing="0" w:after="0" w:afterAutospacing="0"/>
        <w:ind w:firstLine="720"/>
        <w:jc w:val="both"/>
        <w:textAlignment w:val="baseline"/>
        <w:rPr>
          <w:rFonts w:ascii="Book Antiqua" w:hAnsi="Book Antiqua" w:cs="Segoe UI"/>
          <w:lang w:val="es-PR"/>
        </w:rPr>
      </w:pPr>
    </w:p>
    <w:p w14:paraId="0F556E7E" w14:textId="78306159" w:rsidR="00412BCA" w:rsidRDefault="00412BCA" w:rsidP="00412BCA">
      <w:pPr>
        <w:pStyle w:val="paragraph"/>
        <w:spacing w:before="0" w:beforeAutospacing="0" w:after="0" w:afterAutospacing="0"/>
        <w:ind w:firstLine="720"/>
        <w:jc w:val="both"/>
        <w:textAlignment w:val="baseline"/>
        <w:rPr>
          <w:rStyle w:val="normaltextrun"/>
          <w:rFonts w:ascii="Book Antiqua" w:hAnsi="Book Antiqua" w:cs="Segoe UI"/>
          <w:lang w:val="es-PR"/>
        </w:rPr>
      </w:pPr>
      <w:r w:rsidRPr="00412BCA">
        <w:rPr>
          <w:rStyle w:val="normaltextrun"/>
          <w:rFonts w:ascii="Book Antiqua" w:hAnsi="Book Antiqua" w:cs="Segoe UI"/>
          <w:lang w:val="es-PR"/>
        </w:rPr>
        <w:t xml:space="preserve">Por consiguiente, esta legislatura tiene amplia discreción al momento de regular el aborto en Puerto Rico, en especial en aquellos casos en donde una menor de quince </w:t>
      </w:r>
      <w:r w:rsidR="00D9311E">
        <w:rPr>
          <w:rStyle w:val="normaltextrun"/>
          <w:rFonts w:ascii="Book Antiqua" w:hAnsi="Book Antiqua" w:cs="Segoe UI"/>
          <w:lang w:val="es-PR"/>
        </w:rPr>
        <w:t xml:space="preserve">(15) </w:t>
      </w:r>
      <w:r w:rsidRPr="00412BCA">
        <w:rPr>
          <w:rStyle w:val="normaltextrun"/>
          <w:rFonts w:ascii="Book Antiqua" w:hAnsi="Book Antiqua" w:cs="Segoe UI"/>
          <w:lang w:val="es-PR"/>
        </w:rPr>
        <w:t>años o menos acude a una clínica de aborto con el propósito de terminar con su embarazo y cumple con los parámetros dispuesto en nuestro ordenamiento jurídico para llevarse a cabo un aborto.</w:t>
      </w:r>
    </w:p>
    <w:p w14:paraId="526A39C5" w14:textId="77777777" w:rsidR="00412BCA" w:rsidRDefault="00412BCA" w:rsidP="00412BCA">
      <w:pPr>
        <w:pStyle w:val="paragraph"/>
        <w:spacing w:before="0" w:beforeAutospacing="0" w:after="0" w:afterAutospacing="0"/>
        <w:ind w:firstLine="720"/>
        <w:jc w:val="both"/>
        <w:textAlignment w:val="baseline"/>
        <w:rPr>
          <w:rStyle w:val="normaltextrun"/>
          <w:rFonts w:ascii="Book Antiqua" w:hAnsi="Book Antiqua" w:cs="Segoe UI"/>
          <w:lang w:val="es-PR"/>
        </w:rPr>
      </w:pPr>
    </w:p>
    <w:p w14:paraId="4365636C" w14:textId="5B7C80E8" w:rsidR="00412BCA" w:rsidRPr="00412BCA" w:rsidRDefault="00412BCA" w:rsidP="00412BCA">
      <w:pPr>
        <w:pStyle w:val="paragraph"/>
        <w:spacing w:before="0" w:beforeAutospacing="0" w:after="0" w:afterAutospacing="0"/>
        <w:ind w:firstLine="720"/>
        <w:jc w:val="both"/>
        <w:textAlignment w:val="baseline"/>
        <w:rPr>
          <w:rFonts w:ascii="Book Antiqua" w:hAnsi="Book Antiqua" w:cs="Segoe UI"/>
          <w:lang w:val="es-PR"/>
        </w:rPr>
      </w:pPr>
      <w:r w:rsidRPr="00412BCA">
        <w:rPr>
          <w:rStyle w:val="normaltextrun"/>
          <w:rFonts w:ascii="Book Antiqua" w:hAnsi="Book Antiqua" w:cs="Segoe UI"/>
          <w:lang w:val="es-PR"/>
        </w:rPr>
        <w:t xml:space="preserve">Como parte del estudio de esta medida, la Comisión de Asuntos de Vida y Familia hizo un referido a varias agencias, entre ellas al Departamento de Justicia, a raíz de la información brindada por los centros de terminación de embarazo que apuntaba a posibles casos de abuso sexual a menores e incumplimiento de las clínicas de aborto con su deber de notificación, para los años 2018-2022 al amparo, de la Ley 246-2011. El 22 de febrero de 2024, el Departamento de Justicia le rindió un informe a la Comisión con sus hallazgos luego de investigar sesenta y siete (67) casos de menores de 15 años o menos a quienes las clínicas de aborto le practicaron un aborto entre el 2018 al 2022. Dos (2) niñas de las sesenta y siete (67) identificadas por el Departamento de Justicia, resultaron ser víctimas de agresión sexual. En treinta y dos (32) de los sesenta y cinco (65) casos en donde el Departamento de Justicia descartó agresión sexual, el embarazo se produjo entre menores de edad. Es decir, tanto la niña como el niño eran menores de dieciséis (16) años. En veintidós (22) casos se trató de niñas de catorce (14) o quince (15) años que sostuvieron relaciones sexuales con varones de dieciocho (18) a diecinueve (19) años. Es decir, estas menores quedaron embarazadas de personas cuya diferencia de edad con ellas era igual o menor de cuatro (4) años. En ocho (8) casos las menores quedaron embarazadas como </w:t>
      </w:r>
      <w:r w:rsidRPr="00412BCA">
        <w:rPr>
          <w:rStyle w:val="normaltextrun"/>
          <w:rFonts w:ascii="Book Antiqua" w:hAnsi="Book Antiqua" w:cs="Segoe UI"/>
          <w:lang w:val="es-PR"/>
        </w:rPr>
        <w:lastRenderedPageBreak/>
        <w:t>producto de una relación con una persona cuya diferencia de edad excedía los cuatro (4) años.</w:t>
      </w:r>
      <w:r w:rsidRPr="00412BCA">
        <w:rPr>
          <w:rStyle w:val="normaltextrun"/>
          <w:lang w:val="es-PR"/>
        </w:rPr>
        <w:t> </w:t>
      </w:r>
      <w:r w:rsidRPr="00412BCA">
        <w:rPr>
          <w:rStyle w:val="eop"/>
        </w:rPr>
        <w:t> </w:t>
      </w:r>
    </w:p>
    <w:p w14:paraId="23A3F0CA" w14:textId="77777777" w:rsidR="00412BCA" w:rsidRDefault="00412BCA" w:rsidP="00412BCA">
      <w:pPr>
        <w:pStyle w:val="paragraph"/>
        <w:spacing w:before="0" w:beforeAutospacing="0" w:after="0" w:afterAutospacing="0"/>
        <w:ind w:firstLine="720"/>
        <w:jc w:val="both"/>
        <w:textAlignment w:val="baseline"/>
        <w:rPr>
          <w:rStyle w:val="eop"/>
          <w:rFonts w:ascii="Book Antiqua" w:hAnsi="Book Antiqua" w:cs="Segoe UI"/>
        </w:rPr>
      </w:pPr>
      <w:r w:rsidRPr="00412BCA">
        <w:rPr>
          <w:rStyle w:val="normaltextrun"/>
          <w:rFonts w:ascii="Book Antiqua" w:hAnsi="Book Antiqua" w:cs="Segoe UI"/>
          <w:lang w:val="es-PR"/>
        </w:rPr>
        <w:t>De los sesenta y siete (67) casos de menores de 15 años o menos embarazadas a quienes le practicaron un aborto y que, según la ley, debieron ser referidos para investigación por sospecha de abuso sexual, solo una clínica hizo tres (3) referidos. Sesenta y cuatro (64) casos no fueron referidos a las autoridades.</w:t>
      </w:r>
      <w:r w:rsidRPr="00412BCA">
        <w:rPr>
          <w:rStyle w:val="eop"/>
          <w:rFonts w:ascii="Book Antiqua" w:hAnsi="Book Antiqua" w:cs="Segoe UI"/>
        </w:rPr>
        <w:t> </w:t>
      </w:r>
    </w:p>
    <w:p w14:paraId="751C7A36" w14:textId="77777777" w:rsidR="00412BCA" w:rsidRPr="00412BCA" w:rsidRDefault="00412BCA" w:rsidP="00412BCA">
      <w:pPr>
        <w:pStyle w:val="paragraph"/>
        <w:spacing w:before="0" w:beforeAutospacing="0" w:after="0" w:afterAutospacing="0"/>
        <w:ind w:firstLine="720"/>
        <w:jc w:val="both"/>
        <w:textAlignment w:val="baseline"/>
        <w:rPr>
          <w:rFonts w:ascii="Segoe UI" w:hAnsi="Segoe UI" w:cs="Segoe UI"/>
          <w:sz w:val="18"/>
          <w:szCs w:val="18"/>
        </w:rPr>
      </w:pPr>
    </w:p>
    <w:p w14:paraId="64662B6D" w14:textId="69BFE36E" w:rsidR="003815D7" w:rsidRDefault="00412BCA" w:rsidP="003815D7">
      <w:pPr>
        <w:pStyle w:val="paragraph"/>
        <w:spacing w:before="0" w:beforeAutospacing="0" w:after="0" w:afterAutospacing="0"/>
        <w:ind w:firstLine="720"/>
        <w:jc w:val="both"/>
        <w:textAlignment w:val="baseline"/>
        <w:rPr>
          <w:rStyle w:val="eop"/>
          <w:rFonts w:ascii="Book Antiqua" w:hAnsi="Book Antiqua" w:cs="Segoe UI"/>
        </w:rPr>
      </w:pPr>
      <w:r w:rsidRPr="00412BCA">
        <w:rPr>
          <w:rStyle w:val="normaltextrun"/>
          <w:rFonts w:ascii="Book Antiqua" w:hAnsi="Book Antiqua" w:cs="Segoe UI"/>
          <w:lang w:val="es-PR"/>
        </w:rPr>
        <w:t>A su vez, del informe rendido por el Departamento de Justicia a la Comisión surge que treinta y seis (36) de los sesenta y siete (67) casos la menor fue acompañada con su madre, o madre y padre. A su vez, en treinta (30) de los casos, del expediente de la clínica de aborto o de la entrevista a la menor, no surge si esta fue acompañada o fue sola a realizarse un aborto. En un solo expediente surge específicamente que la menor fue sola.</w:t>
      </w:r>
      <w:r w:rsidRPr="00412BCA">
        <w:rPr>
          <w:rStyle w:val="eop"/>
          <w:rFonts w:ascii="Book Antiqua" w:hAnsi="Book Antiqua" w:cs="Segoe UI"/>
        </w:rPr>
        <w:t> </w:t>
      </w:r>
    </w:p>
    <w:p w14:paraId="50DC02D8" w14:textId="77777777" w:rsidR="00D9311E" w:rsidRDefault="00D9311E" w:rsidP="003815D7">
      <w:pPr>
        <w:pStyle w:val="paragraph"/>
        <w:spacing w:before="0" w:beforeAutospacing="0" w:after="0" w:afterAutospacing="0"/>
        <w:ind w:firstLine="720"/>
        <w:jc w:val="both"/>
        <w:textAlignment w:val="baseline"/>
        <w:rPr>
          <w:rStyle w:val="eop"/>
          <w:rFonts w:ascii="Book Antiqua" w:hAnsi="Book Antiqua" w:cs="Segoe UI"/>
        </w:rPr>
      </w:pPr>
    </w:p>
    <w:p w14:paraId="19A8CB64" w14:textId="24EF6DD7" w:rsidR="00D9311E" w:rsidRDefault="00D9311E" w:rsidP="003815D7">
      <w:pPr>
        <w:pStyle w:val="paragraph"/>
        <w:spacing w:before="0" w:beforeAutospacing="0" w:after="0" w:afterAutospacing="0"/>
        <w:ind w:firstLine="720"/>
        <w:jc w:val="both"/>
        <w:textAlignment w:val="baseline"/>
        <w:rPr>
          <w:rStyle w:val="eop"/>
          <w:rFonts w:ascii="Book Antiqua" w:hAnsi="Book Antiqua" w:cs="Segoe UI"/>
        </w:rPr>
      </w:pPr>
      <w:r>
        <w:rPr>
          <w:rStyle w:val="eop"/>
          <w:rFonts w:ascii="Book Antiqua" w:hAnsi="Book Antiqua" w:cs="Segoe UI"/>
        </w:rPr>
        <w:t>Los resultados del informe de investigación llevado a cabo por el Departamento de Justicia a raíz del referido hecho por la Comisión de Asuntos de Vida y familia llevó a esta Comisión a hacer una evaluación exhaustiva del P</w:t>
      </w:r>
      <w:r w:rsidR="00AA6EDF">
        <w:rPr>
          <w:rStyle w:val="eop"/>
          <w:rFonts w:ascii="Book Antiqua" w:hAnsi="Book Antiqua" w:cs="Segoe UI"/>
        </w:rPr>
        <w:t>.</w:t>
      </w:r>
      <w:r>
        <w:rPr>
          <w:rStyle w:val="eop"/>
          <w:rFonts w:ascii="Book Antiqua" w:hAnsi="Book Antiqua" w:cs="Segoe UI"/>
        </w:rPr>
        <w:t xml:space="preserve"> del S</w:t>
      </w:r>
      <w:r w:rsidR="00AA6EDF">
        <w:rPr>
          <w:rStyle w:val="eop"/>
          <w:rFonts w:ascii="Book Antiqua" w:hAnsi="Book Antiqua" w:cs="Segoe UI"/>
        </w:rPr>
        <w:t>.</w:t>
      </w:r>
      <w:r>
        <w:rPr>
          <w:rStyle w:val="eop"/>
          <w:rFonts w:ascii="Book Antiqua" w:hAnsi="Book Antiqua" w:cs="Segoe UI"/>
        </w:rPr>
        <w:t xml:space="preserve"> 495, atemperando su marco de acción a procurar brindar una protección inmediata a las menores de quince (15) años o menos que se encuentran en una situación clara de sospecha de agresión sexual. Esto, para que se dispongan mecanismos claros y efectivos que para que los profesionales de la salud que advengan en conocimiento de la sospecha de agresión sexual tengan sus responsabilidades claramente establecidas y su obligación de notificación a las agencias del estado concernientes para la protección de nuestras menores víctimas de agresión sexual. </w:t>
      </w:r>
    </w:p>
    <w:p w14:paraId="10BF0548" w14:textId="77777777" w:rsidR="00412BCA" w:rsidRPr="00412BCA" w:rsidRDefault="00412BCA" w:rsidP="00412BCA">
      <w:pPr>
        <w:pStyle w:val="paragraph"/>
        <w:spacing w:before="0" w:beforeAutospacing="0" w:after="0" w:afterAutospacing="0"/>
        <w:ind w:firstLine="720"/>
        <w:jc w:val="both"/>
        <w:textAlignment w:val="baseline"/>
        <w:rPr>
          <w:rFonts w:ascii="Segoe UI" w:hAnsi="Segoe UI" w:cs="Segoe UI"/>
          <w:sz w:val="18"/>
          <w:szCs w:val="18"/>
        </w:rPr>
      </w:pPr>
    </w:p>
    <w:p w14:paraId="648F9F1B" w14:textId="1173EC08" w:rsidR="00412BCA" w:rsidRDefault="00412BCA" w:rsidP="0089032A">
      <w:pPr>
        <w:pStyle w:val="paragraph"/>
        <w:spacing w:before="0" w:beforeAutospacing="0" w:after="0" w:afterAutospacing="0"/>
        <w:ind w:firstLine="720"/>
        <w:jc w:val="both"/>
        <w:textAlignment w:val="baseline"/>
        <w:rPr>
          <w:rFonts w:ascii="Segoe UI" w:hAnsi="Segoe UI" w:cs="Segoe UI"/>
          <w:sz w:val="18"/>
          <w:szCs w:val="18"/>
        </w:rPr>
      </w:pPr>
      <w:r w:rsidRPr="00412BCA">
        <w:rPr>
          <w:rStyle w:val="normaltextrun"/>
          <w:rFonts w:ascii="Book Antiqua" w:hAnsi="Book Antiqua" w:cs="Segoe UI"/>
          <w:lang w:val="es-PR"/>
        </w:rPr>
        <w:t xml:space="preserve">Como resultado de lo anterior, esta Asamblea Legislativa </w:t>
      </w:r>
      <w:r w:rsidR="00456DF0">
        <w:rPr>
          <w:rStyle w:val="normaltextrun"/>
          <w:rFonts w:ascii="Book Antiqua" w:hAnsi="Book Antiqua" w:cs="Segoe UI"/>
          <w:lang w:val="es-PR"/>
        </w:rPr>
        <w:t xml:space="preserve">aprueba esta ley </w:t>
      </w:r>
      <w:r w:rsidRPr="00412BCA">
        <w:rPr>
          <w:rStyle w:val="normaltextrun"/>
          <w:rFonts w:ascii="Book Antiqua" w:hAnsi="Book Antiqua" w:cs="Segoe UI"/>
          <w:lang w:val="es-PR"/>
        </w:rPr>
        <w:t>reitera</w:t>
      </w:r>
      <w:r w:rsidR="00456DF0">
        <w:rPr>
          <w:rStyle w:val="normaltextrun"/>
          <w:rFonts w:ascii="Book Antiqua" w:hAnsi="Book Antiqua" w:cs="Segoe UI"/>
          <w:lang w:val="es-PR"/>
        </w:rPr>
        <w:t>ndo</w:t>
      </w:r>
      <w:r w:rsidRPr="00412BCA">
        <w:rPr>
          <w:rStyle w:val="normaltextrun"/>
          <w:rFonts w:ascii="Book Antiqua" w:hAnsi="Book Antiqua" w:cs="Segoe UI"/>
          <w:lang w:val="es-PR"/>
        </w:rPr>
        <w:t xml:space="preserve"> su compromiso con el bienestar de los menores, particularmente de las niñas y las jóvenes en Puerto Rico menores de 15 años o menos, </w:t>
      </w:r>
      <w:r w:rsidR="00456DF0">
        <w:rPr>
          <w:rStyle w:val="normaltextrun"/>
          <w:rFonts w:ascii="Book Antiqua" w:hAnsi="Book Antiqua" w:cs="Segoe UI"/>
          <w:lang w:val="es-PR"/>
        </w:rPr>
        <w:t xml:space="preserve">que al acudir a un Centro de Terminación de Embarazo con el propósito de abortar pudiesen haber estado </w:t>
      </w:r>
      <w:r>
        <w:rPr>
          <w:rStyle w:val="normaltextrun"/>
          <w:rFonts w:ascii="Book Antiqua" w:hAnsi="Book Antiqua" w:cs="Segoe UI"/>
          <w:lang w:val="es-PR"/>
        </w:rPr>
        <w:t>sujet</w:t>
      </w:r>
      <w:r w:rsidR="00456DF0">
        <w:rPr>
          <w:rStyle w:val="normaltextrun"/>
          <w:rFonts w:ascii="Book Antiqua" w:hAnsi="Book Antiqua" w:cs="Segoe UI"/>
          <w:lang w:val="es-PR"/>
        </w:rPr>
        <w:t>a</w:t>
      </w:r>
      <w:r>
        <w:rPr>
          <w:rStyle w:val="normaltextrun"/>
          <w:rFonts w:ascii="Book Antiqua" w:hAnsi="Book Antiqua" w:cs="Segoe UI"/>
          <w:lang w:val="es-PR"/>
        </w:rPr>
        <w:t xml:space="preserve">s a </w:t>
      </w:r>
      <w:r w:rsidR="00456DF0">
        <w:rPr>
          <w:rStyle w:val="normaltextrun"/>
          <w:rFonts w:ascii="Book Antiqua" w:hAnsi="Book Antiqua" w:cs="Segoe UI"/>
          <w:lang w:val="es-PR"/>
        </w:rPr>
        <w:t xml:space="preserve">posibles agresiones sexuales, de manera que pueden ser protegidas y atendidas de manera </w:t>
      </w:r>
      <w:r w:rsidR="00AA6EDF">
        <w:rPr>
          <w:rStyle w:val="normaltextrun"/>
          <w:rFonts w:ascii="Book Antiqua" w:hAnsi="Book Antiqua" w:cs="Segoe UI"/>
          <w:lang w:val="es-PR"/>
        </w:rPr>
        <w:t>correcta y efectiva</w:t>
      </w:r>
      <w:r w:rsidR="00456DF0">
        <w:rPr>
          <w:rStyle w:val="normaltextrun"/>
          <w:rFonts w:ascii="Book Antiqua" w:hAnsi="Book Antiqua" w:cs="Segoe UI"/>
          <w:lang w:val="es-PR"/>
        </w:rPr>
        <w:t xml:space="preserve"> por las agencias concernientes y por su entorno familiar.  </w:t>
      </w:r>
    </w:p>
    <w:p w14:paraId="00000032" w14:textId="77777777" w:rsidR="00403131" w:rsidRDefault="00403131">
      <w:pPr>
        <w:spacing w:after="0" w:line="240" w:lineRule="auto"/>
        <w:jc w:val="both"/>
        <w:rPr>
          <w:rFonts w:ascii="Book Antiqua" w:eastAsia="Book Antiqua" w:hAnsi="Book Antiqua" w:cs="Book Antiqua"/>
          <w:sz w:val="24"/>
          <w:szCs w:val="24"/>
          <w:lang w:val="es-419"/>
        </w:rPr>
      </w:pPr>
    </w:p>
    <w:p w14:paraId="235123A3" w14:textId="77777777" w:rsidR="003502AD" w:rsidRPr="005C1FD3" w:rsidRDefault="003502AD">
      <w:pPr>
        <w:spacing w:after="0" w:line="240" w:lineRule="auto"/>
        <w:jc w:val="both"/>
        <w:rPr>
          <w:rFonts w:ascii="Book Antiqua" w:eastAsia="Book Antiqua" w:hAnsi="Book Antiqua" w:cs="Book Antiqua"/>
          <w:sz w:val="24"/>
          <w:szCs w:val="24"/>
          <w:lang w:val="es-419"/>
        </w:rPr>
      </w:pPr>
    </w:p>
    <w:p w14:paraId="00000033" w14:textId="77777777" w:rsidR="00403131" w:rsidRDefault="00990B09">
      <w:pPr>
        <w:tabs>
          <w:tab w:val="left" w:pos="4185"/>
        </w:tabs>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Departamento de la Familia</w:t>
      </w:r>
    </w:p>
    <w:p w14:paraId="3766F19C" w14:textId="77777777" w:rsidR="00456DF0" w:rsidRDefault="00456DF0" w:rsidP="00092F47">
      <w:pPr>
        <w:tabs>
          <w:tab w:val="left" w:pos="4185"/>
        </w:tabs>
        <w:spacing w:after="0" w:line="240" w:lineRule="auto"/>
        <w:jc w:val="both"/>
        <w:rPr>
          <w:rFonts w:ascii="Book Antiqua" w:eastAsia="Book Antiqua" w:hAnsi="Book Antiqua" w:cs="Book Antiqua"/>
          <w:b/>
          <w:sz w:val="24"/>
          <w:szCs w:val="24"/>
          <w:u w:val="single"/>
          <w:lang w:val="es-419"/>
        </w:rPr>
      </w:pPr>
    </w:p>
    <w:p w14:paraId="1F030EAD" w14:textId="448D6A58" w:rsidR="00092F47" w:rsidRDefault="00092F47" w:rsidP="0089032A">
      <w:pPr>
        <w:autoSpaceDE w:val="0"/>
        <w:autoSpaceDN w:val="0"/>
        <w:adjustRightInd w:val="0"/>
        <w:spacing w:after="0" w:line="240" w:lineRule="auto"/>
        <w:jc w:val="both"/>
        <w:rPr>
          <w:rFonts w:ascii="Book Antiqua" w:eastAsia="Book Antiqua" w:hAnsi="Book Antiqua" w:cs="Book Antiqua"/>
          <w:bCs/>
          <w:sz w:val="24"/>
          <w:szCs w:val="24"/>
          <w:lang w:val="es-419"/>
        </w:rPr>
      </w:pPr>
      <w:r w:rsidRPr="00092F47">
        <w:rPr>
          <w:rFonts w:ascii="Book Antiqua" w:eastAsia="Book Antiqua" w:hAnsi="Book Antiqua" w:cs="Book Antiqua"/>
          <w:bCs/>
          <w:sz w:val="24"/>
          <w:szCs w:val="24"/>
          <w:lang w:val="es-419"/>
        </w:rPr>
        <w:t>El Departamento de la Familia presentó sus comentarios ante la Comisión de Asuntos de Vida y Familia mediante memorial fechado el 8 de mayo de 2023. Según el Departamento de la Familia el P</w:t>
      </w:r>
      <w:r w:rsidR="003502AD">
        <w:rPr>
          <w:rFonts w:ascii="Book Antiqua" w:eastAsia="Book Antiqua" w:hAnsi="Book Antiqua" w:cs="Book Antiqua"/>
          <w:bCs/>
          <w:sz w:val="24"/>
          <w:szCs w:val="24"/>
          <w:lang w:val="es-419"/>
        </w:rPr>
        <w:t>.</w:t>
      </w:r>
      <w:r w:rsidRPr="00092F47">
        <w:rPr>
          <w:rFonts w:ascii="Book Antiqua" w:eastAsia="Book Antiqua" w:hAnsi="Book Antiqua" w:cs="Book Antiqua"/>
          <w:bCs/>
          <w:sz w:val="24"/>
          <w:szCs w:val="24"/>
          <w:lang w:val="es-419"/>
        </w:rPr>
        <w:t xml:space="preserve"> del S</w:t>
      </w:r>
      <w:r w:rsidR="003502AD">
        <w:rPr>
          <w:rFonts w:ascii="Book Antiqua" w:eastAsia="Book Antiqua" w:hAnsi="Book Antiqua" w:cs="Book Antiqua"/>
          <w:bCs/>
          <w:sz w:val="24"/>
          <w:szCs w:val="24"/>
          <w:lang w:val="es-419"/>
        </w:rPr>
        <w:t>.</w:t>
      </w:r>
      <w:r w:rsidRPr="00092F47">
        <w:rPr>
          <w:rFonts w:ascii="Book Antiqua" w:eastAsia="Book Antiqua" w:hAnsi="Book Antiqua" w:cs="Book Antiqua"/>
          <w:bCs/>
          <w:sz w:val="24"/>
          <w:szCs w:val="24"/>
          <w:lang w:val="es-419"/>
        </w:rPr>
        <w:t xml:space="preserve"> 495 </w:t>
      </w:r>
      <w:r w:rsidRPr="00092F47">
        <w:rPr>
          <w:rFonts w:ascii="Book Antiqua" w:hAnsi="Book Antiqua" w:cs="Arial"/>
          <w:sz w:val="24"/>
          <w:szCs w:val="24"/>
          <w:lang w:val="es-419"/>
        </w:rPr>
        <w:t xml:space="preserve">persigue </w:t>
      </w:r>
      <w:r>
        <w:rPr>
          <w:rFonts w:ascii="Book Antiqua" w:hAnsi="Book Antiqua" w:cs="Arial"/>
          <w:sz w:val="24"/>
          <w:szCs w:val="24"/>
          <w:lang w:val="es-419"/>
        </w:rPr>
        <w:t xml:space="preserve">establecer </w:t>
      </w:r>
      <w:r w:rsidRPr="00092F47">
        <w:rPr>
          <w:rFonts w:ascii="Book Antiqua" w:hAnsi="Book Antiqua" w:cs="Arial"/>
          <w:sz w:val="24"/>
          <w:szCs w:val="24"/>
          <w:lang w:val="es-419"/>
        </w:rPr>
        <w:t xml:space="preserve">una </w:t>
      </w:r>
      <w:r w:rsidR="00A47440" w:rsidRPr="00092F47">
        <w:rPr>
          <w:rFonts w:ascii="Book Antiqua" w:hAnsi="Book Antiqua" w:cs="Arial"/>
          <w:sz w:val="24"/>
          <w:szCs w:val="24"/>
          <w:lang w:val="es-419"/>
        </w:rPr>
        <w:t>prohibición</w:t>
      </w:r>
      <w:r w:rsidRPr="00092F47">
        <w:rPr>
          <w:rFonts w:ascii="Book Antiqua" w:hAnsi="Book Antiqua" w:cs="Arial"/>
          <w:sz w:val="24"/>
          <w:szCs w:val="24"/>
          <w:lang w:val="es-419"/>
        </w:rPr>
        <w:t xml:space="preserve"> para que</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 xml:space="preserve">ninguna </w:t>
      </w:r>
      <w:r w:rsidR="00A47440" w:rsidRPr="00092F47">
        <w:rPr>
          <w:rFonts w:ascii="Book Antiqua" w:hAnsi="Book Antiqua" w:cs="Arial"/>
          <w:sz w:val="24"/>
          <w:szCs w:val="24"/>
          <w:lang w:val="es-419"/>
        </w:rPr>
        <w:t>clínica</w:t>
      </w:r>
      <w:r w:rsidRPr="00092F47">
        <w:rPr>
          <w:rFonts w:ascii="Book Antiqua" w:hAnsi="Book Antiqua" w:cs="Arial"/>
          <w:sz w:val="24"/>
          <w:szCs w:val="24"/>
          <w:lang w:val="es-419"/>
        </w:rPr>
        <w:t>, centro, hospital o m</w:t>
      </w:r>
      <w:r w:rsidR="003502AD">
        <w:rPr>
          <w:rFonts w:ascii="Book Antiqua" w:hAnsi="Book Antiqua" w:cs="Arial"/>
          <w:sz w:val="24"/>
          <w:szCs w:val="24"/>
          <w:lang w:val="es-419"/>
        </w:rPr>
        <w:t>é</w:t>
      </w:r>
      <w:r w:rsidRPr="00092F47">
        <w:rPr>
          <w:rFonts w:ascii="Book Antiqua" w:hAnsi="Book Antiqua" w:cs="Arial"/>
          <w:sz w:val="24"/>
          <w:szCs w:val="24"/>
          <w:lang w:val="es-419"/>
        </w:rPr>
        <w:t>dico con licencia para practicar medicina en Puerto</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Rico pueda realizar un aborto a una menor de dieciocho (18) a</w:t>
      </w:r>
      <w:r w:rsidR="00A47440">
        <w:rPr>
          <w:rFonts w:ascii="Book Antiqua" w:hAnsi="Book Antiqua" w:cs="Arial"/>
          <w:sz w:val="24"/>
          <w:szCs w:val="24"/>
          <w:lang w:val="es-419"/>
        </w:rPr>
        <w:t>ñ</w:t>
      </w:r>
      <w:r w:rsidRPr="00092F47">
        <w:rPr>
          <w:rFonts w:ascii="Book Antiqua" w:hAnsi="Book Antiqua" w:cs="Arial"/>
          <w:sz w:val="24"/>
          <w:szCs w:val="24"/>
          <w:lang w:val="es-419"/>
        </w:rPr>
        <w:t>os no emancipada. Esto,</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 xml:space="preserve">a menos que el </w:t>
      </w:r>
      <w:r w:rsidR="00A47440" w:rsidRPr="00092F47">
        <w:rPr>
          <w:rFonts w:ascii="Book Antiqua" w:hAnsi="Book Antiqua" w:cs="Arial"/>
          <w:sz w:val="24"/>
          <w:szCs w:val="24"/>
          <w:lang w:val="es-419"/>
        </w:rPr>
        <w:t>médico</w:t>
      </w:r>
      <w:r w:rsidRPr="00092F47">
        <w:rPr>
          <w:rFonts w:ascii="Book Antiqua" w:hAnsi="Book Antiqua" w:cs="Arial"/>
          <w:sz w:val="24"/>
          <w:szCs w:val="24"/>
          <w:lang w:val="es-419"/>
        </w:rPr>
        <w:t xml:space="preserve"> o agente de este, cumpla con los requisitos en cuanto al menos</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uno de los progenitores que ostente la patria potestad o el custodio legal de la menor:</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(1) le provea por escrito, recibido personalmente, con al menos cuarenta y ocho (48)</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 xml:space="preserve">horas de </w:t>
      </w:r>
      <w:r w:rsidR="00A47440" w:rsidRPr="00092F47">
        <w:rPr>
          <w:rFonts w:ascii="Book Antiqua" w:hAnsi="Book Antiqua" w:cs="Arial"/>
          <w:sz w:val="24"/>
          <w:szCs w:val="24"/>
          <w:lang w:val="es-419"/>
        </w:rPr>
        <w:t>antelación</w:t>
      </w:r>
      <w:r w:rsidRPr="00092F47">
        <w:rPr>
          <w:rFonts w:ascii="Book Antiqua" w:hAnsi="Book Antiqua" w:cs="Arial"/>
          <w:sz w:val="24"/>
          <w:szCs w:val="24"/>
          <w:lang w:val="es-419"/>
        </w:rPr>
        <w:t xml:space="preserve">, una </w:t>
      </w:r>
      <w:r w:rsidR="00A47440" w:rsidRPr="00092F47">
        <w:rPr>
          <w:rFonts w:ascii="Book Antiqua" w:hAnsi="Book Antiqua" w:cs="Arial"/>
          <w:sz w:val="24"/>
          <w:szCs w:val="24"/>
          <w:lang w:val="es-419"/>
        </w:rPr>
        <w:t>notificación</w:t>
      </w:r>
      <w:r w:rsidRPr="00092F47">
        <w:rPr>
          <w:rFonts w:ascii="Book Antiqua" w:hAnsi="Book Antiqua" w:cs="Arial"/>
          <w:sz w:val="24"/>
          <w:szCs w:val="24"/>
          <w:lang w:val="es-419"/>
        </w:rPr>
        <w:t xml:space="preserve"> previa sobre la </w:t>
      </w:r>
      <w:r w:rsidR="00A47440" w:rsidRPr="00092F47">
        <w:rPr>
          <w:rFonts w:ascii="Book Antiqua" w:hAnsi="Book Antiqua" w:cs="Arial"/>
          <w:sz w:val="24"/>
          <w:szCs w:val="24"/>
          <w:lang w:val="es-419"/>
        </w:rPr>
        <w:t>intención</w:t>
      </w:r>
      <w:r w:rsidRPr="00092F47">
        <w:rPr>
          <w:rFonts w:ascii="Book Antiqua" w:hAnsi="Book Antiqua" w:cs="Arial"/>
          <w:sz w:val="24"/>
          <w:szCs w:val="24"/>
          <w:lang w:val="es-419"/>
        </w:rPr>
        <w:t xml:space="preserve"> de llevar a cabo un</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procedimiento de aborto sobre la menor; y (2) obtenga el consentimiento por escrito y</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 xml:space="preserve">firmado de este, </w:t>
      </w:r>
      <w:r w:rsidRPr="00092F47">
        <w:rPr>
          <w:rFonts w:ascii="Book Antiqua" w:hAnsi="Book Antiqua" w:cs="Arial"/>
          <w:sz w:val="24"/>
          <w:szCs w:val="24"/>
          <w:lang w:val="es-419"/>
        </w:rPr>
        <w:lastRenderedPageBreak/>
        <w:t xml:space="preserve">en la </w:t>
      </w:r>
      <w:r w:rsidR="00A47440" w:rsidRPr="00092F47">
        <w:rPr>
          <w:rFonts w:ascii="Book Antiqua" w:hAnsi="Book Antiqua" w:cs="Arial"/>
          <w:sz w:val="24"/>
          <w:szCs w:val="24"/>
          <w:lang w:val="es-419"/>
        </w:rPr>
        <w:t>instalación</w:t>
      </w:r>
      <w:r w:rsidRPr="00092F47">
        <w:rPr>
          <w:rFonts w:ascii="Book Antiqua" w:hAnsi="Book Antiqua" w:cs="Arial"/>
          <w:sz w:val="24"/>
          <w:szCs w:val="24"/>
          <w:lang w:val="es-419"/>
        </w:rPr>
        <w:t xml:space="preserve"> donde se llevara a cabo el procedimiento. De no cumplir</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 xml:space="preserve">con lo anterior, la medida provee </w:t>
      </w:r>
      <w:r w:rsidR="00A47440" w:rsidRPr="00092F47">
        <w:rPr>
          <w:rFonts w:ascii="Book Antiqua" w:hAnsi="Book Antiqua" w:cs="Arial"/>
          <w:sz w:val="24"/>
          <w:szCs w:val="24"/>
          <w:lang w:val="es-419"/>
        </w:rPr>
        <w:t>métodos</w:t>
      </w:r>
      <w:r w:rsidRPr="00092F47">
        <w:rPr>
          <w:rFonts w:ascii="Book Antiqua" w:hAnsi="Book Antiqua" w:cs="Arial"/>
          <w:sz w:val="24"/>
          <w:szCs w:val="24"/>
          <w:lang w:val="es-419"/>
        </w:rPr>
        <w:t xml:space="preserve"> alternos por la </w:t>
      </w:r>
      <w:r w:rsidR="00A47440" w:rsidRPr="00092F47">
        <w:rPr>
          <w:rFonts w:ascii="Book Antiqua" w:hAnsi="Book Antiqua" w:cs="Arial"/>
          <w:sz w:val="24"/>
          <w:szCs w:val="24"/>
          <w:lang w:val="es-419"/>
        </w:rPr>
        <w:t>vía</w:t>
      </w:r>
      <w:r w:rsidRPr="00092F47">
        <w:rPr>
          <w:rFonts w:ascii="Book Antiqua" w:hAnsi="Book Antiqua" w:cs="Arial"/>
          <w:sz w:val="24"/>
          <w:szCs w:val="24"/>
          <w:lang w:val="es-419"/>
        </w:rPr>
        <w:t xml:space="preserve"> judicial para obtener el</w:t>
      </w:r>
      <w:r w:rsidR="00A47440">
        <w:rPr>
          <w:rFonts w:ascii="Book Antiqua" w:hAnsi="Book Antiqua" w:cs="Arial"/>
          <w:sz w:val="24"/>
          <w:szCs w:val="24"/>
          <w:lang w:val="es-419"/>
        </w:rPr>
        <w:t xml:space="preserve"> </w:t>
      </w:r>
      <w:r w:rsidRPr="00092F47">
        <w:rPr>
          <w:rFonts w:ascii="Book Antiqua" w:hAnsi="Book Antiqua" w:cs="Arial"/>
          <w:sz w:val="24"/>
          <w:szCs w:val="24"/>
          <w:lang w:val="es-419"/>
        </w:rPr>
        <w:t>permiso, entre otros fines.</w:t>
      </w:r>
      <w:r w:rsidRPr="00092F47">
        <w:rPr>
          <w:rFonts w:ascii="Book Antiqua" w:eastAsia="Book Antiqua" w:hAnsi="Book Antiqua" w:cs="Book Antiqua"/>
          <w:bCs/>
          <w:sz w:val="24"/>
          <w:szCs w:val="24"/>
          <w:lang w:val="es-419"/>
        </w:rPr>
        <w:t xml:space="preserve"> </w:t>
      </w:r>
    </w:p>
    <w:p w14:paraId="6DD265AB" w14:textId="77777777" w:rsidR="00A47440" w:rsidRDefault="00A47440" w:rsidP="00A47440">
      <w:pPr>
        <w:autoSpaceDE w:val="0"/>
        <w:autoSpaceDN w:val="0"/>
        <w:adjustRightInd w:val="0"/>
        <w:spacing w:after="0" w:line="240" w:lineRule="auto"/>
        <w:jc w:val="both"/>
        <w:rPr>
          <w:rFonts w:ascii="Book Antiqua" w:eastAsia="Book Antiqua" w:hAnsi="Book Antiqua" w:cs="Book Antiqua"/>
          <w:bCs/>
          <w:sz w:val="24"/>
          <w:szCs w:val="24"/>
          <w:lang w:val="es-419"/>
        </w:rPr>
      </w:pPr>
    </w:p>
    <w:p w14:paraId="1D982F6B" w14:textId="7DC6802D" w:rsidR="00A47440" w:rsidRDefault="00A47440" w:rsidP="0089032A">
      <w:pPr>
        <w:autoSpaceDE w:val="0"/>
        <w:autoSpaceDN w:val="0"/>
        <w:adjustRightInd w:val="0"/>
        <w:spacing w:after="0" w:line="240" w:lineRule="auto"/>
        <w:jc w:val="both"/>
        <w:rPr>
          <w:rFonts w:ascii="Book Antiqua" w:hAnsi="Book Antiqua" w:cs="Arial"/>
          <w:sz w:val="24"/>
          <w:szCs w:val="24"/>
          <w:lang w:val="es-419"/>
        </w:rPr>
      </w:pPr>
      <w:r>
        <w:rPr>
          <w:rFonts w:ascii="Book Antiqua" w:hAnsi="Book Antiqua" w:cs="Arial"/>
          <w:sz w:val="24"/>
          <w:szCs w:val="24"/>
          <w:lang w:val="es-419"/>
        </w:rPr>
        <w:t xml:space="preserve">El Departamento de la Familia reconoce que </w:t>
      </w:r>
      <w:r w:rsidRPr="00A47440">
        <w:rPr>
          <w:rFonts w:ascii="Book Antiqua" w:hAnsi="Book Antiqua" w:cs="Arial"/>
          <w:sz w:val="24"/>
          <w:szCs w:val="24"/>
          <w:lang w:val="es-419"/>
        </w:rPr>
        <w:t xml:space="preserve">el Tribunal Supremo de Estados Unidos decidió en el caso </w:t>
      </w:r>
      <w:r w:rsidRPr="0020466E">
        <w:rPr>
          <w:rFonts w:ascii="Book Antiqua" w:hAnsi="Book Antiqua" w:cs="Arial"/>
          <w:i/>
          <w:iCs/>
          <w:sz w:val="24"/>
          <w:szCs w:val="24"/>
          <w:lang w:val="es-419"/>
        </w:rPr>
        <w:t>Dobbs y. Jackson Women Health Organization (N. 19-1392, 597 US)</w:t>
      </w:r>
      <w:r w:rsidRPr="00A47440">
        <w:rPr>
          <w:rFonts w:ascii="Book Antiqua" w:hAnsi="Book Antiqua" w:cs="Arial"/>
          <w:sz w:val="24"/>
          <w:szCs w:val="24"/>
          <w:lang w:val="es-419"/>
        </w:rPr>
        <w:t xml:space="preserve">, revocar su </w:t>
      </w:r>
      <w:r>
        <w:rPr>
          <w:rFonts w:ascii="Book Antiqua" w:hAnsi="Book Antiqua" w:cs="Arial"/>
          <w:sz w:val="24"/>
          <w:szCs w:val="24"/>
          <w:lang w:val="es-419"/>
        </w:rPr>
        <w:t xml:space="preserve">determinación </w:t>
      </w:r>
      <w:r w:rsidRPr="00A47440">
        <w:rPr>
          <w:rFonts w:ascii="Book Antiqua" w:hAnsi="Book Antiqua" w:cs="Arial"/>
          <w:sz w:val="24"/>
          <w:szCs w:val="24"/>
          <w:lang w:val="es-419"/>
        </w:rPr>
        <w:t xml:space="preserve">hecha en el caso </w:t>
      </w:r>
      <w:r w:rsidRPr="00A47440">
        <w:rPr>
          <w:rFonts w:ascii="Book Antiqua" w:hAnsi="Book Antiqua" w:cs="Arial"/>
          <w:i/>
          <w:iCs/>
          <w:sz w:val="24"/>
          <w:szCs w:val="24"/>
          <w:lang w:val="es-419"/>
        </w:rPr>
        <w:t>Roe v. Wade</w:t>
      </w:r>
      <w:r w:rsidRPr="00A47440">
        <w:rPr>
          <w:rFonts w:ascii="Book Antiqua" w:hAnsi="Book Antiqua" w:cs="Arial"/>
          <w:sz w:val="24"/>
          <w:szCs w:val="24"/>
          <w:lang w:val="es-419"/>
        </w:rPr>
        <w:t>, dejando en manos de los estados y territorios regular</w:t>
      </w:r>
      <w:r>
        <w:rPr>
          <w:rFonts w:ascii="Book Antiqua" w:hAnsi="Book Antiqua" w:cs="Arial"/>
          <w:sz w:val="24"/>
          <w:szCs w:val="24"/>
          <w:lang w:val="es-419"/>
        </w:rPr>
        <w:t xml:space="preserve"> </w:t>
      </w:r>
      <w:r w:rsidRPr="00A47440">
        <w:rPr>
          <w:rFonts w:ascii="Book Antiqua" w:hAnsi="Book Antiqua" w:cs="Arial"/>
          <w:sz w:val="24"/>
          <w:szCs w:val="24"/>
          <w:lang w:val="es-419"/>
        </w:rPr>
        <w:t>sobre el asunto del aborto.</w:t>
      </w:r>
      <w:r>
        <w:rPr>
          <w:rFonts w:ascii="Book Antiqua" w:hAnsi="Book Antiqua" w:cs="Arial"/>
          <w:sz w:val="24"/>
          <w:szCs w:val="24"/>
          <w:lang w:val="es-419"/>
        </w:rPr>
        <w:t xml:space="preserve"> </w:t>
      </w:r>
    </w:p>
    <w:p w14:paraId="2A97D318" w14:textId="77777777" w:rsidR="004C617F" w:rsidRDefault="004C617F" w:rsidP="00A47440">
      <w:pPr>
        <w:autoSpaceDE w:val="0"/>
        <w:autoSpaceDN w:val="0"/>
        <w:adjustRightInd w:val="0"/>
        <w:spacing w:after="0" w:line="240" w:lineRule="auto"/>
        <w:jc w:val="both"/>
        <w:rPr>
          <w:rFonts w:ascii="Book Antiqua" w:hAnsi="Book Antiqua" w:cs="Arial"/>
          <w:sz w:val="24"/>
          <w:szCs w:val="24"/>
          <w:lang w:val="es-419"/>
        </w:rPr>
      </w:pPr>
    </w:p>
    <w:p w14:paraId="6B8EA3BE" w14:textId="77777777" w:rsidR="003815D7" w:rsidRDefault="004C617F" w:rsidP="0089032A">
      <w:pPr>
        <w:autoSpaceDE w:val="0"/>
        <w:autoSpaceDN w:val="0"/>
        <w:adjustRightInd w:val="0"/>
        <w:spacing w:after="0" w:line="240" w:lineRule="auto"/>
        <w:jc w:val="both"/>
        <w:rPr>
          <w:rFonts w:ascii="Book Antiqua" w:hAnsi="Book Antiqua" w:cs="Arial"/>
          <w:sz w:val="24"/>
          <w:szCs w:val="24"/>
          <w:lang w:val="es-419"/>
        </w:rPr>
      </w:pPr>
      <w:r>
        <w:rPr>
          <w:rFonts w:ascii="Book Antiqua" w:hAnsi="Book Antiqua" w:cs="Arial"/>
          <w:sz w:val="24"/>
          <w:szCs w:val="24"/>
          <w:lang w:val="es-419"/>
        </w:rPr>
        <w:t>En su exposición el Departamento de la Familia exhortó a la Asamblea Legislativa a evaluar</w:t>
      </w:r>
      <w:r w:rsidRPr="004C617F">
        <w:rPr>
          <w:rFonts w:ascii="Book Antiqua" w:hAnsi="Book Antiqua" w:cs="Arial"/>
          <w:sz w:val="24"/>
          <w:szCs w:val="24"/>
          <w:lang w:val="es-419"/>
        </w:rPr>
        <w:t xml:space="preserve"> el impacto de esta legislación en casos de menores</w:t>
      </w:r>
      <w:r>
        <w:rPr>
          <w:rFonts w:ascii="Book Antiqua" w:hAnsi="Book Antiqua" w:cs="Arial"/>
          <w:sz w:val="24"/>
          <w:szCs w:val="24"/>
          <w:lang w:val="es-419"/>
        </w:rPr>
        <w:t xml:space="preserve"> </w:t>
      </w:r>
      <w:r w:rsidRPr="004C617F">
        <w:rPr>
          <w:rFonts w:ascii="Book Antiqua" w:hAnsi="Book Antiqua" w:cs="Arial"/>
          <w:sz w:val="24"/>
          <w:szCs w:val="24"/>
          <w:lang w:val="es-419"/>
        </w:rPr>
        <w:t xml:space="preserve">de 18 años abusadas sexualmente. </w:t>
      </w:r>
      <w:r>
        <w:rPr>
          <w:rFonts w:ascii="Book Antiqua" w:hAnsi="Book Antiqua" w:cs="Arial"/>
          <w:sz w:val="24"/>
          <w:szCs w:val="24"/>
          <w:lang w:val="es-419"/>
        </w:rPr>
        <w:t>Según e</w:t>
      </w:r>
      <w:r w:rsidRPr="004C617F">
        <w:rPr>
          <w:rFonts w:ascii="Book Antiqua" w:hAnsi="Book Antiqua" w:cs="Arial"/>
          <w:sz w:val="24"/>
          <w:szCs w:val="24"/>
          <w:lang w:val="es-419"/>
        </w:rPr>
        <w:t>l informe “Violencia Sexual en Puerto Rico”,</w:t>
      </w:r>
      <w:r>
        <w:rPr>
          <w:rFonts w:ascii="Book Antiqua" w:hAnsi="Book Antiqua" w:cs="Arial"/>
          <w:sz w:val="24"/>
          <w:szCs w:val="24"/>
          <w:lang w:val="es-419"/>
        </w:rPr>
        <w:t xml:space="preserve"> </w:t>
      </w:r>
      <w:r w:rsidRPr="004C617F">
        <w:rPr>
          <w:rFonts w:ascii="Book Antiqua" w:hAnsi="Book Antiqua" w:cs="Arial"/>
          <w:sz w:val="24"/>
          <w:szCs w:val="24"/>
          <w:lang w:val="es-419"/>
        </w:rPr>
        <w:t xml:space="preserve">desarrollado por el Departamento de Salud en el 2007, establece </w:t>
      </w:r>
      <w:r w:rsidR="003815D7" w:rsidRPr="004C617F">
        <w:rPr>
          <w:rFonts w:ascii="Book Antiqua" w:hAnsi="Book Antiqua" w:cs="Arial"/>
          <w:sz w:val="24"/>
          <w:szCs w:val="24"/>
          <w:lang w:val="es-419"/>
        </w:rPr>
        <w:t>que,</w:t>
      </w:r>
      <w:r w:rsidRPr="004C617F">
        <w:rPr>
          <w:rFonts w:ascii="Book Antiqua" w:hAnsi="Book Antiqua" w:cs="Arial"/>
          <w:sz w:val="24"/>
          <w:szCs w:val="24"/>
          <w:lang w:val="es-419"/>
        </w:rPr>
        <w:t xml:space="preserve"> en los casos de</w:t>
      </w:r>
      <w:r>
        <w:rPr>
          <w:rFonts w:ascii="Book Antiqua" w:hAnsi="Book Antiqua" w:cs="Arial"/>
          <w:sz w:val="24"/>
          <w:szCs w:val="24"/>
          <w:lang w:val="es-419"/>
        </w:rPr>
        <w:t xml:space="preserve"> </w:t>
      </w:r>
      <w:r w:rsidRPr="004C617F">
        <w:rPr>
          <w:rFonts w:ascii="Book Antiqua" w:hAnsi="Book Antiqua" w:cs="Arial"/>
          <w:sz w:val="24"/>
          <w:szCs w:val="24"/>
          <w:lang w:val="es-419"/>
        </w:rPr>
        <w:t>violación, el 25.3% de los agresores lograron contacto con la victima pues ambos</w:t>
      </w:r>
      <w:r>
        <w:rPr>
          <w:rFonts w:ascii="Book Antiqua" w:hAnsi="Book Antiqua" w:cs="Arial"/>
          <w:sz w:val="24"/>
          <w:szCs w:val="24"/>
          <w:lang w:val="es-419"/>
        </w:rPr>
        <w:t xml:space="preserve"> </w:t>
      </w:r>
      <w:r w:rsidRPr="004C617F">
        <w:rPr>
          <w:rFonts w:ascii="Book Antiqua" w:hAnsi="Book Antiqua" w:cs="Arial"/>
          <w:sz w:val="24"/>
          <w:szCs w:val="24"/>
          <w:lang w:val="es-419"/>
        </w:rPr>
        <w:t>habitaban en la misma casa. Esto coincide con la realidad de que en la mayoría de los</w:t>
      </w:r>
      <w:r>
        <w:rPr>
          <w:rFonts w:ascii="Book Antiqua" w:hAnsi="Book Antiqua" w:cs="Arial"/>
          <w:sz w:val="24"/>
          <w:szCs w:val="24"/>
          <w:lang w:val="es-419"/>
        </w:rPr>
        <w:t xml:space="preserve"> </w:t>
      </w:r>
      <w:r w:rsidRPr="004C617F">
        <w:rPr>
          <w:rFonts w:ascii="Book Antiqua" w:hAnsi="Book Antiqua" w:cs="Arial"/>
          <w:sz w:val="24"/>
          <w:szCs w:val="24"/>
          <w:lang w:val="es-419"/>
        </w:rPr>
        <w:t xml:space="preserve">casos el atacante es algún familiar o conocido de la víctima. </w:t>
      </w:r>
      <w:r>
        <w:rPr>
          <w:rFonts w:ascii="Book Antiqua" w:hAnsi="Book Antiqua" w:cs="Arial"/>
          <w:sz w:val="24"/>
          <w:szCs w:val="24"/>
          <w:lang w:val="es-419"/>
        </w:rPr>
        <w:t>Así, el Departamento de la Familia llama la atención a la necesidad de que con la presente legislación se busque cerrar los</w:t>
      </w:r>
      <w:r w:rsidRPr="004C617F">
        <w:rPr>
          <w:rFonts w:ascii="Book Antiqua" w:hAnsi="Book Antiqua" w:cs="Arial"/>
          <w:sz w:val="24"/>
          <w:szCs w:val="24"/>
          <w:lang w:val="es-419"/>
        </w:rPr>
        <w:t xml:space="preserve"> espacio</w:t>
      </w:r>
      <w:r w:rsidR="003815D7">
        <w:rPr>
          <w:rFonts w:ascii="Book Antiqua" w:hAnsi="Book Antiqua" w:cs="Arial"/>
          <w:sz w:val="24"/>
          <w:szCs w:val="24"/>
          <w:lang w:val="es-419"/>
        </w:rPr>
        <w:t>s</w:t>
      </w:r>
      <w:r w:rsidRPr="004C617F">
        <w:rPr>
          <w:rFonts w:ascii="Book Antiqua" w:hAnsi="Book Antiqua" w:cs="Arial"/>
          <w:sz w:val="24"/>
          <w:szCs w:val="24"/>
          <w:lang w:val="es-419"/>
        </w:rPr>
        <w:t xml:space="preserve"> a que un padre que quiera encubrir un delito propio o de</w:t>
      </w:r>
      <w:r>
        <w:rPr>
          <w:rFonts w:ascii="Book Antiqua" w:hAnsi="Book Antiqua" w:cs="Arial"/>
          <w:sz w:val="24"/>
          <w:szCs w:val="24"/>
          <w:lang w:val="es-419"/>
        </w:rPr>
        <w:t xml:space="preserve"> </w:t>
      </w:r>
      <w:r w:rsidRPr="004C617F">
        <w:rPr>
          <w:rFonts w:ascii="Book Antiqua" w:hAnsi="Book Antiqua" w:cs="Arial"/>
          <w:sz w:val="24"/>
          <w:szCs w:val="24"/>
          <w:lang w:val="es-419"/>
        </w:rPr>
        <w:t>un familiar cercano, lleve a la menor a abortar sin que la menor tenga un espacio para</w:t>
      </w:r>
      <w:r>
        <w:rPr>
          <w:rFonts w:ascii="Book Antiqua" w:hAnsi="Book Antiqua" w:cs="Arial"/>
          <w:sz w:val="24"/>
          <w:szCs w:val="24"/>
          <w:lang w:val="es-419"/>
        </w:rPr>
        <w:t xml:space="preserve"> </w:t>
      </w:r>
      <w:r w:rsidRPr="004C617F">
        <w:rPr>
          <w:rFonts w:ascii="Book Antiqua" w:hAnsi="Book Antiqua" w:cs="Arial"/>
          <w:sz w:val="24"/>
          <w:szCs w:val="24"/>
          <w:lang w:val="es-419"/>
        </w:rPr>
        <w:t xml:space="preserve">ventilar abiertamente lo ocurrido. </w:t>
      </w:r>
    </w:p>
    <w:p w14:paraId="29739BC0" w14:textId="77777777" w:rsidR="00C66331" w:rsidRDefault="00C66331" w:rsidP="004C617F">
      <w:pPr>
        <w:autoSpaceDE w:val="0"/>
        <w:autoSpaceDN w:val="0"/>
        <w:adjustRightInd w:val="0"/>
        <w:spacing w:after="0" w:line="240" w:lineRule="auto"/>
        <w:jc w:val="both"/>
        <w:rPr>
          <w:rFonts w:ascii="Book Antiqua" w:hAnsi="Book Antiqua" w:cs="Arial"/>
          <w:sz w:val="24"/>
          <w:szCs w:val="24"/>
          <w:lang w:val="es-419"/>
        </w:rPr>
      </w:pPr>
    </w:p>
    <w:p w14:paraId="6571FDE8" w14:textId="2A982296" w:rsidR="004C617F" w:rsidRPr="004C617F" w:rsidRDefault="003815D7" w:rsidP="0089032A">
      <w:pPr>
        <w:autoSpaceDE w:val="0"/>
        <w:autoSpaceDN w:val="0"/>
        <w:adjustRightInd w:val="0"/>
        <w:spacing w:after="0" w:line="240" w:lineRule="auto"/>
        <w:jc w:val="both"/>
        <w:rPr>
          <w:rFonts w:ascii="Book Antiqua" w:hAnsi="Book Antiqua" w:cs="Arial"/>
          <w:sz w:val="24"/>
          <w:szCs w:val="24"/>
          <w:lang w:val="es-419"/>
        </w:rPr>
      </w:pPr>
      <w:r>
        <w:rPr>
          <w:rFonts w:ascii="Book Antiqua" w:hAnsi="Book Antiqua" w:cs="Arial"/>
          <w:sz w:val="24"/>
          <w:szCs w:val="24"/>
          <w:lang w:val="es-419"/>
        </w:rPr>
        <w:t xml:space="preserve">Para el Departamento de la Familia la legislación debe ir dirigida a evitar que se exponga a la menor a </w:t>
      </w:r>
      <w:r w:rsidR="004C617F" w:rsidRPr="004C617F">
        <w:rPr>
          <w:rFonts w:ascii="Book Antiqua" w:hAnsi="Book Antiqua" w:cs="Arial"/>
          <w:sz w:val="24"/>
          <w:szCs w:val="24"/>
          <w:lang w:val="es-419"/>
        </w:rPr>
        <w:t>un proceso de aborto de manera</w:t>
      </w:r>
      <w:r>
        <w:rPr>
          <w:rFonts w:ascii="Book Antiqua" w:hAnsi="Book Antiqua" w:cs="Arial"/>
          <w:sz w:val="24"/>
          <w:szCs w:val="24"/>
          <w:lang w:val="es-419"/>
        </w:rPr>
        <w:t xml:space="preserve"> </w:t>
      </w:r>
      <w:r w:rsidR="004C617F" w:rsidRPr="004C617F">
        <w:rPr>
          <w:rFonts w:ascii="Book Antiqua" w:hAnsi="Book Antiqua" w:cs="Arial"/>
          <w:sz w:val="24"/>
          <w:szCs w:val="24"/>
          <w:lang w:val="es-419"/>
        </w:rPr>
        <w:t xml:space="preserve">coaccionada sin la posibilidad de exponer la realidad bajo la cual </w:t>
      </w:r>
      <w:r w:rsidRPr="004C617F">
        <w:rPr>
          <w:rFonts w:ascii="Book Antiqua" w:hAnsi="Book Antiqua" w:cs="Arial"/>
          <w:sz w:val="24"/>
          <w:szCs w:val="24"/>
          <w:lang w:val="es-419"/>
        </w:rPr>
        <w:t>quedó</w:t>
      </w:r>
      <w:r w:rsidR="004C617F" w:rsidRPr="004C617F">
        <w:rPr>
          <w:rFonts w:ascii="Book Antiqua" w:hAnsi="Book Antiqua" w:cs="Arial"/>
          <w:sz w:val="24"/>
          <w:szCs w:val="24"/>
          <w:lang w:val="es-419"/>
        </w:rPr>
        <w:t xml:space="preserve"> embarazada</w:t>
      </w:r>
      <w:r>
        <w:rPr>
          <w:rFonts w:ascii="Book Antiqua" w:hAnsi="Book Antiqua" w:cs="Arial"/>
          <w:sz w:val="24"/>
          <w:szCs w:val="24"/>
          <w:lang w:val="es-419"/>
        </w:rPr>
        <w:t xml:space="preserve">. No hacerlo podría tener el </w:t>
      </w:r>
      <w:r w:rsidR="004C617F" w:rsidRPr="004C617F">
        <w:rPr>
          <w:rFonts w:ascii="Book Antiqua" w:hAnsi="Book Antiqua" w:cs="Arial"/>
          <w:sz w:val="24"/>
          <w:szCs w:val="24"/>
          <w:lang w:val="es-419"/>
        </w:rPr>
        <w:t>resulta</w:t>
      </w:r>
      <w:r>
        <w:rPr>
          <w:rFonts w:ascii="Book Antiqua" w:hAnsi="Book Antiqua" w:cs="Arial"/>
          <w:sz w:val="24"/>
          <w:szCs w:val="24"/>
          <w:lang w:val="es-419"/>
        </w:rPr>
        <w:t xml:space="preserve">do de exponer a las menores de edad a </w:t>
      </w:r>
      <w:r w:rsidR="004C617F" w:rsidRPr="004C617F">
        <w:rPr>
          <w:rFonts w:ascii="Book Antiqua" w:hAnsi="Book Antiqua" w:cs="Arial"/>
          <w:sz w:val="24"/>
          <w:szCs w:val="24"/>
          <w:lang w:val="es-419"/>
        </w:rPr>
        <w:t xml:space="preserve">un evento altamente </w:t>
      </w:r>
      <w:r w:rsidRPr="004C617F">
        <w:rPr>
          <w:rFonts w:ascii="Book Antiqua" w:hAnsi="Book Antiqua" w:cs="Arial"/>
          <w:sz w:val="24"/>
          <w:szCs w:val="24"/>
          <w:lang w:val="es-419"/>
        </w:rPr>
        <w:t>traumático</w:t>
      </w:r>
      <w:r w:rsidR="004C617F" w:rsidRPr="004C617F">
        <w:rPr>
          <w:rFonts w:ascii="Book Antiqua" w:hAnsi="Book Antiqua" w:cs="Arial"/>
          <w:sz w:val="24"/>
          <w:szCs w:val="24"/>
          <w:lang w:val="es-419"/>
        </w:rPr>
        <w:t xml:space="preserve"> y lo que es peor, el Estado seria</w:t>
      </w:r>
      <w:r>
        <w:rPr>
          <w:rFonts w:ascii="Book Antiqua" w:hAnsi="Book Antiqua" w:cs="Arial"/>
          <w:sz w:val="24"/>
          <w:szCs w:val="24"/>
          <w:lang w:val="es-419"/>
        </w:rPr>
        <w:t xml:space="preserve"> </w:t>
      </w:r>
      <w:r w:rsidRPr="004C617F">
        <w:rPr>
          <w:rFonts w:ascii="Book Antiqua" w:hAnsi="Book Antiqua" w:cs="Arial"/>
          <w:sz w:val="24"/>
          <w:szCs w:val="24"/>
          <w:lang w:val="es-419"/>
        </w:rPr>
        <w:t>cómplice</w:t>
      </w:r>
      <w:r w:rsidR="004C617F" w:rsidRPr="004C617F">
        <w:rPr>
          <w:rFonts w:ascii="Book Antiqua" w:hAnsi="Book Antiqua" w:cs="Arial"/>
          <w:sz w:val="24"/>
          <w:szCs w:val="24"/>
          <w:lang w:val="es-419"/>
        </w:rPr>
        <w:t xml:space="preserve"> de mantener una joven en un ambiente de maltrato y abuso sexual.</w:t>
      </w:r>
    </w:p>
    <w:p w14:paraId="13C47CFF" w14:textId="77777777" w:rsidR="00C66331" w:rsidRDefault="003815D7" w:rsidP="003815D7">
      <w:pPr>
        <w:autoSpaceDE w:val="0"/>
        <w:autoSpaceDN w:val="0"/>
        <w:adjustRightInd w:val="0"/>
        <w:spacing w:after="0" w:line="240" w:lineRule="auto"/>
        <w:jc w:val="both"/>
        <w:rPr>
          <w:rFonts w:ascii="Book Antiqua" w:hAnsi="Book Antiqua" w:cs="Arial"/>
          <w:sz w:val="24"/>
          <w:szCs w:val="24"/>
          <w:lang w:val="es-419"/>
        </w:rPr>
      </w:pPr>
      <w:r>
        <w:rPr>
          <w:rFonts w:ascii="Book Antiqua" w:hAnsi="Book Antiqua" w:cs="Arial"/>
          <w:sz w:val="24"/>
          <w:szCs w:val="24"/>
          <w:lang w:val="es-419"/>
        </w:rPr>
        <w:t>Además,</w:t>
      </w:r>
      <w:r w:rsidR="004C617F" w:rsidRPr="004C617F">
        <w:rPr>
          <w:rFonts w:ascii="Book Antiqua" w:hAnsi="Book Antiqua" w:cs="Arial"/>
          <w:sz w:val="24"/>
          <w:szCs w:val="24"/>
          <w:lang w:val="es-419"/>
        </w:rPr>
        <w:t xml:space="preserve"> el Departamento de la Familia </w:t>
      </w:r>
      <w:r>
        <w:rPr>
          <w:rFonts w:ascii="Book Antiqua" w:hAnsi="Book Antiqua" w:cs="Arial"/>
          <w:sz w:val="24"/>
          <w:szCs w:val="24"/>
          <w:lang w:val="es-419"/>
        </w:rPr>
        <w:t xml:space="preserve">reconoció haber </w:t>
      </w:r>
      <w:r w:rsidR="004C617F" w:rsidRPr="004C617F">
        <w:rPr>
          <w:rFonts w:ascii="Book Antiqua" w:hAnsi="Book Antiqua" w:cs="Arial"/>
          <w:sz w:val="24"/>
          <w:szCs w:val="24"/>
          <w:lang w:val="es-419"/>
        </w:rPr>
        <w:t>tenido que intervenir en casos donde</w:t>
      </w:r>
      <w:r>
        <w:rPr>
          <w:rFonts w:ascii="Book Antiqua" w:hAnsi="Book Antiqua" w:cs="Arial"/>
          <w:sz w:val="24"/>
          <w:szCs w:val="24"/>
          <w:lang w:val="es-419"/>
        </w:rPr>
        <w:t xml:space="preserve"> </w:t>
      </w:r>
      <w:r w:rsidR="004C617F" w:rsidRPr="004C617F">
        <w:rPr>
          <w:rFonts w:ascii="Book Antiqua" w:hAnsi="Book Antiqua" w:cs="Arial"/>
          <w:sz w:val="24"/>
          <w:szCs w:val="24"/>
          <w:lang w:val="es-419"/>
        </w:rPr>
        <w:t>los padres de una menor insisten en obligar a la menor a abortar en contra de su voluntad</w:t>
      </w:r>
      <w:r>
        <w:rPr>
          <w:rFonts w:ascii="Book Antiqua" w:hAnsi="Book Antiqua" w:cs="Arial"/>
          <w:sz w:val="24"/>
          <w:szCs w:val="24"/>
          <w:lang w:val="es-419"/>
        </w:rPr>
        <w:t xml:space="preserve">, </w:t>
      </w:r>
      <w:r w:rsidR="004C617F" w:rsidRPr="004C617F">
        <w:rPr>
          <w:rFonts w:ascii="Book Antiqua" w:hAnsi="Book Antiqua" w:cs="Arial"/>
          <w:sz w:val="24"/>
          <w:szCs w:val="24"/>
          <w:lang w:val="es-419"/>
        </w:rPr>
        <w:t xml:space="preserve">pues, aunque la </w:t>
      </w:r>
      <w:r w:rsidRPr="004C617F">
        <w:rPr>
          <w:rFonts w:ascii="Book Antiqua" w:hAnsi="Book Antiqua" w:cs="Arial"/>
          <w:sz w:val="24"/>
          <w:szCs w:val="24"/>
          <w:lang w:val="es-419"/>
        </w:rPr>
        <w:t>relación</w:t>
      </w:r>
      <w:r w:rsidR="004C617F" w:rsidRPr="004C617F">
        <w:rPr>
          <w:rFonts w:ascii="Book Antiqua" w:hAnsi="Book Antiqua" w:cs="Arial"/>
          <w:sz w:val="24"/>
          <w:szCs w:val="24"/>
          <w:lang w:val="es-419"/>
        </w:rPr>
        <w:t xml:space="preserve"> haya sido consentida, estos entienden que la menor no tiene la</w:t>
      </w:r>
      <w:r>
        <w:rPr>
          <w:rFonts w:ascii="Book Antiqua" w:hAnsi="Book Antiqua" w:cs="Arial"/>
          <w:sz w:val="24"/>
          <w:szCs w:val="24"/>
          <w:lang w:val="es-419"/>
        </w:rPr>
        <w:t xml:space="preserve"> </w:t>
      </w:r>
      <w:r w:rsidR="004C617F" w:rsidRPr="004C617F">
        <w:rPr>
          <w:rFonts w:ascii="Book Antiqua" w:hAnsi="Book Antiqua" w:cs="Arial"/>
          <w:sz w:val="24"/>
          <w:szCs w:val="24"/>
          <w:lang w:val="es-419"/>
        </w:rPr>
        <w:t xml:space="preserve">capacidad para criar un menor. </w:t>
      </w:r>
      <w:r>
        <w:rPr>
          <w:rFonts w:ascii="Book Antiqua" w:hAnsi="Book Antiqua" w:cs="Arial"/>
          <w:sz w:val="24"/>
          <w:szCs w:val="24"/>
          <w:lang w:val="es-419"/>
        </w:rPr>
        <w:t>Para el Departamento de la Familia, l</w:t>
      </w:r>
      <w:r w:rsidR="004C617F" w:rsidRPr="004C617F">
        <w:rPr>
          <w:rFonts w:ascii="Book Antiqua" w:hAnsi="Book Antiqua" w:cs="Arial"/>
          <w:sz w:val="24"/>
          <w:szCs w:val="24"/>
          <w:lang w:val="es-419"/>
        </w:rPr>
        <w:t xml:space="preserve">a pregunta que debemos hacernos </w:t>
      </w:r>
      <w:r>
        <w:rPr>
          <w:rFonts w:ascii="Book Antiqua" w:hAnsi="Book Antiqua" w:cs="Arial"/>
          <w:sz w:val="24"/>
          <w:szCs w:val="24"/>
          <w:lang w:val="es-419"/>
        </w:rPr>
        <w:t>como sociedad es ¿</w:t>
      </w:r>
      <w:r w:rsidRPr="004C617F">
        <w:rPr>
          <w:rFonts w:ascii="Book Antiqua" w:hAnsi="Book Antiqua" w:cs="Arial"/>
          <w:sz w:val="24"/>
          <w:szCs w:val="24"/>
          <w:lang w:val="es-419"/>
        </w:rPr>
        <w:t>qué</w:t>
      </w:r>
      <w:r w:rsidR="004C617F" w:rsidRPr="004C617F">
        <w:rPr>
          <w:rFonts w:ascii="Book Antiqua" w:hAnsi="Book Antiqua" w:cs="Arial"/>
          <w:sz w:val="24"/>
          <w:szCs w:val="24"/>
          <w:lang w:val="es-419"/>
        </w:rPr>
        <w:t xml:space="preserve"> mecanismo existe en la actualidad para prevenir que un padre o una madre</w:t>
      </w:r>
      <w:r>
        <w:rPr>
          <w:rFonts w:ascii="Book Antiqua" w:hAnsi="Book Antiqua" w:cs="Arial"/>
          <w:sz w:val="24"/>
          <w:szCs w:val="24"/>
          <w:lang w:val="es-419"/>
        </w:rPr>
        <w:t xml:space="preserve"> </w:t>
      </w:r>
      <w:r w:rsidR="004C617F" w:rsidRPr="004C617F">
        <w:rPr>
          <w:rFonts w:ascii="Book Antiqua" w:hAnsi="Book Antiqua" w:cs="Arial"/>
          <w:sz w:val="24"/>
          <w:szCs w:val="24"/>
          <w:lang w:val="es-419"/>
        </w:rPr>
        <w:t xml:space="preserve">obligue a su hija a abortar? </w:t>
      </w:r>
    </w:p>
    <w:p w14:paraId="26371006" w14:textId="77777777" w:rsidR="00C66331" w:rsidRDefault="00C66331" w:rsidP="003815D7">
      <w:pPr>
        <w:autoSpaceDE w:val="0"/>
        <w:autoSpaceDN w:val="0"/>
        <w:adjustRightInd w:val="0"/>
        <w:spacing w:after="0" w:line="240" w:lineRule="auto"/>
        <w:jc w:val="both"/>
        <w:rPr>
          <w:rFonts w:ascii="Book Antiqua" w:hAnsi="Book Antiqua" w:cs="Arial"/>
          <w:sz w:val="24"/>
          <w:szCs w:val="24"/>
          <w:lang w:val="es-419"/>
        </w:rPr>
      </w:pPr>
    </w:p>
    <w:p w14:paraId="14A35B69" w14:textId="77777777" w:rsidR="00C66331" w:rsidRDefault="00C66331" w:rsidP="0089032A">
      <w:pPr>
        <w:autoSpaceDE w:val="0"/>
        <w:autoSpaceDN w:val="0"/>
        <w:adjustRightInd w:val="0"/>
        <w:spacing w:after="0" w:line="240" w:lineRule="auto"/>
        <w:jc w:val="both"/>
        <w:rPr>
          <w:rFonts w:ascii="Book Antiqua" w:hAnsi="Book Antiqua" w:cs="Arial"/>
          <w:sz w:val="24"/>
          <w:szCs w:val="24"/>
          <w:lang w:val="es-419"/>
        </w:rPr>
      </w:pPr>
      <w:r>
        <w:rPr>
          <w:rFonts w:ascii="Book Antiqua" w:hAnsi="Book Antiqua" w:cs="Arial"/>
          <w:sz w:val="24"/>
          <w:szCs w:val="24"/>
          <w:lang w:val="es-419"/>
        </w:rPr>
        <w:t>A petición de la Comisión de Asuntos de Vida y familia el Departamento de la Familia sometió la siguiente información estadística relacionada al P del S 495:</w:t>
      </w:r>
    </w:p>
    <w:p w14:paraId="2EBEB7EF" w14:textId="77777777" w:rsidR="00C66331" w:rsidRDefault="00C66331" w:rsidP="003815D7">
      <w:pPr>
        <w:autoSpaceDE w:val="0"/>
        <w:autoSpaceDN w:val="0"/>
        <w:adjustRightInd w:val="0"/>
        <w:spacing w:after="0" w:line="240" w:lineRule="auto"/>
        <w:jc w:val="both"/>
        <w:rPr>
          <w:rFonts w:ascii="Book Antiqua" w:hAnsi="Book Antiqua" w:cs="Arial"/>
          <w:sz w:val="24"/>
          <w:szCs w:val="24"/>
          <w:lang w:val="es-419"/>
        </w:rPr>
      </w:pPr>
    </w:p>
    <w:p w14:paraId="04393196" w14:textId="71918D3E" w:rsidR="00C66331" w:rsidRPr="00C66331" w:rsidRDefault="00C66331" w:rsidP="00C66331">
      <w:pPr>
        <w:pStyle w:val="ListParagraph"/>
        <w:numPr>
          <w:ilvl w:val="0"/>
          <w:numId w:val="2"/>
        </w:numPr>
        <w:autoSpaceDE w:val="0"/>
        <w:autoSpaceDN w:val="0"/>
        <w:adjustRightInd w:val="0"/>
        <w:spacing w:after="0" w:line="240" w:lineRule="auto"/>
        <w:jc w:val="both"/>
        <w:rPr>
          <w:rFonts w:ascii="Book Antiqua" w:hAnsi="Book Antiqua" w:cs="Arial"/>
          <w:sz w:val="24"/>
          <w:szCs w:val="24"/>
          <w:lang w:val="es-419"/>
        </w:rPr>
      </w:pPr>
      <w:r w:rsidRPr="00C66331">
        <w:rPr>
          <w:rFonts w:ascii="Book Antiqua" w:hAnsi="Book Antiqua" w:cs="Arial"/>
          <w:sz w:val="24"/>
          <w:szCs w:val="24"/>
          <w:lang w:val="es-419"/>
        </w:rPr>
        <w:t>El número de referidos, desglosado por año, de los últimos cinco (5) años, de casos de violación, sospecha de esta o incesto, a menores de dieciocho (18) años</w:t>
      </w:r>
      <w:r>
        <w:rPr>
          <w:rFonts w:ascii="Book Antiqua" w:hAnsi="Book Antiqua" w:cs="Arial"/>
          <w:sz w:val="24"/>
          <w:szCs w:val="24"/>
          <w:lang w:val="es-419"/>
        </w:rPr>
        <w:t xml:space="preserve">. Según el Departamento de la Familia, aun cuando los referidos pueden llegarles al departamento a través de </w:t>
      </w:r>
      <w:r w:rsidRPr="00C66331">
        <w:rPr>
          <w:rFonts w:ascii="Book Antiqua" w:hAnsi="Book Antiqua" w:cs="Arial"/>
          <w:sz w:val="24"/>
          <w:szCs w:val="24"/>
          <w:lang w:val="es-419"/>
        </w:rPr>
        <w:t>la Línea Directa de Maltrato, Oficina del Departamento, la Policía de Puerto Rico o cualquier otra vía</w:t>
      </w:r>
      <w:r>
        <w:rPr>
          <w:rFonts w:ascii="Book Antiqua" w:hAnsi="Book Antiqua" w:cs="Arial"/>
          <w:sz w:val="24"/>
          <w:szCs w:val="24"/>
          <w:lang w:val="es-419"/>
        </w:rPr>
        <w:t>, todos los referidos recibidos en los últimos cinco (5) años se recibieron a través de la Línea Directa de Maltrato de Menores.</w:t>
      </w:r>
      <w:r w:rsidRPr="00C66331">
        <w:rPr>
          <w:rFonts w:ascii="Book Antiqua" w:hAnsi="Book Antiqua" w:cs="Arial"/>
          <w:sz w:val="24"/>
          <w:szCs w:val="24"/>
          <w:lang w:val="es-419"/>
        </w:rPr>
        <w:t xml:space="preserve"> </w:t>
      </w:r>
    </w:p>
    <w:p w14:paraId="33FE9434" w14:textId="77777777" w:rsidR="00C66331" w:rsidRDefault="00C66331" w:rsidP="00C66331">
      <w:pPr>
        <w:autoSpaceDE w:val="0"/>
        <w:autoSpaceDN w:val="0"/>
        <w:adjustRightInd w:val="0"/>
        <w:spacing w:after="0" w:line="240" w:lineRule="auto"/>
        <w:jc w:val="both"/>
        <w:rPr>
          <w:rFonts w:ascii="Book Antiqua" w:hAnsi="Book Antiqua" w:cs="Arial"/>
          <w:sz w:val="24"/>
          <w:szCs w:val="24"/>
          <w:lang w:val="es-419"/>
        </w:rPr>
      </w:pPr>
    </w:p>
    <w:tbl>
      <w:tblPr>
        <w:tblStyle w:val="TableGrid"/>
        <w:tblW w:w="0" w:type="auto"/>
        <w:tblLook w:val="04A0" w:firstRow="1" w:lastRow="0" w:firstColumn="1" w:lastColumn="0" w:noHBand="0" w:noVBand="1"/>
      </w:tblPr>
      <w:tblGrid>
        <w:gridCol w:w="3116"/>
        <w:gridCol w:w="3117"/>
        <w:gridCol w:w="3117"/>
      </w:tblGrid>
      <w:tr w:rsidR="00C66331" w14:paraId="1A2140FC" w14:textId="77777777" w:rsidTr="00C66331">
        <w:tc>
          <w:tcPr>
            <w:tcW w:w="3116" w:type="dxa"/>
          </w:tcPr>
          <w:p w14:paraId="61D0ADAC" w14:textId="7A94928C" w:rsidR="00C66331" w:rsidRPr="00C66331" w:rsidRDefault="00C66331" w:rsidP="00C66331">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Año</w:t>
            </w:r>
          </w:p>
        </w:tc>
        <w:tc>
          <w:tcPr>
            <w:tcW w:w="3117" w:type="dxa"/>
          </w:tcPr>
          <w:p w14:paraId="1DA39C51" w14:textId="6D472376" w:rsidR="00C66331" w:rsidRPr="00C66331" w:rsidRDefault="00C66331" w:rsidP="00C66331">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Referidos</w:t>
            </w:r>
          </w:p>
        </w:tc>
        <w:tc>
          <w:tcPr>
            <w:tcW w:w="3117" w:type="dxa"/>
          </w:tcPr>
          <w:p w14:paraId="28B09A6E" w14:textId="6F232924" w:rsidR="00C66331" w:rsidRPr="00C66331" w:rsidRDefault="00C66331" w:rsidP="00C66331">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Incesto</w:t>
            </w:r>
          </w:p>
        </w:tc>
      </w:tr>
      <w:tr w:rsidR="00C66331" w14:paraId="1656D97C" w14:textId="77777777" w:rsidTr="00C66331">
        <w:tc>
          <w:tcPr>
            <w:tcW w:w="3116" w:type="dxa"/>
          </w:tcPr>
          <w:p w14:paraId="08C6C0EB" w14:textId="30E66C71"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lastRenderedPageBreak/>
              <w:t>2018</w:t>
            </w:r>
          </w:p>
        </w:tc>
        <w:tc>
          <w:tcPr>
            <w:tcW w:w="3117" w:type="dxa"/>
          </w:tcPr>
          <w:p w14:paraId="4BE3A1C8" w14:textId="42048A9C"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150</w:t>
            </w:r>
          </w:p>
        </w:tc>
        <w:tc>
          <w:tcPr>
            <w:tcW w:w="3117" w:type="dxa"/>
          </w:tcPr>
          <w:p w14:paraId="76C24826" w14:textId="7BA2F2EA"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13</w:t>
            </w:r>
          </w:p>
        </w:tc>
      </w:tr>
      <w:tr w:rsidR="00C66331" w14:paraId="11CD34C0" w14:textId="77777777" w:rsidTr="00C66331">
        <w:tc>
          <w:tcPr>
            <w:tcW w:w="3116" w:type="dxa"/>
          </w:tcPr>
          <w:p w14:paraId="1CE2314E" w14:textId="67087E64"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2019</w:t>
            </w:r>
          </w:p>
        </w:tc>
        <w:tc>
          <w:tcPr>
            <w:tcW w:w="3117" w:type="dxa"/>
          </w:tcPr>
          <w:p w14:paraId="2C8A4D36" w14:textId="73224C72"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127</w:t>
            </w:r>
          </w:p>
        </w:tc>
        <w:tc>
          <w:tcPr>
            <w:tcW w:w="3117" w:type="dxa"/>
          </w:tcPr>
          <w:p w14:paraId="50C0DC38" w14:textId="55AA69A1"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22</w:t>
            </w:r>
          </w:p>
        </w:tc>
      </w:tr>
      <w:tr w:rsidR="00C66331" w14:paraId="20C34719" w14:textId="77777777" w:rsidTr="00C66331">
        <w:tc>
          <w:tcPr>
            <w:tcW w:w="3116" w:type="dxa"/>
          </w:tcPr>
          <w:p w14:paraId="086D6C84" w14:textId="0320ACFC"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2020</w:t>
            </w:r>
          </w:p>
        </w:tc>
        <w:tc>
          <w:tcPr>
            <w:tcW w:w="3117" w:type="dxa"/>
          </w:tcPr>
          <w:p w14:paraId="68E8B15C" w14:textId="7553E2CF"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101</w:t>
            </w:r>
          </w:p>
        </w:tc>
        <w:tc>
          <w:tcPr>
            <w:tcW w:w="3117" w:type="dxa"/>
          </w:tcPr>
          <w:p w14:paraId="41E8F31C" w14:textId="2E312087"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4</w:t>
            </w:r>
          </w:p>
        </w:tc>
      </w:tr>
      <w:tr w:rsidR="00C66331" w14:paraId="02314539" w14:textId="77777777" w:rsidTr="00C66331">
        <w:tc>
          <w:tcPr>
            <w:tcW w:w="3116" w:type="dxa"/>
          </w:tcPr>
          <w:p w14:paraId="7E8B6052" w14:textId="4C76A1BA"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2021</w:t>
            </w:r>
          </w:p>
        </w:tc>
        <w:tc>
          <w:tcPr>
            <w:tcW w:w="3117" w:type="dxa"/>
          </w:tcPr>
          <w:p w14:paraId="43FB2C9D" w14:textId="5B3D2C29"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133</w:t>
            </w:r>
          </w:p>
        </w:tc>
        <w:tc>
          <w:tcPr>
            <w:tcW w:w="3117" w:type="dxa"/>
          </w:tcPr>
          <w:p w14:paraId="15EB6292" w14:textId="63946C7A"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18</w:t>
            </w:r>
          </w:p>
        </w:tc>
      </w:tr>
      <w:tr w:rsidR="00C66331" w14:paraId="0283C592" w14:textId="77777777" w:rsidTr="00C66331">
        <w:tc>
          <w:tcPr>
            <w:tcW w:w="3116" w:type="dxa"/>
          </w:tcPr>
          <w:p w14:paraId="37394871" w14:textId="5C4E33AD"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2022</w:t>
            </w:r>
          </w:p>
        </w:tc>
        <w:tc>
          <w:tcPr>
            <w:tcW w:w="3117" w:type="dxa"/>
          </w:tcPr>
          <w:p w14:paraId="2B9CDB64" w14:textId="2AAAF19B"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173</w:t>
            </w:r>
          </w:p>
        </w:tc>
        <w:tc>
          <w:tcPr>
            <w:tcW w:w="3117" w:type="dxa"/>
          </w:tcPr>
          <w:p w14:paraId="3B99489F" w14:textId="556C7EEC" w:rsidR="00C66331" w:rsidRDefault="00C66331" w:rsidP="00C66331">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31</w:t>
            </w:r>
          </w:p>
        </w:tc>
      </w:tr>
    </w:tbl>
    <w:p w14:paraId="32DC0E7B" w14:textId="77777777" w:rsidR="00C66331" w:rsidRDefault="00C66331" w:rsidP="00C66331">
      <w:pPr>
        <w:autoSpaceDE w:val="0"/>
        <w:autoSpaceDN w:val="0"/>
        <w:adjustRightInd w:val="0"/>
        <w:spacing w:after="0" w:line="240" w:lineRule="auto"/>
        <w:jc w:val="both"/>
        <w:rPr>
          <w:rFonts w:ascii="Book Antiqua" w:hAnsi="Book Antiqua" w:cs="Arial"/>
          <w:sz w:val="24"/>
          <w:szCs w:val="24"/>
          <w:lang w:val="es-419"/>
        </w:rPr>
      </w:pPr>
    </w:p>
    <w:p w14:paraId="1B262739" w14:textId="731050DD" w:rsidR="003D29FB" w:rsidRDefault="003D29FB" w:rsidP="003D29FB">
      <w:pPr>
        <w:pStyle w:val="ListParagraph"/>
        <w:numPr>
          <w:ilvl w:val="0"/>
          <w:numId w:val="2"/>
        </w:numPr>
        <w:autoSpaceDE w:val="0"/>
        <w:autoSpaceDN w:val="0"/>
        <w:adjustRightInd w:val="0"/>
        <w:spacing w:after="0" w:line="240" w:lineRule="auto"/>
        <w:rPr>
          <w:rFonts w:ascii="Book Antiqua" w:hAnsi="Book Antiqua" w:cs="Arial"/>
          <w:sz w:val="24"/>
          <w:szCs w:val="24"/>
          <w:lang w:val="es-419"/>
        </w:rPr>
      </w:pPr>
      <w:r w:rsidRPr="003D29FB">
        <w:rPr>
          <w:rFonts w:ascii="Book Antiqua" w:hAnsi="Book Antiqua" w:cs="Arial"/>
          <w:sz w:val="24"/>
          <w:szCs w:val="24"/>
          <w:lang w:val="es-419"/>
        </w:rPr>
        <w:t>El número de referidos, desglosado por año, de los últimos cinco (5) años, de casos de violación, sospecha de esta o incesto, a menores dieciocho (18) a</w:t>
      </w:r>
      <w:r>
        <w:rPr>
          <w:rFonts w:ascii="Book Antiqua" w:hAnsi="Book Antiqua" w:cs="Arial"/>
          <w:sz w:val="24"/>
          <w:szCs w:val="24"/>
          <w:lang w:val="es-419"/>
        </w:rPr>
        <w:t>ñ</w:t>
      </w:r>
      <w:r w:rsidRPr="003D29FB">
        <w:rPr>
          <w:rFonts w:ascii="Book Antiqua" w:hAnsi="Book Antiqua" w:cs="Arial"/>
          <w:sz w:val="24"/>
          <w:szCs w:val="24"/>
          <w:lang w:val="es-419"/>
        </w:rPr>
        <w:t>os, recibidos por parte de las Clínicas de Aborto, Hospitales o profesionales de la salud.</w:t>
      </w:r>
    </w:p>
    <w:p w14:paraId="3A0A8AE8" w14:textId="77777777" w:rsidR="003D29FB" w:rsidRPr="003D29FB" w:rsidRDefault="003D29FB" w:rsidP="003D29FB">
      <w:pPr>
        <w:pStyle w:val="ListParagraph"/>
        <w:autoSpaceDE w:val="0"/>
        <w:autoSpaceDN w:val="0"/>
        <w:adjustRightInd w:val="0"/>
        <w:spacing w:after="0" w:line="240" w:lineRule="auto"/>
        <w:jc w:val="both"/>
        <w:rPr>
          <w:rFonts w:ascii="Book Antiqua" w:hAnsi="Book Antiqua" w:cs="Arial"/>
          <w:sz w:val="24"/>
          <w:szCs w:val="24"/>
          <w:lang w:val="es-419"/>
        </w:rPr>
      </w:pPr>
    </w:p>
    <w:tbl>
      <w:tblPr>
        <w:tblStyle w:val="TableGrid"/>
        <w:tblW w:w="0" w:type="auto"/>
        <w:tblLook w:val="04A0" w:firstRow="1" w:lastRow="0" w:firstColumn="1" w:lastColumn="0" w:noHBand="0" w:noVBand="1"/>
      </w:tblPr>
      <w:tblGrid>
        <w:gridCol w:w="3116"/>
        <w:gridCol w:w="3117"/>
        <w:gridCol w:w="3117"/>
      </w:tblGrid>
      <w:tr w:rsidR="003D29FB" w14:paraId="0B500A09" w14:textId="77777777" w:rsidTr="00427714">
        <w:tc>
          <w:tcPr>
            <w:tcW w:w="3116" w:type="dxa"/>
          </w:tcPr>
          <w:p w14:paraId="417FB089"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Año</w:t>
            </w:r>
          </w:p>
        </w:tc>
        <w:tc>
          <w:tcPr>
            <w:tcW w:w="3117" w:type="dxa"/>
          </w:tcPr>
          <w:p w14:paraId="5AA451D5"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Referidos</w:t>
            </w:r>
          </w:p>
        </w:tc>
        <w:tc>
          <w:tcPr>
            <w:tcW w:w="3117" w:type="dxa"/>
          </w:tcPr>
          <w:p w14:paraId="6CE43EF4"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Incesto</w:t>
            </w:r>
          </w:p>
        </w:tc>
      </w:tr>
      <w:tr w:rsidR="003D29FB" w14:paraId="2F780105" w14:textId="77777777" w:rsidTr="00427714">
        <w:tc>
          <w:tcPr>
            <w:tcW w:w="3116" w:type="dxa"/>
          </w:tcPr>
          <w:p w14:paraId="189DA442"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2018</w:t>
            </w:r>
          </w:p>
        </w:tc>
        <w:tc>
          <w:tcPr>
            <w:tcW w:w="3117" w:type="dxa"/>
          </w:tcPr>
          <w:p w14:paraId="72B33929" w14:textId="1FD9D524"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14</w:t>
            </w:r>
          </w:p>
        </w:tc>
        <w:tc>
          <w:tcPr>
            <w:tcW w:w="3117" w:type="dxa"/>
          </w:tcPr>
          <w:p w14:paraId="60A4DB25" w14:textId="60518576"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w:t>
            </w:r>
          </w:p>
        </w:tc>
      </w:tr>
      <w:tr w:rsidR="003D29FB" w14:paraId="785ABA35" w14:textId="77777777" w:rsidTr="00427714">
        <w:tc>
          <w:tcPr>
            <w:tcW w:w="3116" w:type="dxa"/>
          </w:tcPr>
          <w:p w14:paraId="29CBE9D8"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2019</w:t>
            </w:r>
          </w:p>
        </w:tc>
        <w:tc>
          <w:tcPr>
            <w:tcW w:w="3117" w:type="dxa"/>
          </w:tcPr>
          <w:p w14:paraId="0ED6D2D2" w14:textId="2BFD5B05"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15</w:t>
            </w:r>
          </w:p>
        </w:tc>
        <w:tc>
          <w:tcPr>
            <w:tcW w:w="3117" w:type="dxa"/>
          </w:tcPr>
          <w:p w14:paraId="6262837A" w14:textId="69F17FDD"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5</w:t>
            </w:r>
          </w:p>
        </w:tc>
      </w:tr>
      <w:tr w:rsidR="003D29FB" w14:paraId="5150BF56" w14:textId="77777777" w:rsidTr="00427714">
        <w:tc>
          <w:tcPr>
            <w:tcW w:w="3116" w:type="dxa"/>
          </w:tcPr>
          <w:p w14:paraId="4BA669C1"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2020</w:t>
            </w:r>
          </w:p>
        </w:tc>
        <w:tc>
          <w:tcPr>
            <w:tcW w:w="3117" w:type="dxa"/>
          </w:tcPr>
          <w:p w14:paraId="4A33FD89" w14:textId="0AA64D43"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8</w:t>
            </w:r>
          </w:p>
        </w:tc>
        <w:tc>
          <w:tcPr>
            <w:tcW w:w="3117" w:type="dxa"/>
          </w:tcPr>
          <w:p w14:paraId="4792443D" w14:textId="6A1EB3A1"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1</w:t>
            </w:r>
          </w:p>
        </w:tc>
      </w:tr>
      <w:tr w:rsidR="003D29FB" w14:paraId="56A96061" w14:textId="77777777" w:rsidTr="00427714">
        <w:tc>
          <w:tcPr>
            <w:tcW w:w="3116" w:type="dxa"/>
          </w:tcPr>
          <w:p w14:paraId="21C924A7"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2021</w:t>
            </w:r>
          </w:p>
        </w:tc>
        <w:tc>
          <w:tcPr>
            <w:tcW w:w="3117" w:type="dxa"/>
          </w:tcPr>
          <w:p w14:paraId="3C8FEF6A" w14:textId="3D40822E"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25</w:t>
            </w:r>
          </w:p>
        </w:tc>
        <w:tc>
          <w:tcPr>
            <w:tcW w:w="3117" w:type="dxa"/>
          </w:tcPr>
          <w:p w14:paraId="78E079B0" w14:textId="1302D1BA"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w:t>
            </w:r>
          </w:p>
        </w:tc>
      </w:tr>
      <w:tr w:rsidR="003D29FB" w14:paraId="7DDECEA3" w14:textId="77777777" w:rsidTr="00427714">
        <w:tc>
          <w:tcPr>
            <w:tcW w:w="3116" w:type="dxa"/>
          </w:tcPr>
          <w:p w14:paraId="3AE3446D"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2022</w:t>
            </w:r>
          </w:p>
        </w:tc>
        <w:tc>
          <w:tcPr>
            <w:tcW w:w="3117" w:type="dxa"/>
          </w:tcPr>
          <w:p w14:paraId="3BC4E59C" w14:textId="703184E4"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43</w:t>
            </w:r>
          </w:p>
        </w:tc>
        <w:tc>
          <w:tcPr>
            <w:tcW w:w="3117" w:type="dxa"/>
          </w:tcPr>
          <w:p w14:paraId="0BA96D9D" w14:textId="1A40E62D"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3</w:t>
            </w:r>
          </w:p>
        </w:tc>
      </w:tr>
    </w:tbl>
    <w:p w14:paraId="4AADB91B" w14:textId="77777777" w:rsidR="003D29FB" w:rsidRDefault="003D29FB" w:rsidP="003815D7">
      <w:pPr>
        <w:autoSpaceDE w:val="0"/>
        <w:autoSpaceDN w:val="0"/>
        <w:adjustRightInd w:val="0"/>
        <w:spacing w:after="0" w:line="240" w:lineRule="auto"/>
        <w:jc w:val="both"/>
        <w:rPr>
          <w:rFonts w:ascii="Book Antiqua" w:hAnsi="Book Antiqua" w:cs="Arial"/>
          <w:sz w:val="24"/>
          <w:szCs w:val="24"/>
          <w:lang w:val="es-419"/>
        </w:rPr>
      </w:pPr>
    </w:p>
    <w:p w14:paraId="77C490CB" w14:textId="40413A73" w:rsidR="003D29FB" w:rsidRPr="003D29FB" w:rsidRDefault="003D29FB" w:rsidP="003D29FB">
      <w:pPr>
        <w:pStyle w:val="ListParagraph"/>
        <w:numPr>
          <w:ilvl w:val="0"/>
          <w:numId w:val="4"/>
        </w:numPr>
        <w:autoSpaceDE w:val="0"/>
        <w:autoSpaceDN w:val="0"/>
        <w:adjustRightInd w:val="0"/>
        <w:spacing w:after="0" w:line="240" w:lineRule="auto"/>
        <w:jc w:val="both"/>
        <w:rPr>
          <w:rFonts w:ascii="Book Antiqua" w:hAnsi="Book Antiqua" w:cs="Arial"/>
          <w:sz w:val="24"/>
          <w:szCs w:val="24"/>
          <w:lang w:val="es-419"/>
        </w:rPr>
      </w:pPr>
      <w:r w:rsidRPr="003D29FB">
        <w:rPr>
          <w:rFonts w:ascii="Book Antiqua" w:hAnsi="Book Antiqua" w:cs="Arial"/>
          <w:sz w:val="24"/>
          <w:szCs w:val="24"/>
          <w:lang w:val="es-419"/>
        </w:rPr>
        <w:t>Todos los referidos contenidos en la tabla 2 fueron realizados a través de la línea para reportar situaciones de maltrato. La fuente de información fue suplida al Departamento de la Familia por los hospitales o profesionales de la conducta. Según la información en manos del Departamento de la Familia, ninguno de los referidos contenidos en la tabla 2 fue hecho por parte de las clínicas de aborto.</w:t>
      </w:r>
    </w:p>
    <w:p w14:paraId="4A27C867" w14:textId="77777777" w:rsidR="003D29FB" w:rsidRDefault="003D29FB" w:rsidP="003D29FB">
      <w:pPr>
        <w:autoSpaceDE w:val="0"/>
        <w:autoSpaceDN w:val="0"/>
        <w:adjustRightInd w:val="0"/>
        <w:spacing w:after="0" w:line="240" w:lineRule="auto"/>
        <w:jc w:val="both"/>
        <w:rPr>
          <w:rFonts w:ascii="Book Antiqua" w:hAnsi="Book Antiqua" w:cs="Arial"/>
          <w:sz w:val="24"/>
          <w:szCs w:val="24"/>
          <w:lang w:val="es-419"/>
        </w:rPr>
      </w:pPr>
    </w:p>
    <w:p w14:paraId="50A59309" w14:textId="680913E5" w:rsidR="003D29FB" w:rsidRPr="003D29FB" w:rsidRDefault="003D29FB" w:rsidP="003D29FB">
      <w:pPr>
        <w:pStyle w:val="ListParagraph"/>
        <w:numPr>
          <w:ilvl w:val="0"/>
          <w:numId w:val="2"/>
        </w:numPr>
        <w:jc w:val="both"/>
        <w:rPr>
          <w:rFonts w:ascii="Book Antiqua" w:hAnsi="Book Antiqua" w:cs="Arial"/>
          <w:sz w:val="24"/>
          <w:szCs w:val="24"/>
          <w:lang w:val="es-419"/>
        </w:rPr>
      </w:pPr>
      <w:r w:rsidRPr="003D29FB">
        <w:rPr>
          <w:rFonts w:ascii="Book Antiqua" w:hAnsi="Book Antiqua" w:cs="Arial"/>
          <w:sz w:val="24"/>
          <w:szCs w:val="24"/>
          <w:lang w:val="es-419"/>
        </w:rPr>
        <w:t>El número de custodias de emergencia, desglosado por año, en los últimos cinco (5)</w:t>
      </w:r>
      <w:r>
        <w:rPr>
          <w:rFonts w:ascii="Book Antiqua" w:hAnsi="Book Antiqua" w:cs="Arial"/>
          <w:sz w:val="24"/>
          <w:szCs w:val="24"/>
          <w:lang w:val="es-419"/>
        </w:rPr>
        <w:t xml:space="preserve"> </w:t>
      </w:r>
      <w:r w:rsidRPr="003D29FB">
        <w:rPr>
          <w:rFonts w:ascii="Book Antiqua" w:hAnsi="Book Antiqua" w:cs="Arial"/>
          <w:sz w:val="24"/>
          <w:szCs w:val="24"/>
          <w:lang w:val="es-419"/>
        </w:rPr>
        <w:t>a</w:t>
      </w:r>
      <w:r>
        <w:rPr>
          <w:rFonts w:ascii="Book Antiqua" w:hAnsi="Book Antiqua" w:cs="Arial"/>
          <w:sz w:val="24"/>
          <w:szCs w:val="24"/>
          <w:lang w:val="es-419"/>
        </w:rPr>
        <w:t>ñ</w:t>
      </w:r>
      <w:r w:rsidRPr="003D29FB">
        <w:rPr>
          <w:rFonts w:ascii="Book Antiqua" w:hAnsi="Book Antiqua" w:cs="Arial"/>
          <w:sz w:val="24"/>
          <w:szCs w:val="24"/>
          <w:lang w:val="es-419"/>
        </w:rPr>
        <w:t>os, hechas al amparo del Artículo 23 de la Ley 246-2011, según enmendada, por parte</w:t>
      </w:r>
      <w:r>
        <w:rPr>
          <w:rFonts w:ascii="Book Antiqua" w:hAnsi="Book Antiqua" w:cs="Arial"/>
          <w:sz w:val="24"/>
          <w:szCs w:val="24"/>
          <w:lang w:val="es-419"/>
        </w:rPr>
        <w:t xml:space="preserve"> </w:t>
      </w:r>
      <w:r w:rsidRPr="003D29FB">
        <w:rPr>
          <w:rFonts w:ascii="Book Antiqua" w:hAnsi="Book Antiqua" w:cs="Arial"/>
          <w:sz w:val="24"/>
          <w:szCs w:val="24"/>
          <w:lang w:val="es-419"/>
        </w:rPr>
        <w:t>de las Clínicas de Aborto, Hospitales o médicos.</w:t>
      </w:r>
    </w:p>
    <w:p w14:paraId="7796D062" w14:textId="77777777" w:rsidR="003D29FB" w:rsidRDefault="003D29FB" w:rsidP="003815D7">
      <w:pPr>
        <w:autoSpaceDE w:val="0"/>
        <w:autoSpaceDN w:val="0"/>
        <w:adjustRightInd w:val="0"/>
        <w:spacing w:after="0" w:line="240" w:lineRule="auto"/>
        <w:jc w:val="both"/>
        <w:rPr>
          <w:rFonts w:ascii="Book Antiqua" w:hAnsi="Book Antiqua" w:cs="Arial"/>
          <w:sz w:val="24"/>
          <w:szCs w:val="24"/>
          <w:lang w:val="es-419"/>
        </w:rPr>
      </w:pPr>
    </w:p>
    <w:p w14:paraId="17405A57" w14:textId="77777777" w:rsidR="003D29FB" w:rsidRPr="003D29FB" w:rsidRDefault="003D29FB" w:rsidP="003D29FB">
      <w:pPr>
        <w:pStyle w:val="ListParagraph"/>
        <w:autoSpaceDE w:val="0"/>
        <w:autoSpaceDN w:val="0"/>
        <w:adjustRightInd w:val="0"/>
        <w:spacing w:after="0" w:line="240" w:lineRule="auto"/>
        <w:jc w:val="both"/>
        <w:rPr>
          <w:rFonts w:ascii="Book Antiqua" w:hAnsi="Book Antiqua" w:cs="Arial"/>
          <w:sz w:val="24"/>
          <w:szCs w:val="24"/>
          <w:lang w:val="es-419"/>
        </w:rPr>
      </w:pPr>
    </w:p>
    <w:tbl>
      <w:tblPr>
        <w:tblStyle w:val="TableGrid"/>
        <w:tblW w:w="0" w:type="auto"/>
        <w:tblLook w:val="04A0" w:firstRow="1" w:lastRow="0" w:firstColumn="1" w:lastColumn="0" w:noHBand="0" w:noVBand="1"/>
      </w:tblPr>
      <w:tblGrid>
        <w:gridCol w:w="3116"/>
        <w:gridCol w:w="3117"/>
        <w:gridCol w:w="3117"/>
      </w:tblGrid>
      <w:tr w:rsidR="003D29FB" w14:paraId="6183FE03" w14:textId="77777777" w:rsidTr="00427714">
        <w:tc>
          <w:tcPr>
            <w:tcW w:w="3116" w:type="dxa"/>
          </w:tcPr>
          <w:p w14:paraId="1AD674A1"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Año</w:t>
            </w:r>
          </w:p>
        </w:tc>
        <w:tc>
          <w:tcPr>
            <w:tcW w:w="3117" w:type="dxa"/>
          </w:tcPr>
          <w:p w14:paraId="304500BB"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Referidos</w:t>
            </w:r>
          </w:p>
        </w:tc>
        <w:tc>
          <w:tcPr>
            <w:tcW w:w="3117" w:type="dxa"/>
          </w:tcPr>
          <w:p w14:paraId="6239E145" w14:textId="77777777" w:rsidR="003D29FB" w:rsidRPr="00C66331" w:rsidRDefault="003D29FB" w:rsidP="00427714">
            <w:pPr>
              <w:autoSpaceDE w:val="0"/>
              <w:autoSpaceDN w:val="0"/>
              <w:adjustRightInd w:val="0"/>
              <w:jc w:val="center"/>
              <w:rPr>
                <w:rFonts w:ascii="Book Antiqua" w:hAnsi="Book Antiqua" w:cs="Arial"/>
                <w:b/>
                <w:bCs/>
                <w:sz w:val="24"/>
                <w:szCs w:val="24"/>
                <w:lang w:val="es-419"/>
              </w:rPr>
            </w:pPr>
            <w:r w:rsidRPr="00C66331">
              <w:rPr>
                <w:rFonts w:ascii="Book Antiqua" w:hAnsi="Book Antiqua" w:cs="Arial"/>
                <w:b/>
                <w:bCs/>
                <w:sz w:val="24"/>
                <w:szCs w:val="24"/>
                <w:lang w:val="es-419"/>
              </w:rPr>
              <w:t>Incesto</w:t>
            </w:r>
          </w:p>
        </w:tc>
      </w:tr>
      <w:tr w:rsidR="003D29FB" w14:paraId="53D6C183" w14:textId="77777777" w:rsidTr="00427714">
        <w:tc>
          <w:tcPr>
            <w:tcW w:w="3116" w:type="dxa"/>
          </w:tcPr>
          <w:p w14:paraId="1FB4B326"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2018</w:t>
            </w:r>
          </w:p>
        </w:tc>
        <w:tc>
          <w:tcPr>
            <w:tcW w:w="3117" w:type="dxa"/>
          </w:tcPr>
          <w:p w14:paraId="72498E85" w14:textId="3E9266B5"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c>
          <w:tcPr>
            <w:tcW w:w="3117" w:type="dxa"/>
          </w:tcPr>
          <w:p w14:paraId="0AED7CBB" w14:textId="369D3260"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r>
      <w:tr w:rsidR="003D29FB" w14:paraId="5D0FD91A" w14:textId="77777777" w:rsidTr="00427714">
        <w:tc>
          <w:tcPr>
            <w:tcW w:w="3116" w:type="dxa"/>
          </w:tcPr>
          <w:p w14:paraId="70CAA58A"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2019</w:t>
            </w:r>
          </w:p>
        </w:tc>
        <w:tc>
          <w:tcPr>
            <w:tcW w:w="3117" w:type="dxa"/>
          </w:tcPr>
          <w:p w14:paraId="293D8F01" w14:textId="3C680ADC"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c>
          <w:tcPr>
            <w:tcW w:w="3117" w:type="dxa"/>
          </w:tcPr>
          <w:p w14:paraId="39A3D42F" w14:textId="7A685733"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r>
      <w:tr w:rsidR="003D29FB" w14:paraId="0CB618E2" w14:textId="77777777" w:rsidTr="00427714">
        <w:tc>
          <w:tcPr>
            <w:tcW w:w="3116" w:type="dxa"/>
          </w:tcPr>
          <w:p w14:paraId="4408A5F8"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2020</w:t>
            </w:r>
          </w:p>
        </w:tc>
        <w:tc>
          <w:tcPr>
            <w:tcW w:w="3117" w:type="dxa"/>
          </w:tcPr>
          <w:p w14:paraId="1AD3E7AC" w14:textId="0D89CD4F"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c>
          <w:tcPr>
            <w:tcW w:w="3117" w:type="dxa"/>
          </w:tcPr>
          <w:p w14:paraId="4E6B7D63" w14:textId="65F0DEF1"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r>
      <w:tr w:rsidR="003D29FB" w14:paraId="1C5A4840" w14:textId="77777777" w:rsidTr="00427714">
        <w:tc>
          <w:tcPr>
            <w:tcW w:w="3116" w:type="dxa"/>
          </w:tcPr>
          <w:p w14:paraId="40E54861"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2021</w:t>
            </w:r>
          </w:p>
        </w:tc>
        <w:tc>
          <w:tcPr>
            <w:tcW w:w="3117" w:type="dxa"/>
          </w:tcPr>
          <w:p w14:paraId="37168682" w14:textId="458A5DD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c>
          <w:tcPr>
            <w:tcW w:w="3117" w:type="dxa"/>
          </w:tcPr>
          <w:p w14:paraId="7632F7D3" w14:textId="4B8DE82D"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r>
      <w:tr w:rsidR="003D29FB" w14:paraId="3B7913C7" w14:textId="77777777" w:rsidTr="00427714">
        <w:tc>
          <w:tcPr>
            <w:tcW w:w="3116" w:type="dxa"/>
          </w:tcPr>
          <w:p w14:paraId="4E92769F" w14:textId="77777777"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2022</w:t>
            </w:r>
          </w:p>
        </w:tc>
        <w:tc>
          <w:tcPr>
            <w:tcW w:w="3117" w:type="dxa"/>
          </w:tcPr>
          <w:p w14:paraId="63DD9484" w14:textId="062882A0"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2</w:t>
            </w:r>
          </w:p>
        </w:tc>
        <w:tc>
          <w:tcPr>
            <w:tcW w:w="3117" w:type="dxa"/>
          </w:tcPr>
          <w:p w14:paraId="4697753A" w14:textId="243A98A3" w:rsidR="003D29FB" w:rsidRDefault="003D29FB" w:rsidP="00427714">
            <w:pPr>
              <w:autoSpaceDE w:val="0"/>
              <w:autoSpaceDN w:val="0"/>
              <w:adjustRightInd w:val="0"/>
              <w:jc w:val="center"/>
              <w:rPr>
                <w:rFonts w:ascii="Book Antiqua" w:hAnsi="Book Antiqua" w:cs="Arial"/>
                <w:sz w:val="24"/>
                <w:szCs w:val="24"/>
                <w:lang w:val="es-419"/>
              </w:rPr>
            </w:pPr>
            <w:r>
              <w:rPr>
                <w:rFonts w:ascii="Book Antiqua" w:hAnsi="Book Antiqua" w:cs="Arial"/>
                <w:sz w:val="24"/>
                <w:szCs w:val="24"/>
                <w:lang w:val="es-419"/>
              </w:rPr>
              <w:t>0</w:t>
            </w:r>
          </w:p>
        </w:tc>
      </w:tr>
    </w:tbl>
    <w:p w14:paraId="2EF88DBD" w14:textId="77777777" w:rsidR="003D29FB" w:rsidRDefault="003D29FB" w:rsidP="003D29FB">
      <w:pPr>
        <w:autoSpaceDE w:val="0"/>
        <w:autoSpaceDN w:val="0"/>
        <w:adjustRightInd w:val="0"/>
        <w:spacing w:after="0" w:line="240" w:lineRule="auto"/>
        <w:jc w:val="both"/>
        <w:rPr>
          <w:rFonts w:ascii="Book Antiqua" w:hAnsi="Book Antiqua" w:cs="Arial"/>
          <w:sz w:val="24"/>
          <w:szCs w:val="24"/>
          <w:lang w:val="es-419"/>
        </w:rPr>
      </w:pPr>
    </w:p>
    <w:p w14:paraId="68F785E7" w14:textId="35D13193" w:rsidR="003D29FB" w:rsidRPr="003D29FB" w:rsidRDefault="003D29FB" w:rsidP="003D29FB">
      <w:pPr>
        <w:pStyle w:val="ListParagraph"/>
        <w:numPr>
          <w:ilvl w:val="0"/>
          <w:numId w:val="4"/>
        </w:numPr>
        <w:autoSpaceDE w:val="0"/>
        <w:autoSpaceDN w:val="0"/>
        <w:adjustRightInd w:val="0"/>
        <w:spacing w:after="0" w:line="240" w:lineRule="auto"/>
        <w:jc w:val="both"/>
        <w:rPr>
          <w:rFonts w:ascii="Book Antiqua" w:hAnsi="Book Antiqua" w:cs="Arial"/>
          <w:sz w:val="24"/>
          <w:szCs w:val="24"/>
          <w:lang w:val="es-419"/>
        </w:rPr>
      </w:pPr>
      <w:r w:rsidRPr="003D29FB">
        <w:rPr>
          <w:rFonts w:ascii="Book Antiqua" w:hAnsi="Book Antiqua" w:cs="Arial"/>
          <w:sz w:val="24"/>
          <w:szCs w:val="24"/>
          <w:lang w:val="es-419"/>
        </w:rPr>
        <w:t>La cantidad de custodias de emergencia reportadas en el año 2022 se recibieron</w:t>
      </w:r>
      <w:r>
        <w:rPr>
          <w:rFonts w:ascii="Book Antiqua" w:hAnsi="Book Antiqua" w:cs="Arial"/>
          <w:sz w:val="24"/>
          <w:szCs w:val="24"/>
          <w:lang w:val="es-419"/>
        </w:rPr>
        <w:t xml:space="preserve"> </w:t>
      </w:r>
      <w:r w:rsidRPr="003D29FB">
        <w:rPr>
          <w:rFonts w:ascii="Book Antiqua" w:hAnsi="Book Antiqua" w:cs="Arial"/>
          <w:sz w:val="24"/>
          <w:szCs w:val="24"/>
          <w:lang w:val="es-419"/>
        </w:rPr>
        <w:t>a través de la línea para reportar situaciones de maltrato. Los dos (2) referidos</w:t>
      </w:r>
      <w:r>
        <w:rPr>
          <w:rFonts w:ascii="Book Antiqua" w:hAnsi="Book Antiqua" w:cs="Arial"/>
          <w:sz w:val="24"/>
          <w:szCs w:val="24"/>
          <w:lang w:val="es-419"/>
        </w:rPr>
        <w:t xml:space="preserve"> </w:t>
      </w:r>
      <w:r w:rsidRPr="003D29FB">
        <w:rPr>
          <w:rFonts w:ascii="Book Antiqua" w:hAnsi="Book Antiqua" w:cs="Arial"/>
          <w:sz w:val="24"/>
          <w:szCs w:val="24"/>
          <w:lang w:val="es-419"/>
        </w:rPr>
        <w:t>fueron realizados por hospitales o médicos</w:t>
      </w:r>
      <w:r>
        <w:rPr>
          <w:rFonts w:ascii="Book Antiqua" w:hAnsi="Book Antiqua" w:cs="Arial"/>
          <w:sz w:val="24"/>
          <w:szCs w:val="24"/>
          <w:lang w:val="es-419"/>
        </w:rPr>
        <w:t>, ninguna por las clínicas de aborto</w:t>
      </w:r>
      <w:r w:rsidRPr="003D29FB">
        <w:rPr>
          <w:rFonts w:ascii="Book Antiqua" w:hAnsi="Book Antiqua" w:cs="Arial"/>
          <w:sz w:val="24"/>
          <w:szCs w:val="24"/>
          <w:lang w:val="es-419"/>
        </w:rPr>
        <w:t>. Ambos referidos fueron por</w:t>
      </w:r>
      <w:r>
        <w:rPr>
          <w:rFonts w:ascii="Book Antiqua" w:hAnsi="Book Antiqua" w:cs="Arial"/>
          <w:sz w:val="24"/>
          <w:szCs w:val="24"/>
          <w:lang w:val="es-419"/>
        </w:rPr>
        <w:t xml:space="preserve"> </w:t>
      </w:r>
      <w:r w:rsidRPr="003D29FB">
        <w:rPr>
          <w:rFonts w:ascii="Book Antiqua" w:hAnsi="Book Antiqua" w:cs="Arial"/>
          <w:sz w:val="24"/>
          <w:szCs w:val="24"/>
          <w:lang w:val="es-419"/>
        </w:rPr>
        <w:t>alegaciones de abuso sexual y se asumió custodia de emergencia.</w:t>
      </w:r>
    </w:p>
    <w:p w14:paraId="6FA7E670" w14:textId="77777777" w:rsidR="003D29FB" w:rsidRDefault="003D29FB" w:rsidP="003815D7">
      <w:pPr>
        <w:autoSpaceDE w:val="0"/>
        <w:autoSpaceDN w:val="0"/>
        <w:adjustRightInd w:val="0"/>
        <w:spacing w:after="0" w:line="240" w:lineRule="auto"/>
        <w:jc w:val="both"/>
        <w:rPr>
          <w:rFonts w:ascii="Book Antiqua" w:hAnsi="Book Antiqua" w:cs="Arial"/>
          <w:sz w:val="24"/>
          <w:szCs w:val="24"/>
          <w:lang w:val="es-419"/>
        </w:rPr>
      </w:pPr>
    </w:p>
    <w:p w14:paraId="65EEB277" w14:textId="7AD8F124" w:rsidR="003815D7" w:rsidRDefault="003815D7" w:rsidP="0089032A">
      <w:pPr>
        <w:autoSpaceDE w:val="0"/>
        <w:autoSpaceDN w:val="0"/>
        <w:adjustRightInd w:val="0"/>
        <w:spacing w:after="0" w:line="240" w:lineRule="auto"/>
        <w:jc w:val="both"/>
        <w:rPr>
          <w:rFonts w:ascii="Book Antiqua" w:hAnsi="Book Antiqua" w:cs="Arial"/>
          <w:sz w:val="24"/>
          <w:szCs w:val="24"/>
          <w:lang w:val="es-419"/>
        </w:rPr>
      </w:pPr>
      <w:r w:rsidRPr="003815D7">
        <w:rPr>
          <w:rFonts w:ascii="Book Antiqua" w:hAnsi="Book Antiqua" w:cs="Arial"/>
          <w:sz w:val="24"/>
          <w:szCs w:val="24"/>
          <w:lang w:val="es-419"/>
        </w:rPr>
        <w:lastRenderedPageBreak/>
        <w:t>Sobre las implicaciones médicas y las regulaciones a las instituciones que llevan a cabo</w:t>
      </w:r>
      <w:r>
        <w:rPr>
          <w:rFonts w:ascii="Book Antiqua" w:hAnsi="Book Antiqua" w:cs="Arial"/>
          <w:sz w:val="24"/>
          <w:szCs w:val="24"/>
          <w:lang w:val="es-419"/>
        </w:rPr>
        <w:t xml:space="preserve"> </w:t>
      </w:r>
      <w:r w:rsidRPr="003815D7">
        <w:rPr>
          <w:rFonts w:ascii="Book Antiqua" w:hAnsi="Book Antiqua" w:cs="Arial"/>
          <w:sz w:val="24"/>
          <w:szCs w:val="24"/>
          <w:lang w:val="es-419"/>
        </w:rPr>
        <w:t xml:space="preserve">procedimientos de aborto, </w:t>
      </w:r>
      <w:r w:rsidR="00D9311E">
        <w:rPr>
          <w:rFonts w:ascii="Book Antiqua" w:hAnsi="Book Antiqua" w:cs="Arial"/>
          <w:sz w:val="24"/>
          <w:szCs w:val="24"/>
          <w:lang w:val="es-419"/>
        </w:rPr>
        <w:t>El Departamento de la Familia le da completa d</w:t>
      </w:r>
      <w:r w:rsidRPr="003815D7">
        <w:rPr>
          <w:rFonts w:ascii="Book Antiqua" w:hAnsi="Book Antiqua" w:cs="Arial"/>
          <w:sz w:val="24"/>
          <w:szCs w:val="24"/>
          <w:lang w:val="es-419"/>
        </w:rPr>
        <w:t>eferencia a los comentarios y recomendaciones que</w:t>
      </w:r>
      <w:r>
        <w:rPr>
          <w:rFonts w:ascii="Book Antiqua" w:hAnsi="Book Antiqua" w:cs="Arial"/>
          <w:sz w:val="24"/>
          <w:szCs w:val="24"/>
          <w:lang w:val="es-419"/>
        </w:rPr>
        <w:t xml:space="preserve"> </w:t>
      </w:r>
      <w:r w:rsidRPr="003815D7">
        <w:rPr>
          <w:rFonts w:ascii="Book Antiqua" w:hAnsi="Book Antiqua" w:cs="Arial"/>
          <w:sz w:val="24"/>
          <w:szCs w:val="24"/>
          <w:lang w:val="es-419"/>
        </w:rPr>
        <w:t>tenga a bien exponer el Departamento de Salud de Puerto Rico, al igual que cualquier</w:t>
      </w:r>
      <w:r>
        <w:rPr>
          <w:rFonts w:ascii="Book Antiqua" w:hAnsi="Book Antiqua" w:cs="Arial"/>
          <w:sz w:val="24"/>
          <w:szCs w:val="24"/>
          <w:lang w:val="es-419"/>
        </w:rPr>
        <w:t xml:space="preserve"> </w:t>
      </w:r>
      <w:r w:rsidR="00D9311E" w:rsidRPr="003815D7">
        <w:rPr>
          <w:rFonts w:ascii="Book Antiqua" w:hAnsi="Book Antiqua" w:cs="Arial"/>
          <w:sz w:val="24"/>
          <w:szCs w:val="24"/>
          <w:lang w:val="es-419"/>
        </w:rPr>
        <w:t>consideración</w:t>
      </w:r>
      <w:r w:rsidRPr="003815D7">
        <w:rPr>
          <w:rFonts w:ascii="Book Antiqua" w:hAnsi="Book Antiqua" w:cs="Arial"/>
          <w:sz w:val="24"/>
          <w:szCs w:val="24"/>
          <w:lang w:val="es-419"/>
        </w:rPr>
        <w:t xml:space="preserve"> de </w:t>
      </w:r>
      <w:r w:rsidR="00D9311E" w:rsidRPr="003815D7">
        <w:rPr>
          <w:rFonts w:ascii="Book Antiqua" w:hAnsi="Book Antiqua" w:cs="Arial"/>
          <w:sz w:val="24"/>
          <w:szCs w:val="24"/>
          <w:lang w:val="es-419"/>
        </w:rPr>
        <w:t>índole</w:t>
      </w:r>
      <w:r w:rsidRPr="003815D7">
        <w:rPr>
          <w:rFonts w:ascii="Book Antiqua" w:hAnsi="Book Antiqua" w:cs="Arial"/>
          <w:sz w:val="24"/>
          <w:szCs w:val="24"/>
          <w:lang w:val="es-419"/>
        </w:rPr>
        <w:t xml:space="preserve"> medico sobre aquellas menores de dieciocho (18) a</w:t>
      </w:r>
      <w:r w:rsidR="00D9311E">
        <w:rPr>
          <w:rFonts w:ascii="Book Antiqua" w:hAnsi="Book Antiqua" w:cs="Arial"/>
          <w:sz w:val="24"/>
          <w:szCs w:val="24"/>
          <w:lang w:val="es-419"/>
        </w:rPr>
        <w:t>ñ</w:t>
      </w:r>
      <w:r w:rsidRPr="003815D7">
        <w:rPr>
          <w:rFonts w:ascii="Book Antiqua" w:hAnsi="Book Antiqua" w:cs="Arial"/>
          <w:sz w:val="24"/>
          <w:szCs w:val="24"/>
          <w:lang w:val="es-419"/>
        </w:rPr>
        <w:t>os.</w:t>
      </w:r>
      <w:r>
        <w:rPr>
          <w:rFonts w:ascii="Book Antiqua" w:hAnsi="Book Antiqua" w:cs="Arial"/>
          <w:sz w:val="24"/>
          <w:szCs w:val="24"/>
          <w:lang w:val="es-419"/>
        </w:rPr>
        <w:t xml:space="preserve"> </w:t>
      </w:r>
      <w:r w:rsidR="00D9311E">
        <w:rPr>
          <w:rFonts w:ascii="Book Antiqua" w:hAnsi="Book Antiqua" w:cs="Arial"/>
          <w:sz w:val="24"/>
          <w:szCs w:val="24"/>
          <w:lang w:val="es-419"/>
        </w:rPr>
        <w:t xml:space="preserve">El Departamento de la Familia recomendó </w:t>
      </w:r>
      <w:r w:rsidRPr="003815D7">
        <w:rPr>
          <w:rFonts w:ascii="Book Antiqua" w:hAnsi="Book Antiqua" w:cs="Arial"/>
          <w:sz w:val="24"/>
          <w:szCs w:val="24"/>
          <w:lang w:val="es-419"/>
        </w:rPr>
        <w:t xml:space="preserve">a esta Honorable </w:t>
      </w:r>
      <w:r w:rsidR="00D9311E" w:rsidRPr="003815D7">
        <w:rPr>
          <w:rFonts w:ascii="Book Antiqua" w:hAnsi="Book Antiqua" w:cs="Arial"/>
          <w:sz w:val="24"/>
          <w:szCs w:val="24"/>
          <w:lang w:val="es-419"/>
        </w:rPr>
        <w:t>Comisión</w:t>
      </w:r>
      <w:r w:rsidRPr="003815D7">
        <w:rPr>
          <w:rFonts w:ascii="Book Antiqua" w:hAnsi="Book Antiqua" w:cs="Arial"/>
          <w:sz w:val="24"/>
          <w:szCs w:val="24"/>
          <w:lang w:val="es-419"/>
        </w:rPr>
        <w:t xml:space="preserve"> que la </w:t>
      </w:r>
      <w:r w:rsidR="00D9311E" w:rsidRPr="003815D7">
        <w:rPr>
          <w:rFonts w:ascii="Book Antiqua" w:hAnsi="Book Antiqua" w:cs="Arial"/>
          <w:sz w:val="24"/>
          <w:szCs w:val="24"/>
          <w:lang w:val="es-419"/>
        </w:rPr>
        <w:t>legislación</w:t>
      </w:r>
      <w:r>
        <w:rPr>
          <w:rFonts w:ascii="Book Antiqua" w:hAnsi="Book Antiqua" w:cs="Arial"/>
          <w:sz w:val="24"/>
          <w:szCs w:val="24"/>
          <w:lang w:val="es-419"/>
        </w:rPr>
        <w:t xml:space="preserve"> </w:t>
      </w:r>
      <w:r w:rsidRPr="003815D7">
        <w:rPr>
          <w:rFonts w:ascii="Book Antiqua" w:hAnsi="Book Antiqua" w:cs="Arial"/>
          <w:sz w:val="24"/>
          <w:szCs w:val="24"/>
          <w:lang w:val="es-419"/>
        </w:rPr>
        <w:t xml:space="preserve">propuesta sea examinada con detenimiento y se tome en </w:t>
      </w:r>
      <w:r w:rsidR="00D9311E" w:rsidRPr="003815D7">
        <w:rPr>
          <w:rFonts w:ascii="Book Antiqua" w:hAnsi="Book Antiqua" w:cs="Arial"/>
          <w:sz w:val="24"/>
          <w:szCs w:val="24"/>
          <w:lang w:val="es-419"/>
        </w:rPr>
        <w:t>consideración</w:t>
      </w:r>
      <w:r w:rsidRPr="003815D7">
        <w:rPr>
          <w:rFonts w:ascii="Book Antiqua" w:hAnsi="Book Antiqua" w:cs="Arial"/>
          <w:sz w:val="24"/>
          <w:szCs w:val="24"/>
          <w:lang w:val="es-419"/>
        </w:rPr>
        <w:t xml:space="preserve"> el estado de</w:t>
      </w:r>
      <w:r>
        <w:rPr>
          <w:rFonts w:ascii="Book Antiqua" w:hAnsi="Book Antiqua" w:cs="Arial"/>
          <w:sz w:val="24"/>
          <w:szCs w:val="24"/>
          <w:lang w:val="es-419"/>
        </w:rPr>
        <w:t xml:space="preserve"> </w:t>
      </w:r>
      <w:r w:rsidRPr="003815D7">
        <w:rPr>
          <w:rFonts w:ascii="Book Antiqua" w:hAnsi="Book Antiqua" w:cs="Arial"/>
          <w:sz w:val="24"/>
          <w:szCs w:val="24"/>
          <w:lang w:val="es-419"/>
        </w:rPr>
        <w:t xml:space="preserve">derecho vigente en Puerto Rico respecto al </w:t>
      </w:r>
      <w:r w:rsidR="00D9311E">
        <w:rPr>
          <w:rFonts w:ascii="Book Antiqua" w:hAnsi="Book Antiqua" w:cs="Arial"/>
          <w:sz w:val="24"/>
          <w:szCs w:val="24"/>
          <w:lang w:val="es-419"/>
        </w:rPr>
        <w:t xml:space="preserve">aborto y </w:t>
      </w:r>
      <w:r w:rsidRPr="003815D7">
        <w:rPr>
          <w:rFonts w:ascii="Book Antiqua" w:hAnsi="Book Antiqua" w:cs="Arial"/>
          <w:sz w:val="24"/>
          <w:szCs w:val="24"/>
          <w:lang w:val="es-419"/>
        </w:rPr>
        <w:t>que se examine el efecto de aplicar una ley</w:t>
      </w:r>
      <w:r>
        <w:rPr>
          <w:rFonts w:ascii="Book Antiqua" w:hAnsi="Book Antiqua" w:cs="Arial"/>
          <w:sz w:val="24"/>
          <w:szCs w:val="24"/>
          <w:lang w:val="es-419"/>
        </w:rPr>
        <w:t xml:space="preserve"> </w:t>
      </w:r>
      <w:r w:rsidRPr="003815D7">
        <w:rPr>
          <w:rFonts w:ascii="Book Antiqua" w:hAnsi="Book Antiqua" w:cs="Arial"/>
          <w:sz w:val="24"/>
          <w:szCs w:val="24"/>
          <w:lang w:val="es-419"/>
        </w:rPr>
        <w:t xml:space="preserve">como la propuesta en casos de </w:t>
      </w:r>
      <w:r w:rsidR="00D9311E" w:rsidRPr="003815D7">
        <w:rPr>
          <w:rFonts w:ascii="Book Antiqua" w:hAnsi="Book Antiqua" w:cs="Arial"/>
          <w:sz w:val="24"/>
          <w:szCs w:val="24"/>
          <w:lang w:val="es-419"/>
        </w:rPr>
        <w:t>niñas</w:t>
      </w:r>
      <w:r w:rsidRPr="003815D7">
        <w:rPr>
          <w:rFonts w:ascii="Book Antiqua" w:hAnsi="Book Antiqua" w:cs="Arial"/>
          <w:sz w:val="24"/>
          <w:szCs w:val="24"/>
          <w:lang w:val="es-419"/>
        </w:rPr>
        <w:t xml:space="preserve"> y </w:t>
      </w:r>
      <w:r w:rsidR="00D9311E" w:rsidRPr="003815D7">
        <w:rPr>
          <w:rFonts w:ascii="Book Antiqua" w:hAnsi="Book Antiqua" w:cs="Arial"/>
          <w:sz w:val="24"/>
          <w:szCs w:val="24"/>
          <w:lang w:val="es-419"/>
        </w:rPr>
        <w:t>jóvenes</w:t>
      </w:r>
      <w:r w:rsidRPr="003815D7">
        <w:rPr>
          <w:rFonts w:ascii="Book Antiqua" w:hAnsi="Book Antiqua" w:cs="Arial"/>
          <w:sz w:val="24"/>
          <w:szCs w:val="24"/>
          <w:lang w:val="es-419"/>
        </w:rPr>
        <w:t xml:space="preserve"> abusadas sexualmente, que por miedo</w:t>
      </w:r>
      <w:r>
        <w:rPr>
          <w:rFonts w:ascii="Book Antiqua" w:hAnsi="Book Antiqua" w:cs="Arial"/>
          <w:sz w:val="24"/>
          <w:szCs w:val="24"/>
          <w:lang w:val="es-419"/>
        </w:rPr>
        <w:t xml:space="preserve"> </w:t>
      </w:r>
      <w:r w:rsidRPr="003815D7">
        <w:rPr>
          <w:rFonts w:ascii="Book Antiqua" w:hAnsi="Book Antiqua" w:cs="Arial"/>
          <w:sz w:val="24"/>
          <w:szCs w:val="24"/>
          <w:lang w:val="es-419"/>
        </w:rPr>
        <w:t>o desconocimiento no se atre</w:t>
      </w:r>
      <w:r w:rsidR="00D9311E">
        <w:rPr>
          <w:rFonts w:ascii="Book Antiqua" w:hAnsi="Book Antiqua" w:cs="Arial"/>
          <w:sz w:val="24"/>
          <w:szCs w:val="24"/>
          <w:lang w:val="es-419"/>
        </w:rPr>
        <w:t>van a verbalizar frente a sus padres o tutores legales su realidad a terceros.</w:t>
      </w:r>
    </w:p>
    <w:p w14:paraId="0B3CDCC7" w14:textId="77777777" w:rsidR="00D9311E" w:rsidRPr="00A47440" w:rsidRDefault="00D9311E" w:rsidP="003815D7">
      <w:pPr>
        <w:autoSpaceDE w:val="0"/>
        <w:autoSpaceDN w:val="0"/>
        <w:adjustRightInd w:val="0"/>
        <w:spacing w:after="0" w:line="240" w:lineRule="auto"/>
        <w:jc w:val="both"/>
        <w:rPr>
          <w:rFonts w:ascii="Book Antiqua" w:hAnsi="Book Antiqua" w:cs="Arial"/>
          <w:sz w:val="24"/>
          <w:szCs w:val="24"/>
          <w:lang w:val="es-419"/>
        </w:rPr>
      </w:pPr>
    </w:p>
    <w:p w14:paraId="00000034" w14:textId="77777777" w:rsidR="00403131" w:rsidRDefault="00990B09">
      <w:pPr>
        <w:tabs>
          <w:tab w:val="left" w:pos="4185"/>
        </w:tabs>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Departamento de Salud</w:t>
      </w:r>
    </w:p>
    <w:p w14:paraId="24C2D3FE" w14:textId="77777777" w:rsidR="00456DF0" w:rsidRDefault="00456DF0" w:rsidP="00F21769">
      <w:pPr>
        <w:tabs>
          <w:tab w:val="left" w:pos="4185"/>
        </w:tabs>
        <w:spacing w:after="0" w:line="240" w:lineRule="auto"/>
        <w:jc w:val="both"/>
        <w:rPr>
          <w:rFonts w:ascii="Book Antiqua" w:eastAsia="Book Antiqua" w:hAnsi="Book Antiqua" w:cs="Book Antiqua"/>
          <w:bCs/>
          <w:sz w:val="24"/>
          <w:szCs w:val="24"/>
          <w:lang w:val="es-419"/>
        </w:rPr>
      </w:pPr>
    </w:p>
    <w:p w14:paraId="42806FD3" w14:textId="6C79C3F0" w:rsidR="00F21769" w:rsidRPr="00265522" w:rsidRDefault="00F21769" w:rsidP="00F21769">
      <w:pPr>
        <w:tabs>
          <w:tab w:val="left" w:pos="4185"/>
        </w:tabs>
        <w:spacing w:after="0" w:line="240" w:lineRule="auto"/>
        <w:jc w:val="both"/>
        <w:rPr>
          <w:rFonts w:ascii="Book Antiqua" w:eastAsia="Book Antiqua" w:hAnsi="Book Antiqua" w:cs="Book Antiqua"/>
          <w:bCs/>
          <w:sz w:val="24"/>
          <w:szCs w:val="24"/>
          <w:lang w:val="es-ES"/>
        </w:rPr>
      </w:pPr>
      <w:r w:rsidRPr="00265522">
        <w:rPr>
          <w:rFonts w:ascii="Book Antiqua" w:eastAsia="Book Antiqua" w:hAnsi="Book Antiqua" w:cs="Book Antiqua"/>
          <w:bCs/>
          <w:sz w:val="24"/>
          <w:szCs w:val="24"/>
          <w:lang w:val="es-ES"/>
        </w:rPr>
        <w:t>En cuanto a</w:t>
      </w:r>
      <w:r w:rsidRPr="00F21769">
        <w:rPr>
          <w:rFonts w:ascii="Book Antiqua" w:eastAsia="Book Antiqua" w:hAnsi="Book Antiqua" w:cs="Book Antiqua"/>
          <w:bCs/>
          <w:sz w:val="24"/>
          <w:szCs w:val="24"/>
          <w:lang w:val="es-ES"/>
        </w:rPr>
        <w:t xml:space="preserve">l </w:t>
      </w:r>
      <w:r w:rsidRPr="00265522">
        <w:rPr>
          <w:rFonts w:ascii="Book Antiqua" w:eastAsia="Book Antiqua" w:hAnsi="Book Antiqua" w:cs="Book Antiqua"/>
          <w:bCs/>
          <w:sz w:val="24"/>
          <w:szCs w:val="24"/>
          <w:lang w:val="es-ES"/>
        </w:rPr>
        <w:t>P</w:t>
      </w:r>
      <w:r w:rsidR="003502AD">
        <w:rPr>
          <w:rFonts w:ascii="Book Antiqua" w:eastAsia="Book Antiqua" w:hAnsi="Book Antiqua" w:cs="Book Antiqua"/>
          <w:bCs/>
          <w:sz w:val="24"/>
          <w:szCs w:val="24"/>
          <w:lang w:val="es-ES"/>
        </w:rPr>
        <w:t xml:space="preserve">. </w:t>
      </w:r>
      <w:r w:rsidRPr="00265522">
        <w:rPr>
          <w:rFonts w:ascii="Book Antiqua" w:eastAsia="Book Antiqua" w:hAnsi="Book Antiqua" w:cs="Book Antiqua"/>
          <w:bCs/>
          <w:sz w:val="24"/>
          <w:szCs w:val="24"/>
          <w:lang w:val="es-ES"/>
        </w:rPr>
        <w:t>del S</w:t>
      </w:r>
      <w:r w:rsidR="003502AD">
        <w:rPr>
          <w:rFonts w:ascii="Book Antiqua" w:eastAsia="Book Antiqua" w:hAnsi="Book Antiqua" w:cs="Book Antiqua"/>
          <w:bCs/>
          <w:sz w:val="24"/>
          <w:szCs w:val="24"/>
          <w:lang w:val="es-ES"/>
        </w:rPr>
        <w:t>.</w:t>
      </w:r>
      <w:r w:rsidRPr="00265522">
        <w:rPr>
          <w:rFonts w:ascii="Book Antiqua" w:eastAsia="Book Antiqua" w:hAnsi="Book Antiqua" w:cs="Book Antiqua"/>
          <w:bCs/>
          <w:sz w:val="24"/>
          <w:szCs w:val="24"/>
          <w:lang w:val="es-ES"/>
        </w:rPr>
        <w:t xml:space="preserve"> 495, el Departamento de Salud entiende </w:t>
      </w:r>
      <w:r w:rsidRPr="00F21769">
        <w:rPr>
          <w:rFonts w:ascii="Book Antiqua" w:eastAsia="Book Antiqua" w:hAnsi="Book Antiqua" w:cs="Book Antiqua"/>
          <w:bCs/>
          <w:sz w:val="24"/>
          <w:szCs w:val="24"/>
          <w:lang w:val="es-ES"/>
        </w:rPr>
        <w:t xml:space="preserve">necesario comenzar señalando que no forma parte de </w:t>
      </w:r>
      <w:r w:rsidRPr="00265522">
        <w:rPr>
          <w:rFonts w:ascii="Book Antiqua" w:eastAsia="Book Antiqua" w:hAnsi="Book Antiqua" w:cs="Book Antiqua"/>
          <w:bCs/>
          <w:sz w:val="24"/>
          <w:szCs w:val="24"/>
          <w:lang w:val="es-ES"/>
        </w:rPr>
        <w:t>su</w:t>
      </w:r>
      <w:r w:rsidRPr="00F21769">
        <w:rPr>
          <w:rFonts w:ascii="Book Antiqua" w:eastAsia="Book Antiqua" w:hAnsi="Book Antiqua" w:cs="Book Antiqua"/>
          <w:bCs/>
          <w:sz w:val="24"/>
          <w:szCs w:val="24"/>
          <w:lang w:val="es-ES"/>
        </w:rPr>
        <w:t xml:space="preserve"> política pública promover la práctica del aborto como método anticonceptivo y que, como cuestión de hecho, la mayoría de los programas que atienden asuntos de salud sexual y reproductiva dirigen sus esfuerzos hacia la prevención de embarazos no deseados, entendiendo que la toma de decisiones ante la situación de un embarazo no deseado tiene ramificaciones para la persona que se encuentra en tal situación que van más allá del aspecto de salud física, puesto que involucran una fuerte carga emocional que en algunos casos redunda incluso en comprometer la salud mental, social, familiar e incluso económica de la gestante.</w:t>
      </w:r>
    </w:p>
    <w:p w14:paraId="6BC7EAA0" w14:textId="77777777" w:rsidR="00F21769" w:rsidRPr="00265522" w:rsidRDefault="00F21769" w:rsidP="00F21769">
      <w:pPr>
        <w:tabs>
          <w:tab w:val="left" w:pos="4185"/>
        </w:tabs>
        <w:spacing w:after="0" w:line="240" w:lineRule="auto"/>
        <w:jc w:val="both"/>
        <w:rPr>
          <w:rFonts w:ascii="Book Antiqua" w:eastAsia="Book Antiqua" w:hAnsi="Book Antiqua" w:cs="Book Antiqua"/>
          <w:bCs/>
          <w:sz w:val="24"/>
          <w:szCs w:val="24"/>
          <w:lang w:val="es-ES"/>
        </w:rPr>
      </w:pPr>
    </w:p>
    <w:p w14:paraId="2B2BDD3A" w14:textId="0E59C549" w:rsidR="0089032A" w:rsidRDefault="00227EF3" w:rsidP="00F21769">
      <w:pPr>
        <w:tabs>
          <w:tab w:val="left" w:pos="4185"/>
        </w:tabs>
        <w:spacing w:after="0" w:line="240" w:lineRule="auto"/>
        <w:jc w:val="both"/>
        <w:rPr>
          <w:rFonts w:ascii="Book Antiqua" w:hAnsi="Book Antiqua"/>
          <w:color w:val="1D1F1F"/>
          <w:sz w:val="24"/>
          <w:szCs w:val="24"/>
          <w:lang w:val="es-419"/>
        </w:rPr>
      </w:pPr>
      <w:r w:rsidRPr="00265522">
        <w:rPr>
          <w:rFonts w:ascii="Book Antiqua" w:eastAsia="Times New Roman" w:hAnsi="Book Antiqua" w:cs="Times New Roman"/>
          <w:color w:val="2A2B2D"/>
          <w:sz w:val="24"/>
          <w:szCs w:val="24"/>
          <w:lang w:val="es-ES" w:eastAsia="en-US"/>
        </w:rPr>
        <w:t>E</w:t>
      </w:r>
      <w:r w:rsidR="00F21769" w:rsidRPr="00F21769">
        <w:rPr>
          <w:rFonts w:ascii="Book Antiqua" w:eastAsia="Times New Roman" w:hAnsi="Book Antiqua" w:cs="Times New Roman"/>
          <w:color w:val="2A2B2D"/>
          <w:sz w:val="24"/>
          <w:szCs w:val="24"/>
          <w:lang w:val="es-ES" w:eastAsia="en-US"/>
        </w:rPr>
        <w:t xml:space="preserve">l Departamento </w:t>
      </w:r>
      <w:r w:rsidR="00F21769" w:rsidRPr="00F21769">
        <w:rPr>
          <w:rFonts w:ascii="Book Antiqua" w:eastAsia="Times New Roman" w:hAnsi="Book Antiqua" w:cs="Times New Roman"/>
          <w:color w:val="1A1A1D"/>
          <w:sz w:val="24"/>
          <w:szCs w:val="24"/>
          <w:lang w:val="es-ES" w:eastAsia="en-US"/>
        </w:rPr>
        <w:t xml:space="preserve">de Salud </w:t>
      </w:r>
      <w:r w:rsidR="00F21769" w:rsidRPr="00F21769">
        <w:rPr>
          <w:rFonts w:ascii="Book Antiqua" w:eastAsia="Times New Roman" w:hAnsi="Book Antiqua" w:cs="Times New Roman"/>
          <w:color w:val="2A2B2D"/>
          <w:sz w:val="24"/>
          <w:szCs w:val="24"/>
          <w:lang w:val="es-ES" w:eastAsia="en-US"/>
        </w:rPr>
        <w:t xml:space="preserve">cuenta con varios programas o </w:t>
      </w:r>
      <w:r w:rsidR="00F21769" w:rsidRPr="00F21769">
        <w:rPr>
          <w:rFonts w:ascii="Book Antiqua" w:eastAsia="Times New Roman" w:hAnsi="Book Antiqua" w:cs="Times New Roman"/>
          <w:color w:val="1A1A1D"/>
          <w:sz w:val="24"/>
          <w:szCs w:val="24"/>
          <w:lang w:val="es-ES" w:eastAsia="en-US"/>
        </w:rPr>
        <w:t>divisiones que</w:t>
      </w:r>
      <w:r w:rsidR="00F21769" w:rsidRPr="00F21769">
        <w:rPr>
          <w:rFonts w:ascii="Book Antiqua" w:eastAsia="Times New Roman" w:hAnsi="Book Antiqua" w:cs="Times New Roman"/>
          <w:color w:val="1A1A1D"/>
          <w:spacing w:val="-9"/>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 xml:space="preserve">atienden aspectos </w:t>
      </w:r>
      <w:r w:rsidR="00F21769" w:rsidRPr="00F21769">
        <w:rPr>
          <w:rFonts w:ascii="Book Antiqua" w:eastAsia="Times New Roman" w:hAnsi="Book Antiqua" w:cs="Times New Roman"/>
          <w:color w:val="1A1A1D"/>
          <w:sz w:val="24"/>
          <w:szCs w:val="24"/>
          <w:lang w:val="es-ES" w:eastAsia="en-US"/>
        </w:rPr>
        <w:t>de</w:t>
      </w:r>
      <w:r w:rsidR="00F21769" w:rsidRPr="00F21769">
        <w:rPr>
          <w:rFonts w:ascii="Book Antiqua" w:eastAsia="Times New Roman" w:hAnsi="Book Antiqua" w:cs="Times New Roman"/>
          <w:color w:val="1A1A1D"/>
          <w:spacing w:val="-5"/>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educación comunitaria en</w:t>
      </w:r>
      <w:r w:rsidR="00F21769" w:rsidRPr="00F21769">
        <w:rPr>
          <w:rFonts w:ascii="Book Antiqua" w:eastAsia="Times New Roman" w:hAnsi="Book Antiqua" w:cs="Times New Roman"/>
          <w:color w:val="2A2B2D"/>
          <w:spacing w:val="-1"/>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lo</w:t>
      </w:r>
      <w:r w:rsidR="00F21769" w:rsidRPr="00F21769">
        <w:rPr>
          <w:rFonts w:ascii="Book Antiqua" w:eastAsia="Times New Roman" w:hAnsi="Book Antiqua" w:cs="Times New Roman"/>
          <w:color w:val="1A1A1D"/>
          <w:spacing w:val="-8"/>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referente</w:t>
      </w:r>
      <w:r w:rsidR="00F21769" w:rsidRPr="00F21769">
        <w:rPr>
          <w:rFonts w:ascii="Book Antiqua" w:eastAsia="Times New Roman" w:hAnsi="Book Antiqua" w:cs="Times New Roman"/>
          <w:color w:val="1A1A1D"/>
          <w:spacing w:val="-3"/>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 xml:space="preserve">a </w:t>
      </w:r>
      <w:r w:rsidR="00F21769" w:rsidRPr="00F21769">
        <w:rPr>
          <w:rFonts w:ascii="Book Antiqua" w:eastAsia="Times New Roman" w:hAnsi="Book Antiqua" w:cs="Times New Roman"/>
          <w:color w:val="1A1A1D"/>
          <w:sz w:val="24"/>
          <w:szCs w:val="24"/>
          <w:lang w:val="es-ES" w:eastAsia="en-US"/>
        </w:rPr>
        <w:t>la</w:t>
      </w:r>
      <w:r w:rsidR="00F21769" w:rsidRPr="00F21769">
        <w:rPr>
          <w:rFonts w:ascii="Book Antiqua" w:eastAsia="Times New Roman" w:hAnsi="Book Antiqua" w:cs="Times New Roman"/>
          <w:color w:val="1A1A1D"/>
          <w:spacing w:val="-15"/>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 xml:space="preserve">salud </w:t>
      </w:r>
      <w:r w:rsidR="00F21769" w:rsidRPr="00F21769">
        <w:rPr>
          <w:rFonts w:ascii="Book Antiqua" w:eastAsia="Times New Roman" w:hAnsi="Book Antiqua" w:cs="Times New Roman"/>
          <w:color w:val="1A1A1D"/>
          <w:sz w:val="24"/>
          <w:szCs w:val="24"/>
          <w:lang w:val="es-ES" w:eastAsia="en-US"/>
        </w:rPr>
        <w:t>reproductiva,</w:t>
      </w:r>
      <w:r w:rsidR="00F21769" w:rsidRPr="00F21769">
        <w:rPr>
          <w:rFonts w:ascii="Book Antiqua" w:eastAsia="Times New Roman" w:hAnsi="Book Antiqua" w:cs="Times New Roman"/>
          <w:color w:val="1A1A1D"/>
          <w:spacing w:val="40"/>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así</w:t>
      </w:r>
      <w:r w:rsidR="00F21769" w:rsidRPr="00F21769">
        <w:rPr>
          <w:rFonts w:ascii="Book Antiqua" w:eastAsia="Times New Roman" w:hAnsi="Book Antiqua" w:cs="Times New Roman"/>
          <w:color w:val="2A2B2D"/>
          <w:spacing w:val="36"/>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como</w:t>
      </w:r>
      <w:r w:rsidR="00F21769" w:rsidRPr="00F21769">
        <w:rPr>
          <w:rFonts w:ascii="Book Antiqua" w:eastAsia="Times New Roman" w:hAnsi="Book Antiqua" w:cs="Times New Roman"/>
          <w:color w:val="1A1A1D"/>
          <w:spacing w:val="39"/>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la</w:t>
      </w:r>
      <w:r w:rsidR="00F21769" w:rsidRPr="00F21769">
        <w:rPr>
          <w:rFonts w:ascii="Book Antiqua" w:eastAsia="Times New Roman" w:hAnsi="Book Antiqua" w:cs="Times New Roman"/>
          <w:color w:val="1A1A1D"/>
          <w:spacing w:val="28"/>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validación</w:t>
      </w:r>
      <w:r w:rsidR="00F21769" w:rsidRPr="00F21769">
        <w:rPr>
          <w:rFonts w:ascii="Book Antiqua" w:eastAsia="Times New Roman" w:hAnsi="Book Antiqua" w:cs="Times New Roman"/>
          <w:color w:val="2A2B2D"/>
          <w:spacing w:val="40"/>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de</w:t>
      </w:r>
      <w:r w:rsidR="00F21769" w:rsidRPr="00F21769">
        <w:rPr>
          <w:rFonts w:ascii="Book Antiqua" w:eastAsia="Times New Roman" w:hAnsi="Book Antiqua" w:cs="Times New Roman"/>
          <w:color w:val="2A2B2D"/>
          <w:spacing w:val="24"/>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los</w:t>
      </w:r>
      <w:r w:rsidR="00F21769" w:rsidRPr="00F21769">
        <w:rPr>
          <w:rFonts w:ascii="Book Antiqua" w:eastAsia="Times New Roman" w:hAnsi="Book Antiqua" w:cs="Times New Roman"/>
          <w:color w:val="1A1A1D"/>
          <w:spacing w:val="23"/>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derechos</w:t>
      </w:r>
      <w:r w:rsidR="00F21769" w:rsidRPr="00F21769">
        <w:rPr>
          <w:rFonts w:ascii="Book Antiqua" w:eastAsia="Times New Roman" w:hAnsi="Book Antiqua" w:cs="Times New Roman"/>
          <w:color w:val="1A1A1D"/>
          <w:spacing w:val="35"/>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sexuales</w:t>
      </w:r>
      <w:r w:rsidR="00F21769" w:rsidRPr="00F21769">
        <w:rPr>
          <w:rFonts w:ascii="Book Antiqua" w:eastAsia="Times New Roman" w:hAnsi="Book Antiqua" w:cs="Times New Roman"/>
          <w:color w:val="2A2B2D"/>
          <w:spacing w:val="24"/>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de</w:t>
      </w:r>
      <w:r w:rsidR="00F21769" w:rsidRPr="00F21769">
        <w:rPr>
          <w:rFonts w:ascii="Book Antiqua" w:eastAsia="Times New Roman" w:hAnsi="Book Antiqua" w:cs="Times New Roman"/>
          <w:color w:val="2A2B2D"/>
          <w:spacing w:val="37"/>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toda</w:t>
      </w:r>
      <w:r w:rsidR="00F21769" w:rsidRPr="00F21769">
        <w:rPr>
          <w:rFonts w:ascii="Book Antiqua" w:eastAsia="Times New Roman" w:hAnsi="Book Antiqua" w:cs="Times New Roman"/>
          <w:color w:val="1A1A1D"/>
          <w:spacing w:val="40"/>
          <w:sz w:val="24"/>
          <w:szCs w:val="24"/>
          <w:lang w:val="es-ES" w:eastAsia="en-US"/>
        </w:rPr>
        <w:t xml:space="preserve"> </w:t>
      </w:r>
      <w:r w:rsidR="00F21769" w:rsidRPr="00F21769">
        <w:rPr>
          <w:rFonts w:ascii="Book Antiqua" w:eastAsia="Times New Roman" w:hAnsi="Book Antiqua" w:cs="Times New Roman"/>
          <w:color w:val="1A1A1D"/>
          <w:sz w:val="24"/>
          <w:szCs w:val="24"/>
          <w:lang w:val="es-ES" w:eastAsia="en-US"/>
        </w:rPr>
        <w:t>persona</w:t>
      </w:r>
      <w:r w:rsidR="00F21769" w:rsidRPr="00F21769">
        <w:rPr>
          <w:rFonts w:ascii="Book Antiqua" w:eastAsia="Times New Roman" w:hAnsi="Book Antiqua" w:cs="Times New Roman"/>
          <w:color w:val="1A1A1D"/>
          <w:spacing w:val="40"/>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en</w:t>
      </w:r>
      <w:r w:rsidR="00F21769" w:rsidRPr="00F21769">
        <w:rPr>
          <w:rFonts w:ascii="Book Antiqua" w:eastAsia="Times New Roman" w:hAnsi="Book Antiqua" w:cs="Times New Roman"/>
          <w:color w:val="2A2B2D"/>
          <w:spacing w:val="38"/>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el</w:t>
      </w:r>
      <w:r w:rsidR="00F21769" w:rsidRPr="00F21769">
        <w:rPr>
          <w:rFonts w:ascii="Book Antiqua" w:eastAsia="Times New Roman" w:hAnsi="Book Antiqua" w:cs="Times New Roman"/>
          <w:color w:val="2A2B2D"/>
          <w:spacing w:val="35"/>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país.</w:t>
      </w:r>
      <w:r w:rsidR="00F21769" w:rsidRPr="00F21769">
        <w:rPr>
          <w:rFonts w:ascii="Book Antiqua" w:eastAsia="Times New Roman" w:hAnsi="Book Antiqua" w:cs="Times New Roman"/>
          <w:color w:val="2A2B2D"/>
          <w:spacing w:val="29"/>
          <w:sz w:val="24"/>
          <w:szCs w:val="24"/>
          <w:lang w:val="es-ES" w:eastAsia="en-US"/>
        </w:rPr>
        <w:t xml:space="preserve"> </w:t>
      </w:r>
      <w:r w:rsidR="00F21769" w:rsidRPr="00F21769">
        <w:rPr>
          <w:rFonts w:ascii="Book Antiqua" w:eastAsia="Times New Roman" w:hAnsi="Book Antiqua" w:cs="Times New Roman"/>
          <w:color w:val="2A2B2D"/>
          <w:sz w:val="24"/>
          <w:szCs w:val="24"/>
          <w:lang w:val="es-ES" w:eastAsia="en-US"/>
        </w:rPr>
        <w:t>La</w:t>
      </w:r>
      <w:r w:rsidR="00F21769" w:rsidRPr="00265522">
        <w:rPr>
          <w:rFonts w:ascii="Book Antiqua" w:hAnsi="Book Antiqua"/>
          <w:color w:val="1D1F1F"/>
          <w:sz w:val="24"/>
          <w:szCs w:val="24"/>
          <w:lang w:val="es-419"/>
        </w:rPr>
        <w:t xml:space="preserve"> Secretaría</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Auxiliar</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de Salud</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 xml:space="preserve">Familiar, Servicios Integrados </w:t>
      </w:r>
      <w:r w:rsidR="00F21769" w:rsidRPr="00265522">
        <w:rPr>
          <w:rFonts w:ascii="Book Antiqua" w:hAnsi="Book Antiqua"/>
          <w:color w:val="2F3131"/>
          <w:sz w:val="24"/>
          <w:szCs w:val="24"/>
          <w:lang w:val="es-419"/>
        </w:rPr>
        <w:t>y</w:t>
      </w:r>
      <w:r w:rsidR="00F21769" w:rsidRPr="00265522">
        <w:rPr>
          <w:rFonts w:ascii="Book Antiqua" w:hAnsi="Book Antiqua"/>
          <w:color w:val="2F3131"/>
          <w:spacing w:val="40"/>
          <w:sz w:val="24"/>
          <w:szCs w:val="24"/>
          <w:lang w:val="es-419"/>
        </w:rPr>
        <w:t xml:space="preserve"> </w:t>
      </w:r>
      <w:r w:rsidR="00F21769" w:rsidRPr="00265522">
        <w:rPr>
          <w:rFonts w:ascii="Book Antiqua" w:hAnsi="Book Antiqua"/>
          <w:color w:val="1D1F1F"/>
          <w:sz w:val="24"/>
          <w:szCs w:val="24"/>
          <w:lang w:val="es-419"/>
        </w:rPr>
        <w:t>Promoción</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 xml:space="preserve">de la Salud (SASFSIPS) </w:t>
      </w:r>
      <w:r w:rsidR="00F21769" w:rsidRPr="00265522">
        <w:rPr>
          <w:rFonts w:ascii="Book Antiqua" w:hAnsi="Book Antiqua"/>
          <w:color w:val="2F3131"/>
          <w:sz w:val="24"/>
          <w:szCs w:val="24"/>
          <w:lang w:val="es-419"/>
        </w:rPr>
        <w:t xml:space="preserve">cuenta </w:t>
      </w:r>
      <w:r w:rsidR="00F21769" w:rsidRPr="00265522">
        <w:rPr>
          <w:rFonts w:ascii="Book Antiqua" w:hAnsi="Book Antiqua"/>
          <w:color w:val="1D1F1F"/>
          <w:sz w:val="24"/>
          <w:szCs w:val="24"/>
          <w:lang w:val="es-419"/>
        </w:rPr>
        <w:t xml:space="preserve">entre </w:t>
      </w:r>
      <w:r w:rsidR="00F21769" w:rsidRPr="00265522">
        <w:rPr>
          <w:rFonts w:ascii="Book Antiqua" w:hAnsi="Book Antiqua"/>
          <w:color w:val="2F3131"/>
          <w:sz w:val="24"/>
          <w:szCs w:val="24"/>
          <w:lang w:val="es-419"/>
        </w:rPr>
        <w:t xml:space="preserve">algunos </w:t>
      </w:r>
      <w:r w:rsidR="00F21769" w:rsidRPr="00265522">
        <w:rPr>
          <w:rFonts w:ascii="Book Antiqua" w:hAnsi="Book Antiqua"/>
          <w:color w:val="1D1F1F"/>
          <w:sz w:val="24"/>
          <w:szCs w:val="24"/>
          <w:lang w:val="es-419"/>
        </w:rPr>
        <w:t xml:space="preserve">de </w:t>
      </w:r>
      <w:r w:rsidR="00F21769" w:rsidRPr="00265522">
        <w:rPr>
          <w:rFonts w:ascii="Book Antiqua" w:hAnsi="Book Antiqua"/>
          <w:color w:val="2F3131"/>
          <w:sz w:val="24"/>
          <w:szCs w:val="24"/>
          <w:lang w:val="es-419"/>
        </w:rPr>
        <w:t xml:space="preserve">sus </w:t>
      </w:r>
      <w:r w:rsidR="00F21769" w:rsidRPr="00265522">
        <w:rPr>
          <w:rFonts w:ascii="Book Antiqua" w:hAnsi="Book Antiqua"/>
          <w:color w:val="1D1F1F"/>
          <w:sz w:val="24"/>
          <w:szCs w:val="24"/>
          <w:lang w:val="es-419"/>
        </w:rPr>
        <w:t xml:space="preserve">programas con la </w:t>
      </w:r>
      <w:r w:rsidR="00F21769" w:rsidRPr="00265522">
        <w:rPr>
          <w:rFonts w:ascii="Book Antiqua" w:hAnsi="Book Antiqua"/>
          <w:color w:val="2F3131"/>
          <w:sz w:val="24"/>
          <w:szCs w:val="24"/>
          <w:lang w:val="es-419"/>
        </w:rPr>
        <w:t xml:space="preserve">"División </w:t>
      </w:r>
      <w:r w:rsidR="00F21769" w:rsidRPr="00265522">
        <w:rPr>
          <w:rFonts w:ascii="Book Antiqua" w:hAnsi="Book Antiqua"/>
          <w:color w:val="1D1F1F"/>
          <w:sz w:val="24"/>
          <w:szCs w:val="24"/>
          <w:lang w:val="es-419"/>
        </w:rPr>
        <w:t xml:space="preserve">de </w:t>
      </w:r>
      <w:r w:rsidR="00F21769" w:rsidRPr="00265522">
        <w:rPr>
          <w:rFonts w:ascii="Book Antiqua" w:hAnsi="Book Antiqua"/>
          <w:color w:val="2F3131"/>
          <w:sz w:val="24"/>
          <w:szCs w:val="24"/>
          <w:lang w:val="es-419"/>
        </w:rPr>
        <w:t xml:space="preserve">Madres, </w:t>
      </w:r>
      <w:r w:rsidR="00F21769" w:rsidRPr="00265522">
        <w:rPr>
          <w:rFonts w:ascii="Book Antiqua" w:hAnsi="Book Antiqua"/>
          <w:color w:val="1D1F1F"/>
          <w:sz w:val="24"/>
          <w:szCs w:val="24"/>
          <w:lang w:val="es-419"/>
        </w:rPr>
        <w:t xml:space="preserve">Niños </w:t>
      </w:r>
      <w:r w:rsidR="00F21769" w:rsidRPr="00265522">
        <w:rPr>
          <w:rFonts w:ascii="Book Antiqua" w:hAnsi="Book Antiqua"/>
          <w:color w:val="2F3131"/>
          <w:sz w:val="24"/>
          <w:szCs w:val="24"/>
          <w:lang w:val="es-419"/>
        </w:rPr>
        <w:t xml:space="preserve">y </w:t>
      </w:r>
      <w:r w:rsidR="00F21769" w:rsidRPr="00265522">
        <w:rPr>
          <w:rFonts w:ascii="Book Antiqua" w:hAnsi="Book Antiqua"/>
          <w:color w:val="1D1F1F"/>
          <w:sz w:val="24"/>
          <w:szCs w:val="24"/>
          <w:lang w:val="es-419"/>
        </w:rPr>
        <w:t>Adolescentes",</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que</w:t>
      </w:r>
      <w:r w:rsidR="00F21769" w:rsidRPr="00265522">
        <w:rPr>
          <w:rFonts w:ascii="Book Antiqua" w:hAnsi="Book Antiqua"/>
          <w:color w:val="1D1F1F"/>
          <w:spacing w:val="-4"/>
          <w:sz w:val="24"/>
          <w:szCs w:val="24"/>
          <w:lang w:val="es-419"/>
        </w:rPr>
        <w:t xml:space="preserve"> </w:t>
      </w:r>
      <w:r w:rsidR="00F21769" w:rsidRPr="00265522">
        <w:rPr>
          <w:rFonts w:ascii="Book Antiqua" w:hAnsi="Book Antiqua"/>
          <w:color w:val="1D1F1F"/>
          <w:sz w:val="24"/>
          <w:szCs w:val="24"/>
          <w:lang w:val="es-419"/>
        </w:rPr>
        <w:t>dirige</w:t>
      </w:r>
      <w:r w:rsidR="00F21769" w:rsidRPr="00265522">
        <w:rPr>
          <w:rFonts w:ascii="Book Antiqua" w:hAnsi="Book Antiqua"/>
          <w:color w:val="1D1F1F"/>
          <w:spacing w:val="-3"/>
          <w:sz w:val="24"/>
          <w:szCs w:val="24"/>
          <w:lang w:val="es-419"/>
        </w:rPr>
        <w:t xml:space="preserve"> </w:t>
      </w:r>
      <w:r w:rsidR="00F21769" w:rsidRPr="00265522">
        <w:rPr>
          <w:rFonts w:ascii="Book Antiqua" w:hAnsi="Book Antiqua"/>
          <w:color w:val="2F3131"/>
          <w:sz w:val="24"/>
          <w:szCs w:val="24"/>
          <w:lang w:val="es-419"/>
        </w:rPr>
        <w:t>sus</w:t>
      </w:r>
      <w:r w:rsidR="00F21769" w:rsidRPr="00265522">
        <w:rPr>
          <w:rFonts w:ascii="Book Antiqua" w:hAnsi="Book Antiqua"/>
          <w:color w:val="2F3131"/>
          <w:spacing w:val="-10"/>
          <w:sz w:val="24"/>
          <w:szCs w:val="24"/>
          <w:lang w:val="es-419"/>
        </w:rPr>
        <w:t xml:space="preserve"> </w:t>
      </w:r>
      <w:r w:rsidR="00F21769" w:rsidRPr="00265522">
        <w:rPr>
          <w:rFonts w:ascii="Book Antiqua" w:hAnsi="Book Antiqua"/>
          <w:color w:val="1D1F1F"/>
          <w:sz w:val="24"/>
          <w:szCs w:val="24"/>
          <w:lang w:val="es-419"/>
        </w:rPr>
        <w:t>esfuerzos</w:t>
      </w:r>
      <w:r w:rsidR="00F21769" w:rsidRPr="00265522">
        <w:rPr>
          <w:rFonts w:ascii="Book Antiqua" w:hAnsi="Book Antiqua"/>
          <w:color w:val="1D1F1F"/>
          <w:spacing w:val="-4"/>
          <w:sz w:val="24"/>
          <w:szCs w:val="24"/>
          <w:lang w:val="es-419"/>
        </w:rPr>
        <w:t xml:space="preserve"> </w:t>
      </w:r>
      <w:r w:rsidR="00F21769" w:rsidRPr="00265522">
        <w:rPr>
          <w:rFonts w:ascii="Book Antiqua" w:hAnsi="Book Antiqua"/>
          <w:color w:val="1D1F1F"/>
          <w:sz w:val="24"/>
          <w:szCs w:val="24"/>
          <w:lang w:val="es-419"/>
        </w:rPr>
        <w:t xml:space="preserve">a mejorar la </w:t>
      </w:r>
      <w:r w:rsidR="00F21769" w:rsidRPr="00265522">
        <w:rPr>
          <w:rFonts w:ascii="Book Antiqua" w:hAnsi="Book Antiqua"/>
          <w:color w:val="2F3131"/>
          <w:sz w:val="24"/>
          <w:szCs w:val="24"/>
          <w:lang w:val="es-419"/>
        </w:rPr>
        <w:t xml:space="preserve">salud y </w:t>
      </w:r>
      <w:r w:rsidR="00F21769" w:rsidRPr="00265522">
        <w:rPr>
          <w:rFonts w:ascii="Book Antiqua" w:hAnsi="Book Antiqua"/>
          <w:color w:val="1D1F1F"/>
          <w:sz w:val="24"/>
          <w:szCs w:val="24"/>
          <w:lang w:val="es-419"/>
        </w:rPr>
        <w:t>calidad de</w:t>
      </w:r>
      <w:r w:rsidR="00F21769" w:rsidRPr="00265522">
        <w:rPr>
          <w:rFonts w:ascii="Book Antiqua" w:hAnsi="Book Antiqua"/>
          <w:color w:val="1D1F1F"/>
          <w:spacing w:val="-3"/>
          <w:sz w:val="24"/>
          <w:szCs w:val="24"/>
          <w:lang w:val="es-419"/>
        </w:rPr>
        <w:t xml:space="preserve"> </w:t>
      </w:r>
      <w:r w:rsidR="00F21769" w:rsidRPr="00265522">
        <w:rPr>
          <w:rFonts w:ascii="Book Antiqua" w:hAnsi="Book Antiqua"/>
          <w:color w:val="1D1F1F"/>
          <w:sz w:val="24"/>
          <w:szCs w:val="24"/>
          <w:lang w:val="es-419"/>
        </w:rPr>
        <w:t>vida de</w:t>
      </w:r>
      <w:r w:rsidR="00F21769" w:rsidRPr="00265522">
        <w:rPr>
          <w:rFonts w:ascii="Book Antiqua" w:hAnsi="Book Antiqua"/>
          <w:color w:val="1D1F1F"/>
          <w:spacing w:val="-9"/>
          <w:sz w:val="24"/>
          <w:szCs w:val="24"/>
          <w:lang w:val="es-419"/>
        </w:rPr>
        <w:t xml:space="preserve"> </w:t>
      </w:r>
      <w:r w:rsidR="00F21769" w:rsidRPr="00265522">
        <w:rPr>
          <w:rFonts w:ascii="Book Antiqua" w:hAnsi="Book Antiqua"/>
          <w:color w:val="1D1F1F"/>
          <w:sz w:val="24"/>
          <w:szCs w:val="24"/>
          <w:lang w:val="es-419"/>
        </w:rPr>
        <w:t>las</w:t>
      </w:r>
      <w:r w:rsidR="00F21769" w:rsidRPr="00265522">
        <w:rPr>
          <w:rFonts w:ascii="Book Antiqua" w:hAnsi="Book Antiqua"/>
          <w:color w:val="1D1F1F"/>
          <w:spacing w:val="-2"/>
          <w:sz w:val="24"/>
          <w:szCs w:val="24"/>
          <w:lang w:val="es-419"/>
        </w:rPr>
        <w:t xml:space="preserve"> </w:t>
      </w:r>
      <w:r w:rsidR="00F21769" w:rsidRPr="00265522">
        <w:rPr>
          <w:rFonts w:ascii="Book Antiqua" w:hAnsi="Book Antiqua"/>
          <w:color w:val="1D1F1F"/>
          <w:sz w:val="24"/>
          <w:szCs w:val="24"/>
          <w:lang w:val="es-419"/>
        </w:rPr>
        <w:t xml:space="preserve">embarazadas, </w:t>
      </w:r>
      <w:r w:rsidR="00F21769" w:rsidRPr="00265522">
        <w:rPr>
          <w:rFonts w:ascii="Book Antiqua" w:hAnsi="Book Antiqua"/>
          <w:color w:val="2F3131"/>
          <w:sz w:val="24"/>
          <w:szCs w:val="24"/>
          <w:lang w:val="es-419"/>
        </w:rPr>
        <w:t xml:space="preserve">sus </w:t>
      </w:r>
      <w:r w:rsidR="00F21769" w:rsidRPr="00265522">
        <w:rPr>
          <w:rFonts w:ascii="Book Antiqua" w:hAnsi="Book Antiqua"/>
          <w:color w:val="1D1F1F"/>
          <w:sz w:val="24"/>
          <w:szCs w:val="24"/>
          <w:lang w:val="es-419"/>
        </w:rPr>
        <w:t xml:space="preserve">hijos </w:t>
      </w:r>
      <w:r w:rsidR="00F21769" w:rsidRPr="00265522">
        <w:rPr>
          <w:rFonts w:ascii="Book Antiqua" w:hAnsi="Book Antiqua"/>
          <w:color w:val="2F3131"/>
          <w:sz w:val="24"/>
          <w:szCs w:val="24"/>
          <w:lang w:val="es-419"/>
        </w:rPr>
        <w:t xml:space="preserve">y </w:t>
      </w:r>
      <w:r w:rsidR="00F21769" w:rsidRPr="00265522">
        <w:rPr>
          <w:rFonts w:ascii="Book Antiqua" w:hAnsi="Book Antiqua"/>
          <w:color w:val="1D1F1F"/>
          <w:sz w:val="24"/>
          <w:szCs w:val="24"/>
          <w:lang w:val="es-419"/>
        </w:rPr>
        <w:t xml:space="preserve">familias, a través de un modelo biopsicosocial que </w:t>
      </w:r>
      <w:r w:rsidR="00F21769" w:rsidRPr="00265522">
        <w:rPr>
          <w:rFonts w:ascii="Book Antiqua" w:hAnsi="Book Antiqua"/>
          <w:color w:val="2F3131"/>
          <w:sz w:val="24"/>
          <w:szCs w:val="24"/>
          <w:lang w:val="es-419"/>
        </w:rPr>
        <w:t xml:space="preserve">se </w:t>
      </w:r>
      <w:r w:rsidR="00F21769" w:rsidRPr="00265522">
        <w:rPr>
          <w:rFonts w:ascii="Book Antiqua" w:hAnsi="Book Antiqua"/>
          <w:color w:val="1D1F1F"/>
          <w:sz w:val="24"/>
          <w:szCs w:val="24"/>
          <w:lang w:val="es-419"/>
        </w:rPr>
        <w:t>implementa</w:t>
      </w:r>
      <w:r w:rsidR="00F21769" w:rsidRPr="00265522">
        <w:rPr>
          <w:rFonts w:ascii="Book Antiqua" w:hAnsi="Book Antiqua"/>
          <w:color w:val="1D1F1F"/>
          <w:spacing w:val="28"/>
          <w:sz w:val="24"/>
          <w:szCs w:val="24"/>
          <w:lang w:val="es-419"/>
        </w:rPr>
        <w:t xml:space="preserve"> </w:t>
      </w:r>
      <w:r w:rsidR="00F21769" w:rsidRPr="00265522">
        <w:rPr>
          <w:rFonts w:ascii="Book Antiqua" w:hAnsi="Book Antiqua"/>
          <w:color w:val="1D1F1F"/>
          <w:sz w:val="24"/>
          <w:szCs w:val="24"/>
          <w:lang w:val="es-419"/>
        </w:rPr>
        <w:t xml:space="preserve">mediante </w:t>
      </w:r>
      <w:r w:rsidR="00F21769" w:rsidRPr="00265522">
        <w:rPr>
          <w:rFonts w:ascii="Book Antiqua" w:hAnsi="Book Antiqua"/>
          <w:color w:val="2F3131"/>
          <w:sz w:val="24"/>
          <w:szCs w:val="24"/>
          <w:lang w:val="es-419"/>
        </w:rPr>
        <w:t xml:space="preserve">visitas </w:t>
      </w:r>
      <w:r w:rsidR="00F21769" w:rsidRPr="00265522">
        <w:rPr>
          <w:rFonts w:ascii="Book Antiqua" w:hAnsi="Book Antiqua"/>
          <w:color w:val="1D1F1F"/>
          <w:sz w:val="24"/>
          <w:szCs w:val="24"/>
          <w:lang w:val="es-419"/>
        </w:rPr>
        <w:t>a los hogares, luego</w:t>
      </w:r>
      <w:r w:rsidR="00F21769" w:rsidRPr="00265522">
        <w:rPr>
          <w:rFonts w:ascii="Book Antiqua" w:hAnsi="Book Antiqua"/>
          <w:color w:val="1D1F1F"/>
          <w:spacing w:val="-3"/>
          <w:sz w:val="24"/>
          <w:szCs w:val="24"/>
          <w:lang w:val="es-419"/>
        </w:rPr>
        <w:t xml:space="preserve"> </w:t>
      </w:r>
      <w:r w:rsidR="00F21769" w:rsidRPr="00265522">
        <w:rPr>
          <w:rFonts w:ascii="Book Antiqua" w:hAnsi="Book Antiqua"/>
          <w:color w:val="1D1F1F"/>
          <w:sz w:val="24"/>
          <w:szCs w:val="24"/>
          <w:lang w:val="es-419"/>
        </w:rPr>
        <w:t>de</w:t>
      </w:r>
      <w:r w:rsidR="00F21769" w:rsidRPr="00265522">
        <w:rPr>
          <w:rFonts w:ascii="Book Antiqua" w:hAnsi="Book Antiqua"/>
          <w:color w:val="1D1F1F"/>
          <w:spacing w:val="-8"/>
          <w:sz w:val="24"/>
          <w:szCs w:val="24"/>
          <w:lang w:val="es-419"/>
        </w:rPr>
        <w:t xml:space="preserve"> </w:t>
      </w:r>
      <w:r w:rsidR="00F21769" w:rsidRPr="00265522">
        <w:rPr>
          <w:rFonts w:ascii="Book Antiqua" w:hAnsi="Book Antiqua"/>
          <w:color w:val="1D1F1F"/>
          <w:sz w:val="24"/>
          <w:szCs w:val="24"/>
          <w:lang w:val="es-419"/>
        </w:rPr>
        <w:t>identificar necesidades de</w:t>
      </w:r>
      <w:r w:rsidR="00F21769" w:rsidRPr="00265522">
        <w:rPr>
          <w:rFonts w:ascii="Book Antiqua" w:hAnsi="Book Antiqua"/>
          <w:color w:val="1D1F1F"/>
          <w:spacing w:val="-8"/>
          <w:sz w:val="24"/>
          <w:szCs w:val="24"/>
          <w:lang w:val="es-419"/>
        </w:rPr>
        <w:t xml:space="preserve"> </w:t>
      </w:r>
      <w:r w:rsidR="00F21769" w:rsidRPr="00265522">
        <w:rPr>
          <w:rFonts w:ascii="Book Antiqua" w:hAnsi="Book Antiqua"/>
          <w:color w:val="1D1F1F"/>
          <w:sz w:val="24"/>
          <w:szCs w:val="24"/>
          <w:lang w:val="es-419"/>
        </w:rPr>
        <w:t xml:space="preserve">índole </w:t>
      </w:r>
      <w:r w:rsidR="00F21769" w:rsidRPr="00265522">
        <w:rPr>
          <w:rFonts w:ascii="Book Antiqua" w:hAnsi="Book Antiqua"/>
          <w:color w:val="2F3131"/>
          <w:sz w:val="24"/>
          <w:szCs w:val="24"/>
          <w:lang w:val="es-419"/>
        </w:rPr>
        <w:t xml:space="preserve">física, </w:t>
      </w:r>
      <w:r w:rsidR="00F21769" w:rsidRPr="00265522">
        <w:rPr>
          <w:rFonts w:ascii="Book Antiqua" w:hAnsi="Book Antiqua"/>
          <w:color w:val="1D1F1F"/>
          <w:sz w:val="24"/>
          <w:szCs w:val="24"/>
          <w:lang w:val="es-419"/>
        </w:rPr>
        <w:t xml:space="preserve">mental </w:t>
      </w:r>
      <w:r w:rsidR="00F21769" w:rsidRPr="00265522">
        <w:rPr>
          <w:rFonts w:ascii="Book Antiqua" w:hAnsi="Book Antiqua"/>
          <w:color w:val="2F3131"/>
          <w:sz w:val="24"/>
          <w:szCs w:val="24"/>
          <w:lang w:val="es-419"/>
        </w:rPr>
        <w:t xml:space="preserve">y social </w:t>
      </w:r>
      <w:r w:rsidR="00F21769" w:rsidRPr="00265522">
        <w:rPr>
          <w:rFonts w:ascii="Book Antiqua" w:hAnsi="Book Antiqua"/>
          <w:color w:val="1D1F1F"/>
          <w:sz w:val="24"/>
          <w:szCs w:val="24"/>
          <w:lang w:val="es-419"/>
        </w:rPr>
        <w:t>de las</w:t>
      </w:r>
      <w:r w:rsidR="00F21769" w:rsidRPr="00265522">
        <w:rPr>
          <w:rFonts w:ascii="Book Antiqua" w:hAnsi="Book Antiqua"/>
          <w:color w:val="1D1F1F"/>
          <w:spacing w:val="-8"/>
          <w:sz w:val="24"/>
          <w:szCs w:val="24"/>
          <w:lang w:val="es-419"/>
        </w:rPr>
        <w:t xml:space="preserve"> </w:t>
      </w:r>
      <w:r w:rsidR="00F21769" w:rsidRPr="00265522">
        <w:rPr>
          <w:rFonts w:ascii="Book Antiqua" w:hAnsi="Book Antiqua"/>
          <w:color w:val="1D1F1F"/>
          <w:sz w:val="24"/>
          <w:szCs w:val="24"/>
          <w:lang w:val="es-419"/>
        </w:rPr>
        <w:t xml:space="preserve">participantes. </w:t>
      </w:r>
      <w:r w:rsidRPr="00265522">
        <w:rPr>
          <w:rFonts w:ascii="Book Antiqua" w:hAnsi="Book Antiqua"/>
          <w:color w:val="1D1F1F"/>
          <w:sz w:val="24"/>
          <w:szCs w:val="24"/>
          <w:lang w:val="es-419"/>
        </w:rPr>
        <w:t>Cuenta,</w:t>
      </w:r>
      <w:r w:rsidR="00F21769" w:rsidRPr="00265522">
        <w:rPr>
          <w:rFonts w:ascii="Book Antiqua" w:hAnsi="Book Antiqua"/>
          <w:color w:val="1D1F1F"/>
          <w:sz w:val="24"/>
          <w:szCs w:val="24"/>
          <w:lang w:val="es-419"/>
        </w:rPr>
        <w:t xml:space="preserve"> además, con personal clínico que provee orientación</w:t>
      </w:r>
      <w:r w:rsidR="00F21769" w:rsidRPr="00265522">
        <w:rPr>
          <w:rFonts w:ascii="Book Antiqua" w:hAnsi="Book Antiqua"/>
          <w:color w:val="444444"/>
          <w:sz w:val="24"/>
          <w:szCs w:val="24"/>
          <w:lang w:val="es-419"/>
        </w:rPr>
        <w:t xml:space="preserve">, </w:t>
      </w:r>
      <w:r w:rsidR="00F21769" w:rsidRPr="00265522">
        <w:rPr>
          <w:rFonts w:ascii="Book Antiqua" w:hAnsi="Book Antiqua"/>
          <w:color w:val="1D1F1F"/>
          <w:sz w:val="24"/>
          <w:szCs w:val="24"/>
          <w:lang w:val="es-419"/>
        </w:rPr>
        <w:t xml:space="preserve">cernimiento </w:t>
      </w:r>
      <w:r w:rsidR="00F21769" w:rsidRPr="00265522">
        <w:rPr>
          <w:rFonts w:ascii="Book Antiqua" w:hAnsi="Book Antiqua"/>
          <w:color w:val="2F3131"/>
          <w:sz w:val="24"/>
          <w:szCs w:val="24"/>
          <w:lang w:val="es-419"/>
        </w:rPr>
        <w:t xml:space="preserve">y atención </w:t>
      </w:r>
      <w:r w:rsidR="00F21769" w:rsidRPr="00265522">
        <w:rPr>
          <w:rFonts w:ascii="Book Antiqua" w:hAnsi="Book Antiqua"/>
          <w:color w:val="1D1F1F"/>
          <w:sz w:val="24"/>
          <w:szCs w:val="24"/>
          <w:lang w:val="es-419"/>
        </w:rPr>
        <w:t xml:space="preserve">a personas gestantes adultas o </w:t>
      </w:r>
      <w:r w:rsidR="00F21769" w:rsidRPr="00265522">
        <w:rPr>
          <w:rFonts w:ascii="Book Antiqua" w:hAnsi="Book Antiqua"/>
          <w:color w:val="2F3131"/>
          <w:sz w:val="24"/>
          <w:szCs w:val="24"/>
          <w:lang w:val="es-419"/>
        </w:rPr>
        <w:t>adolescentes</w:t>
      </w:r>
      <w:r w:rsidR="00F21769" w:rsidRPr="00265522">
        <w:rPr>
          <w:rFonts w:ascii="Book Antiqua" w:hAnsi="Book Antiqua"/>
          <w:color w:val="2F3131"/>
          <w:spacing w:val="33"/>
          <w:sz w:val="24"/>
          <w:szCs w:val="24"/>
          <w:lang w:val="es-419"/>
        </w:rPr>
        <w:t xml:space="preserve"> </w:t>
      </w:r>
      <w:r w:rsidR="00F21769" w:rsidRPr="00265522">
        <w:rPr>
          <w:rFonts w:ascii="Book Antiqua" w:hAnsi="Book Antiqua"/>
          <w:color w:val="2F3131"/>
          <w:sz w:val="24"/>
          <w:szCs w:val="24"/>
          <w:lang w:val="es-419"/>
        </w:rPr>
        <w:t xml:space="preserve">sobre </w:t>
      </w:r>
      <w:r w:rsidR="00F21769" w:rsidRPr="00265522">
        <w:rPr>
          <w:rFonts w:ascii="Book Antiqua" w:hAnsi="Book Antiqua"/>
          <w:color w:val="1D1F1F"/>
          <w:sz w:val="24"/>
          <w:szCs w:val="24"/>
          <w:lang w:val="es-419"/>
        </w:rPr>
        <w:t>depresión,</w:t>
      </w:r>
      <w:r w:rsidR="00F21769" w:rsidRPr="00265522">
        <w:rPr>
          <w:rFonts w:ascii="Book Antiqua" w:hAnsi="Book Antiqua"/>
          <w:color w:val="1D1F1F"/>
          <w:spacing w:val="28"/>
          <w:sz w:val="24"/>
          <w:szCs w:val="24"/>
          <w:lang w:val="es-419"/>
        </w:rPr>
        <w:t xml:space="preserve"> </w:t>
      </w:r>
      <w:r w:rsidR="00F21769" w:rsidRPr="00265522">
        <w:rPr>
          <w:rFonts w:ascii="Book Antiqua" w:hAnsi="Book Antiqua"/>
          <w:color w:val="1D1F1F"/>
          <w:sz w:val="24"/>
          <w:szCs w:val="24"/>
          <w:lang w:val="es-419"/>
        </w:rPr>
        <w:t>desarrollo</w:t>
      </w:r>
      <w:r w:rsidR="00F21769" w:rsidRPr="00265522">
        <w:rPr>
          <w:rFonts w:ascii="Book Antiqua" w:hAnsi="Book Antiqua"/>
          <w:color w:val="1D1F1F"/>
          <w:spacing w:val="32"/>
          <w:sz w:val="24"/>
          <w:szCs w:val="24"/>
          <w:lang w:val="es-419"/>
        </w:rPr>
        <w:t xml:space="preserve"> </w:t>
      </w:r>
      <w:r w:rsidR="00F21769" w:rsidRPr="00265522">
        <w:rPr>
          <w:rFonts w:ascii="Book Antiqua" w:hAnsi="Book Antiqua"/>
          <w:color w:val="1D1F1F"/>
          <w:sz w:val="24"/>
          <w:szCs w:val="24"/>
          <w:lang w:val="es-419"/>
        </w:rPr>
        <w:t>del</w:t>
      </w:r>
      <w:r w:rsidR="00F21769" w:rsidRPr="00265522">
        <w:rPr>
          <w:rFonts w:ascii="Book Antiqua" w:hAnsi="Book Antiqua"/>
          <w:color w:val="1D1F1F"/>
          <w:spacing w:val="38"/>
          <w:sz w:val="24"/>
          <w:szCs w:val="24"/>
          <w:lang w:val="es-419"/>
        </w:rPr>
        <w:t xml:space="preserve"> </w:t>
      </w:r>
      <w:r w:rsidR="00F21769" w:rsidRPr="00265522">
        <w:rPr>
          <w:rFonts w:ascii="Book Antiqua" w:hAnsi="Book Antiqua"/>
          <w:color w:val="1D1F1F"/>
          <w:sz w:val="24"/>
          <w:szCs w:val="24"/>
          <w:lang w:val="es-419"/>
        </w:rPr>
        <w:t>bebé, violencia</w:t>
      </w:r>
      <w:r w:rsidR="00F21769" w:rsidRPr="00265522">
        <w:rPr>
          <w:rFonts w:ascii="Book Antiqua" w:hAnsi="Book Antiqua"/>
          <w:color w:val="1D1F1F"/>
          <w:spacing w:val="29"/>
          <w:sz w:val="24"/>
          <w:szCs w:val="24"/>
          <w:lang w:val="es-419"/>
        </w:rPr>
        <w:t xml:space="preserve"> </w:t>
      </w:r>
      <w:r w:rsidR="00F21769" w:rsidRPr="00265522">
        <w:rPr>
          <w:rFonts w:ascii="Book Antiqua" w:hAnsi="Book Antiqua"/>
          <w:color w:val="1D1F1F"/>
          <w:sz w:val="24"/>
          <w:szCs w:val="24"/>
          <w:lang w:val="es-419"/>
        </w:rPr>
        <w:t>doméstica</w:t>
      </w:r>
      <w:r w:rsidR="00F21769" w:rsidRPr="00265522">
        <w:rPr>
          <w:rFonts w:ascii="Book Antiqua" w:hAnsi="Book Antiqua"/>
          <w:color w:val="444444"/>
          <w:sz w:val="24"/>
          <w:szCs w:val="24"/>
          <w:lang w:val="es-419"/>
        </w:rPr>
        <w:t xml:space="preserve">, </w:t>
      </w:r>
      <w:r w:rsidR="00F21769" w:rsidRPr="00265522">
        <w:rPr>
          <w:rFonts w:ascii="Book Antiqua" w:hAnsi="Book Antiqua"/>
          <w:color w:val="1D1F1F"/>
          <w:sz w:val="24"/>
          <w:szCs w:val="24"/>
          <w:lang w:val="es-419"/>
        </w:rPr>
        <w:t>uso de alcohol</w:t>
      </w:r>
      <w:r w:rsidR="00F21769" w:rsidRPr="00265522">
        <w:rPr>
          <w:rFonts w:ascii="Book Antiqua" w:hAnsi="Book Antiqua"/>
          <w:color w:val="444444"/>
          <w:sz w:val="24"/>
          <w:szCs w:val="24"/>
          <w:lang w:val="es-419"/>
        </w:rPr>
        <w:t xml:space="preserve">, </w:t>
      </w:r>
      <w:r w:rsidR="00F21769" w:rsidRPr="00265522">
        <w:rPr>
          <w:rFonts w:ascii="Book Antiqua" w:hAnsi="Book Antiqua"/>
          <w:color w:val="1D1F1F"/>
          <w:sz w:val="24"/>
          <w:szCs w:val="24"/>
          <w:lang w:val="es-419"/>
        </w:rPr>
        <w:t>entre otras.</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 xml:space="preserve">Asimismo, reciben orientación </w:t>
      </w:r>
      <w:r w:rsidR="00F21769" w:rsidRPr="00265522">
        <w:rPr>
          <w:rFonts w:ascii="Book Antiqua" w:hAnsi="Book Antiqua"/>
          <w:color w:val="2F3131"/>
          <w:sz w:val="24"/>
          <w:szCs w:val="24"/>
          <w:lang w:val="es-419"/>
        </w:rPr>
        <w:t xml:space="preserve">sobre </w:t>
      </w:r>
      <w:r w:rsidR="00F21769" w:rsidRPr="00265522">
        <w:rPr>
          <w:rFonts w:ascii="Book Antiqua" w:hAnsi="Book Antiqua"/>
          <w:color w:val="1D1F1F"/>
          <w:sz w:val="24"/>
          <w:szCs w:val="24"/>
          <w:lang w:val="es-419"/>
        </w:rPr>
        <w:t>lactancia</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2F3131"/>
          <w:sz w:val="24"/>
          <w:szCs w:val="24"/>
          <w:lang w:val="es-419"/>
        </w:rPr>
        <w:t xml:space="preserve">y </w:t>
      </w:r>
      <w:r w:rsidR="00F21769" w:rsidRPr="00265522">
        <w:rPr>
          <w:rFonts w:ascii="Book Antiqua" w:hAnsi="Book Antiqua"/>
          <w:color w:val="1D1F1F"/>
          <w:sz w:val="24"/>
          <w:szCs w:val="24"/>
          <w:lang w:val="es-419"/>
        </w:rPr>
        <w:t>métodos</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2F3131"/>
          <w:sz w:val="24"/>
          <w:szCs w:val="24"/>
          <w:lang w:val="es-419"/>
        </w:rPr>
        <w:t xml:space="preserve">anticonceptivos, </w:t>
      </w:r>
      <w:r w:rsidR="00F21769" w:rsidRPr="00265522">
        <w:rPr>
          <w:rFonts w:ascii="Book Antiqua" w:hAnsi="Book Antiqua"/>
          <w:color w:val="1D1F1F"/>
          <w:sz w:val="24"/>
          <w:szCs w:val="24"/>
          <w:lang w:val="es-419"/>
        </w:rPr>
        <w:t xml:space="preserve">así </w:t>
      </w:r>
      <w:r w:rsidR="00F21769" w:rsidRPr="00265522">
        <w:rPr>
          <w:rFonts w:ascii="Book Antiqua" w:hAnsi="Book Antiqua"/>
          <w:color w:val="2F3131"/>
          <w:sz w:val="24"/>
          <w:szCs w:val="24"/>
          <w:lang w:val="es-419"/>
        </w:rPr>
        <w:t xml:space="preserve">como </w:t>
      </w:r>
      <w:r w:rsidR="00F21769" w:rsidRPr="00265522">
        <w:rPr>
          <w:rFonts w:ascii="Book Antiqua" w:hAnsi="Book Antiqua"/>
          <w:color w:val="1D1F1F"/>
          <w:sz w:val="24"/>
          <w:szCs w:val="24"/>
          <w:lang w:val="es-419"/>
        </w:rPr>
        <w:t xml:space="preserve">del periodo interconcepcional, </w:t>
      </w:r>
      <w:r w:rsidR="00F21769" w:rsidRPr="00265522">
        <w:rPr>
          <w:rFonts w:ascii="Book Antiqua" w:hAnsi="Book Antiqua"/>
          <w:color w:val="2F3131"/>
          <w:sz w:val="24"/>
          <w:szCs w:val="24"/>
          <w:lang w:val="es-419"/>
        </w:rPr>
        <w:t xml:space="preserve">vacunación, </w:t>
      </w:r>
      <w:r w:rsidR="00F21769" w:rsidRPr="00265522">
        <w:rPr>
          <w:rFonts w:ascii="Book Antiqua" w:hAnsi="Book Antiqua"/>
          <w:color w:val="1D1F1F"/>
          <w:sz w:val="24"/>
          <w:szCs w:val="24"/>
          <w:lang w:val="es-419"/>
        </w:rPr>
        <w:t xml:space="preserve">desarrollo del bebé y </w:t>
      </w:r>
      <w:r w:rsidR="00F21769" w:rsidRPr="00265522">
        <w:rPr>
          <w:rFonts w:ascii="Book Antiqua" w:hAnsi="Book Antiqua"/>
          <w:color w:val="2F3131"/>
          <w:sz w:val="24"/>
          <w:szCs w:val="24"/>
          <w:lang w:val="es-419"/>
        </w:rPr>
        <w:t xml:space="preserve">seguridad </w:t>
      </w:r>
      <w:r w:rsidR="00F21769" w:rsidRPr="00265522">
        <w:rPr>
          <w:rFonts w:ascii="Book Antiqua" w:hAnsi="Book Antiqua"/>
          <w:color w:val="1D1F1F"/>
          <w:sz w:val="24"/>
          <w:szCs w:val="24"/>
          <w:lang w:val="es-419"/>
        </w:rPr>
        <w:t>en el hogar.</w:t>
      </w:r>
    </w:p>
    <w:p w14:paraId="49F3DE8C" w14:textId="77777777" w:rsidR="0089032A" w:rsidRDefault="0089032A" w:rsidP="00F21769">
      <w:pPr>
        <w:tabs>
          <w:tab w:val="left" w:pos="4185"/>
        </w:tabs>
        <w:spacing w:after="0" w:line="240" w:lineRule="auto"/>
        <w:jc w:val="both"/>
        <w:rPr>
          <w:rFonts w:ascii="Book Antiqua" w:hAnsi="Book Antiqua"/>
          <w:color w:val="1D1F1F"/>
          <w:sz w:val="24"/>
          <w:szCs w:val="24"/>
          <w:lang w:val="es-419"/>
        </w:rPr>
      </w:pPr>
    </w:p>
    <w:p w14:paraId="09547000" w14:textId="109BF3EE" w:rsidR="00F21769" w:rsidRPr="0089032A" w:rsidRDefault="0089032A" w:rsidP="00F21769">
      <w:pPr>
        <w:tabs>
          <w:tab w:val="left" w:pos="4185"/>
        </w:tabs>
        <w:spacing w:after="0" w:line="240" w:lineRule="auto"/>
        <w:jc w:val="both"/>
        <w:rPr>
          <w:rFonts w:ascii="Book Antiqua" w:hAnsi="Book Antiqua"/>
          <w:color w:val="1D1F1F"/>
          <w:sz w:val="24"/>
          <w:szCs w:val="24"/>
          <w:lang w:val="es-419"/>
        </w:rPr>
      </w:pPr>
      <w:r>
        <w:rPr>
          <w:rFonts w:ascii="Book Antiqua" w:hAnsi="Book Antiqua"/>
          <w:color w:val="1D1F1F"/>
          <w:sz w:val="24"/>
          <w:szCs w:val="24"/>
          <w:lang w:val="es-419"/>
        </w:rPr>
        <w:t xml:space="preserve"> </w:t>
      </w:r>
      <w:r w:rsidR="00F21769" w:rsidRPr="00265522">
        <w:rPr>
          <w:rFonts w:ascii="Book Antiqua" w:hAnsi="Book Antiqua"/>
          <w:color w:val="1D1F1F"/>
          <w:sz w:val="24"/>
          <w:szCs w:val="24"/>
          <w:lang w:val="es-419"/>
        </w:rPr>
        <w:t xml:space="preserve">De otra parte, el Centro de Ayuda a Víctimas de Violación </w:t>
      </w:r>
      <w:r w:rsidR="00F21769" w:rsidRPr="00265522">
        <w:rPr>
          <w:rFonts w:ascii="Book Antiqua" w:hAnsi="Book Antiqua"/>
          <w:color w:val="2F3131"/>
          <w:sz w:val="24"/>
          <w:szCs w:val="24"/>
          <w:lang w:val="es-419"/>
        </w:rPr>
        <w:t>(CA</w:t>
      </w:r>
      <w:r w:rsidR="00F21769" w:rsidRPr="00265522">
        <w:rPr>
          <w:rFonts w:ascii="Book Antiqua" w:hAnsi="Book Antiqua"/>
          <w:color w:val="1D1F1F"/>
          <w:sz w:val="24"/>
          <w:szCs w:val="24"/>
          <w:lang w:val="es-419"/>
        </w:rPr>
        <w:t xml:space="preserve">VV) y la Oficina Central de Asuntos del </w:t>
      </w:r>
      <w:r w:rsidR="00F21769" w:rsidRPr="00265522">
        <w:rPr>
          <w:rFonts w:ascii="Book Antiqua" w:hAnsi="Book Antiqua"/>
          <w:color w:val="2F3131"/>
          <w:sz w:val="24"/>
          <w:szCs w:val="24"/>
          <w:lang w:val="es-419"/>
        </w:rPr>
        <w:t xml:space="preserve">SIDA y Enfermedades </w:t>
      </w:r>
      <w:r w:rsidR="00F21769" w:rsidRPr="00265522">
        <w:rPr>
          <w:rFonts w:ascii="Book Antiqua" w:hAnsi="Book Antiqua"/>
          <w:color w:val="1D1F1F"/>
          <w:sz w:val="24"/>
          <w:szCs w:val="24"/>
          <w:lang w:val="es-419"/>
        </w:rPr>
        <w:t xml:space="preserve">de Transmisión Sexual </w:t>
      </w:r>
      <w:r w:rsidR="00F21769" w:rsidRPr="00265522">
        <w:rPr>
          <w:rFonts w:ascii="Book Antiqua" w:hAnsi="Book Antiqua"/>
          <w:color w:val="2F3131"/>
          <w:sz w:val="24"/>
          <w:szCs w:val="24"/>
          <w:lang w:val="es-419"/>
        </w:rPr>
        <w:t xml:space="preserve">(OCASET) </w:t>
      </w:r>
      <w:r w:rsidR="00F21769" w:rsidRPr="00265522">
        <w:rPr>
          <w:rFonts w:ascii="Book Antiqua" w:hAnsi="Book Antiqua"/>
          <w:color w:val="1D1F1F"/>
          <w:sz w:val="24"/>
          <w:szCs w:val="24"/>
          <w:lang w:val="es-419"/>
        </w:rPr>
        <w:t>de dicha Secretaría</w:t>
      </w:r>
      <w:r w:rsidR="00F21769" w:rsidRPr="00265522">
        <w:rPr>
          <w:rFonts w:ascii="Book Antiqua" w:hAnsi="Book Antiqua"/>
          <w:color w:val="545654"/>
          <w:sz w:val="24"/>
          <w:szCs w:val="24"/>
          <w:lang w:val="es-419"/>
        </w:rPr>
        <w:t xml:space="preserve">, </w:t>
      </w:r>
      <w:r w:rsidR="00F21769" w:rsidRPr="00265522">
        <w:rPr>
          <w:rFonts w:ascii="Book Antiqua" w:hAnsi="Book Antiqua"/>
          <w:color w:val="1D1F1F"/>
          <w:sz w:val="24"/>
          <w:szCs w:val="24"/>
          <w:lang w:val="es-419"/>
        </w:rPr>
        <w:t>orientan y atienden</w:t>
      </w:r>
      <w:r w:rsidR="00F21769" w:rsidRPr="00265522">
        <w:rPr>
          <w:rFonts w:ascii="Book Antiqua" w:hAnsi="Book Antiqua"/>
          <w:color w:val="1D1F1F"/>
          <w:spacing w:val="40"/>
          <w:sz w:val="24"/>
          <w:szCs w:val="24"/>
          <w:lang w:val="es-419"/>
        </w:rPr>
        <w:t xml:space="preserve"> </w:t>
      </w:r>
      <w:r w:rsidR="00F21769" w:rsidRPr="00265522">
        <w:rPr>
          <w:rFonts w:ascii="Book Antiqua" w:hAnsi="Book Antiqua"/>
          <w:color w:val="1D1F1F"/>
          <w:sz w:val="24"/>
          <w:szCs w:val="24"/>
          <w:lang w:val="es-419"/>
        </w:rPr>
        <w:t xml:space="preserve">a víctimas o personas que así lo requieran sobre procesos de cuidados de </w:t>
      </w:r>
      <w:r w:rsidR="00F21769" w:rsidRPr="00265522">
        <w:rPr>
          <w:rFonts w:ascii="Book Antiqua" w:hAnsi="Book Antiqua"/>
          <w:color w:val="2F3131"/>
          <w:sz w:val="24"/>
          <w:szCs w:val="24"/>
          <w:lang w:val="es-419"/>
        </w:rPr>
        <w:t xml:space="preserve">salud </w:t>
      </w:r>
      <w:r w:rsidR="00F21769" w:rsidRPr="00265522">
        <w:rPr>
          <w:rFonts w:ascii="Book Antiqua" w:hAnsi="Book Antiqua"/>
          <w:color w:val="1D1F1F"/>
          <w:sz w:val="24"/>
          <w:szCs w:val="24"/>
          <w:lang w:val="es-419"/>
        </w:rPr>
        <w:t xml:space="preserve">reproductiva, derechos reproductivos y </w:t>
      </w:r>
      <w:r w:rsidR="00F21769" w:rsidRPr="00265522">
        <w:rPr>
          <w:rFonts w:ascii="Book Antiqua" w:hAnsi="Book Antiqua"/>
          <w:color w:val="2F3131"/>
          <w:sz w:val="24"/>
          <w:szCs w:val="24"/>
          <w:lang w:val="es-419"/>
        </w:rPr>
        <w:t xml:space="preserve">sirven </w:t>
      </w:r>
      <w:r w:rsidR="00F21769" w:rsidRPr="00265522">
        <w:rPr>
          <w:rFonts w:ascii="Book Antiqua" w:hAnsi="Book Antiqua"/>
          <w:color w:val="1D1F1F"/>
          <w:sz w:val="24"/>
          <w:szCs w:val="24"/>
          <w:lang w:val="es-419"/>
        </w:rPr>
        <w:t xml:space="preserve">a la población </w:t>
      </w:r>
      <w:r w:rsidR="00F21769" w:rsidRPr="00265522">
        <w:rPr>
          <w:rFonts w:ascii="Book Antiqua" w:hAnsi="Book Antiqua"/>
          <w:color w:val="2F3131"/>
          <w:sz w:val="24"/>
          <w:szCs w:val="24"/>
          <w:lang w:val="es-419"/>
        </w:rPr>
        <w:t xml:space="preserve">con servicios </w:t>
      </w:r>
      <w:r w:rsidR="00F21769" w:rsidRPr="00265522">
        <w:rPr>
          <w:rFonts w:ascii="Book Antiqua" w:hAnsi="Book Antiqua"/>
          <w:color w:val="1D1F1F"/>
          <w:sz w:val="24"/>
          <w:szCs w:val="24"/>
          <w:lang w:val="es-419"/>
        </w:rPr>
        <w:t xml:space="preserve">clínicos de profilaxis, </w:t>
      </w:r>
      <w:r w:rsidR="00F21769" w:rsidRPr="00265522">
        <w:rPr>
          <w:rFonts w:ascii="Book Antiqua" w:hAnsi="Book Antiqua"/>
          <w:color w:val="2F3131"/>
          <w:sz w:val="24"/>
          <w:szCs w:val="24"/>
          <w:lang w:val="es-419"/>
        </w:rPr>
        <w:t>entre</w:t>
      </w:r>
      <w:r w:rsidR="00F21769" w:rsidRPr="00265522">
        <w:rPr>
          <w:rFonts w:ascii="Book Antiqua" w:hAnsi="Book Antiqua"/>
          <w:color w:val="2F3131"/>
          <w:spacing w:val="-1"/>
          <w:sz w:val="24"/>
          <w:szCs w:val="24"/>
          <w:lang w:val="es-419"/>
        </w:rPr>
        <w:t xml:space="preserve"> </w:t>
      </w:r>
      <w:r w:rsidR="00F21769" w:rsidRPr="00265522">
        <w:rPr>
          <w:rFonts w:ascii="Book Antiqua" w:hAnsi="Book Antiqua"/>
          <w:color w:val="1D1F1F"/>
          <w:sz w:val="24"/>
          <w:szCs w:val="24"/>
          <w:lang w:val="es-419"/>
        </w:rPr>
        <w:t>otros</w:t>
      </w:r>
      <w:r w:rsidR="00F21769" w:rsidRPr="00265522">
        <w:rPr>
          <w:rFonts w:ascii="Book Antiqua" w:hAnsi="Book Antiqua"/>
          <w:color w:val="1D1F1F"/>
          <w:spacing w:val="-1"/>
          <w:sz w:val="24"/>
          <w:szCs w:val="24"/>
          <w:lang w:val="es-419"/>
        </w:rPr>
        <w:t xml:space="preserve"> </w:t>
      </w:r>
      <w:r w:rsidR="00F21769" w:rsidRPr="00265522">
        <w:rPr>
          <w:rFonts w:ascii="Book Antiqua" w:hAnsi="Book Antiqua"/>
          <w:color w:val="1D1F1F"/>
          <w:sz w:val="24"/>
          <w:szCs w:val="24"/>
          <w:lang w:val="es-419"/>
        </w:rPr>
        <w:t>asuntos</w:t>
      </w:r>
      <w:r w:rsidR="00F21769" w:rsidRPr="00265522">
        <w:rPr>
          <w:rFonts w:ascii="Book Antiqua" w:hAnsi="Book Antiqua"/>
          <w:color w:val="545654"/>
          <w:sz w:val="24"/>
          <w:szCs w:val="24"/>
          <w:lang w:val="es-419"/>
        </w:rPr>
        <w:t xml:space="preserve">. </w:t>
      </w:r>
      <w:r w:rsidR="00F21769" w:rsidRPr="00265522">
        <w:rPr>
          <w:rFonts w:ascii="Book Antiqua" w:hAnsi="Book Antiqua"/>
          <w:color w:val="1D1F1F"/>
          <w:sz w:val="24"/>
          <w:szCs w:val="24"/>
          <w:lang w:val="es-419"/>
        </w:rPr>
        <w:t>En</w:t>
      </w:r>
      <w:r w:rsidR="00F21769" w:rsidRPr="00265522">
        <w:rPr>
          <w:rFonts w:ascii="Book Antiqua" w:hAnsi="Book Antiqua"/>
          <w:color w:val="1D1F1F"/>
          <w:spacing w:val="-6"/>
          <w:sz w:val="24"/>
          <w:szCs w:val="24"/>
          <w:lang w:val="es-419"/>
        </w:rPr>
        <w:t xml:space="preserve"> </w:t>
      </w:r>
      <w:r w:rsidR="00F21769" w:rsidRPr="00265522">
        <w:rPr>
          <w:rFonts w:ascii="Book Antiqua" w:hAnsi="Book Antiqua"/>
          <w:color w:val="2F3131"/>
          <w:sz w:val="24"/>
          <w:szCs w:val="24"/>
          <w:lang w:val="es-419"/>
        </w:rPr>
        <w:t xml:space="preserve">estas </w:t>
      </w:r>
      <w:r w:rsidR="00F21769" w:rsidRPr="00265522">
        <w:rPr>
          <w:rFonts w:ascii="Book Antiqua" w:hAnsi="Book Antiqua"/>
          <w:color w:val="1D1F1F"/>
          <w:sz w:val="24"/>
          <w:szCs w:val="24"/>
          <w:lang w:val="es-419"/>
        </w:rPr>
        <w:t xml:space="preserve">divisiones, el Departamento promueve la recopilación de data </w:t>
      </w:r>
      <w:r w:rsidR="00F21769" w:rsidRPr="00265522">
        <w:rPr>
          <w:rFonts w:ascii="Book Antiqua" w:hAnsi="Book Antiqua"/>
          <w:color w:val="2F3131"/>
          <w:sz w:val="24"/>
          <w:szCs w:val="24"/>
          <w:lang w:val="es-419"/>
        </w:rPr>
        <w:t xml:space="preserve">estadística </w:t>
      </w:r>
      <w:r w:rsidR="00F21769" w:rsidRPr="00265522">
        <w:rPr>
          <w:rFonts w:ascii="Book Antiqua" w:hAnsi="Book Antiqua"/>
          <w:color w:val="1D1F1F"/>
          <w:sz w:val="24"/>
          <w:szCs w:val="24"/>
          <w:lang w:val="es-419"/>
        </w:rPr>
        <w:t xml:space="preserve">que facilita el </w:t>
      </w:r>
      <w:r w:rsidR="00F21769" w:rsidRPr="00265522">
        <w:rPr>
          <w:rFonts w:ascii="Book Antiqua" w:hAnsi="Book Antiqua"/>
          <w:color w:val="2F3131"/>
          <w:sz w:val="24"/>
          <w:szCs w:val="24"/>
          <w:lang w:val="es-419"/>
        </w:rPr>
        <w:t xml:space="preserve">análisis epidemiológico </w:t>
      </w:r>
      <w:r w:rsidR="00F21769" w:rsidRPr="00265522">
        <w:rPr>
          <w:rFonts w:ascii="Book Antiqua" w:hAnsi="Book Antiqua"/>
          <w:color w:val="1D1F1F"/>
          <w:sz w:val="24"/>
          <w:szCs w:val="24"/>
          <w:lang w:val="es-419"/>
        </w:rPr>
        <w:t xml:space="preserve">de los diversos </w:t>
      </w:r>
      <w:r w:rsidR="00F21769" w:rsidRPr="00265522">
        <w:rPr>
          <w:rFonts w:ascii="Book Antiqua" w:hAnsi="Book Antiqua"/>
          <w:color w:val="2F3131"/>
          <w:sz w:val="24"/>
          <w:szCs w:val="24"/>
          <w:lang w:val="es-419"/>
        </w:rPr>
        <w:t xml:space="preserve">factores </w:t>
      </w:r>
      <w:r w:rsidR="00F21769" w:rsidRPr="00265522">
        <w:rPr>
          <w:rFonts w:ascii="Book Antiqua" w:hAnsi="Book Antiqua"/>
          <w:color w:val="1D1F1F"/>
          <w:sz w:val="24"/>
          <w:szCs w:val="24"/>
          <w:lang w:val="es-419"/>
        </w:rPr>
        <w:t xml:space="preserve">de la </w:t>
      </w:r>
      <w:r w:rsidR="00F21769" w:rsidRPr="00265522">
        <w:rPr>
          <w:rFonts w:ascii="Book Antiqua" w:hAnsi="Book Antiqua"/>
          <w:color w:val="2F3131"/>
          <w:sz w:val="24"/>
          <w:szCs w:val="24"/>
          <w:lang w:val="es-419"/>
        </w:rPr>
        <w:t xml:space="preserve">salud </w:t>
      </w:r>
      <w:r w:rsidR="00F21769" w:rsidRPr="00265522">
        <w:rPr>
          <w:rFonts w:ascii="Book Antiqua" w:hAnsi="Book Antiqua"/>
          <w:color w:val="1D1F1F"/>
          <w:sz w:val="24"/>
          <w:szCs w:val="24"/>
          <w:lang w:val="es-419"/>
        </w:rPr>
        <w:t xml:space="preserve">reproductiva, que afectan la </w:t>
      </w:r>
      <w:r w:rsidR="00F21769" w:rsidRPr="00265522">
        <w:rPr>
          <w:rFonts w:ascii="Book Antiqua" w:hAnsi="Book Antiqua"/>
          <w:color w:val="2F3131"/>
          <w:sz w:val="24"/>
          <w:szCs w:val="24"/>
          <w:lang w:val="es-419"/>
        </w:rPr>
        <w:t xml:space="preserve">salud social y </w:t>
      </w:r>
      <w:r w:rsidR="00F21769" w:rsidRPr="00265522">
        <w:rPr>
          <w:rFonts w:ascii="Book Antiqua" w:hAnsi="Book Antiqua"/>
          <w:color w:val="1D1F1F"/>
          <w:sz w:val="24"/>
          <w:szCs w:val="24"/>
          <w:lang w:val="es-419"/>
        </w:rPr>
        <w:t xml:space="preserve">comunitaria. Los </w:t>
      </w:r>
      <w:r w:rsidR="00F21769" w:rsidRPr="00265522">
        <w:rPr>
          <w:rFonts w:ascii="Book Antiqua" w:hAnsi="Book Antiqua"/>
          <w:color w:val="1D1F1F"/>
          <w:sz w:val="24"/>
          <w:szCs w:val="24"/>
          <w:lang w:val="es-419"/>
        </w:rPr>
        <w:lastRenderedPageBreak/>
        <w:t xml:space="preserve">hallazgos derivados de estos datos recopilados fundamentan las </w:t>
      </w:r>
      <w:r w:rsidR="00F21769" w:rsidRPr="00265522">
        <w:rPr>
          <w:rFonts w:ascii="Book Antiqua" w:hAnsi="Book Antiqua"/>
          <w:color w:val="2F3131"/>
          <w:sz w:val="24"/>
          <w:szCs w:val="24"/>
          <w:lang w:val="es-419"/>
        </w:rPr>
        <w:t xml:space="preserve">estrategias </w:t>
      </w:r>
      <w:r w:rsidR="00F21769" w:rsidRPr="00265522">
        <w:rPr>
          <w:rFonts w:ascii="Book Antiqua" w:hAnsi="Book Antiqua"/>
          <w:color w:val="1D1F1F"/>
          <w:sz w:val="24"/>
          <w:szCs w:val="24"/>
          <w:lang w:val="es-419"/>
        </w:rPr>
        <w:t xml:space="preserve">que </w:t>
      </w:r>
      <w:r w:rsidR="00F21769" w:rsidRPr="00265522">
        <w:rPr>
          <w:rFonts w:ascii="Book Antiqua" w:hAnsi="Book Antiqua"/>
          <w:color w:val="2F3131"/>
          <w:sz w:val="24"/>
          <w:szCs w:val="24"/>
          <w:lang w:val="es-419"/>
        </w:rPr>
        <w:t xml:space="preserve">se </w:t>
      </w:r>
      <w:r w:rsidR="00F21769" w:rsidRPr="00265522">
        <w:rPr>
          <w:rFonts w:ascii="Book Antiqua" w:hAnsi="Book Antiqua"/>
          <w:color w:val="1D1F1F"/>
          <w:sz w:val="24"/>
          <w:szCs w:val="24"/>
          <w:lang w:val="es-419"/>
        </w:rPr>
        <w:t xml:space="preserve">implementan para </w:t>
      </w:r>
      <w:r w:rsidR="00F21769" w:rsidRPr="00265522">
        <w:rPr>
          <w:rFonts w:ascii="Book Antiqua" w:hAnsi="Book Antiqua"/>
          <w:color w:val="2F3131"/>
          <w:sz w:val="24"/>
          <w:szCs w:val="24"/>
          <w:lang w:val="es-419"/>
        </w:rPr>
        <w:t xml:space="preserve">garantizar el </w:t>
      </w:r>
      <w:r w:rsidR="00F21769" w:rsidRPr="00265522">
        <w:rPr>
          <w:rFonts w:ascii="Book Antiqua" w:hAnsi="Book Antiqua"/>
          <w:color w:val="1D1F1F"/>
          <w:sz w:val="24"/>
          <w:szCs w:val="24"/>
          <w:lang w:val="es-419"/>
        </w:rPr>
        <w:t xml:space="preserve">acceso </w:t>
      </w:r>
      <w:r w:rsidR="00F21769" w:rsidRPr="00265522">
        <w:rPr>
          <w:rFonts w:ascii="Book Antiqua" w:hAnsi="Book Antiqua"/>
          <w:color w:val="2F3131"/>
          <w:sz w:val="24"/>
          <w:szCs w:val="24"/>
          <w:lang w:val="es-419"/>
        </w:rPr>
        <w:t xml:space="preserve">a </w:t>
      </w:r>
      <w:r w:rsidR="00F21769" w:rsidRPr="00265522">
        <w:rPr>
          <w:rFonts w:ascii="Book Antiqua" w:hAnsi="Book Antiqua"/>
          <w:color w:val="1D1F1F"/>
          <w:sz w:val="24"/>
          <w:szCs w:val="24"/>
          <w:lang w:val="es-419"/>
        </w:rPr>
        <w:t xml:space="preserve">los </w:t>
      </w:r>
      <w:r w:rsidR="00F21769" w:rsidRPr="00265522">
        <w:rPr>
          <w:rFonts w:ascii="Book Antiqua" w:hAnsi="Book Antiqua"/>
          <w:color w:val="2F3131"/>
          <w:sz w:val="24"/>
          <w:szCs w:val="24"/>
          <w:lang w:val="es-419"/>
        </w:rPr>
        <w:t xml:space="preserve">servicios </w:t>
      </w:r>
      <w:r w:rsidR="00F21769" w:rsidRPr="00265522">
        <w:rPr>
          <w:rFonts w:ascii="Book Antiqua" w:hAnsi="Book Antiqua"/>
          <w:color w:val="1D1F1F"/>
          <w:sz w:val="24"/>
          <w:szCs w:val="24"/>
          <w:lang w:val="es-419"/>
        </w:rPr>
        <w:t xml:space="preserve">de </w:t>
      </w:r>
      <w:r w:rsidR="00F21769" w:rsidRPr="00265522">
        <w:rPr>
          <w:rFonts w:ascii="Book Antiqua" w:hAnsi="Book Antiqua"/>
          <w:color w:val="2F3131"/>
          <w:sz w:val="24"/>
          <w:szCs w:val="24"/>
          <w:lang w:val="es-419"/>
        </w:rPr>
        <w:t>salud.</w:t>
      </w:r>
    </w:p>
    <w:p w14:paraId="0BF1DC4A" w14:textId="7A66F221" w:rsidR="00227EF3" w:rsidRPr="00265522" w:rsidRDefault="00F21769" w:rsidP="0089032A">
      <w:pPr>
        <w:pStyle w:val="BodyText"/>
        <w:spacing w:before="270" w:line="242" w:lineRule="auto"/>
        <w:ind w:right="162"/>
        <w:jc w:val="both"/>
        <w:rPr>
          <w:rFonts w:ascii="Book Antiqua" w:hAnsi="Book Antiqua"/>
          <w:color w:val="444444"/>
          <w:spacing w:val="30"/>
        </w:rPr>
      </w:pPr>
      <w:r w:rsidRPr="00265522">
        <w:rPr>
          <w:rFonts w:ascii="Book Antiqua" w:hAnsi="Book Antiqua"/>
          <w:color w:val="1D1F1F"/>
        </w:rPr>
        <w:t xml:space="preserve">Resulta pertinente destacar que </w:t>
      </w:r>
      <w:r w:rsidRPr="00265522">
        <w:rPr>
          <w:rFonts w:ascii="Book Antiqua" w:hAnsi="Book Antiqua"/>
          <w:color w:val="2F3131"/>
        </w:rPr>
        <w:t xml:space="preserve">el </w:t>
      </w:r>
      <w:r w:rsidRPr="00265522">
        <w:rPr>
          <w:rFonts w:ascii="Book Antiqua" w:hAnsi="Book Antiqua"/>
          <w:color w:val="1D1F1F"/>
        </w:rPr>
        <w:t xml:space="preserve">CAVV ofrece </w:t>
      </w:r>
      <w:r w:rsidRPr="00265522">
        <w:rPr>
          <w:rFonts w:ascii="Book Antiqua" w:hAnsi="Book Antiqua"/>
          <w:color w:val="2F3131"/>
        </w:rPr>
        <w:t xml:space="preserve">servicios a víctimas </w:t>
      </w:r>
      <w:r w:rsidRPr="00265522">
        <w:rPr>
          <w:rFonts w:ascii="Book Antiqua" w:hAnsi="Book Antiqua"/>
          <w:color w:val="1D1F1F"/>
        </w:rPr>
        <w:t>de</w:t>
      </w:r>
      <w:r w:rsidRPr="00265522">
        <w:rPr>
          <w:rFonts w:ascii="Book Antiqua" w:hAnsi="Book Antiqua"/>
          <w:color w:val="1D1F1F"/>
          <w:spacing w:val="-3"/>
        </w:rPr>
        <w:t xml:space="preserve"> </w:t>
      </w:r>
      <w:r w:rsidRPr="00265522">
        <w:rPr>
          <w:rFonts w:ascii="Book Antiqua" w:hAnsi="Book Antiqua"/>
          <w:color w:val="2F3131"/>
        </w:rPr>
        <w:t xml:space="preserve">agresiones sexuales, sus </w:t>
      </w:r>
      <w:r w:rsidRPr="00265522">
        <w:rPr>
          <w:rFonts w:ascii="Book Antiqua" w:hAnsi="Book Antiqua"/>
          <w:color w:val="1D1F1F"/>
        </w:rPr>
        <w:t xml:space="preserve">familiares y redes de </w:t>
      </w:r>
      <w:r w:rsidRPr="00265522">
        <w:rPr>
          <w:rFonts w:ascii="Book Antiqua" w:hAnsi="Book Antiqua"/>
          <w:color w:val="2F3131"/>
        </w:rPr>
        <w:t xml:space="preserve">apoyo, </w:t>
      </w:r>
      <w:r w:rsidRPr="00265522">
        <w:rPr>
          <w:rFonts w:ascii="Book Antiqua" w:hAnsi="Book Antiqua"/>
          <w:color w:val="1D1F1F"/>
        </w:rPr>
        <w:t xml:space="preserve">incluyendo línea de ayuda </w:t>
      </w:r>
      <w:r w:rsidRPr="00265522">
        <w:rPr>
          <w:rFonts w:ascii="Book Antiqua" w:hAnsi="Book Antiqua"/>
          <w:color w:val="2F3131"/>
        </w:rPr>
        <w:t xml:space="preserve">24/7, </w:t>
      </w:r>
      <w:r w:rsidRPr="00265522">
        <w:rPr>
          <w:rFonts w:ascii="Book Antiqua" w:hAnsi="Book Antiqua"/>
          <w:color w:val="1D1F1F"/>
        </w:rPr>
        <w:t xml:space="preserve">orientación, intervención en </w:t>
      </w:r>
      <w:r w:rsidRPr="00265522">
        <w:rPr>
          <w:rFonts w:ascii="Book Antiqua" w:hAnsi="Book Antiqua"/>
          <w:color w:val="2F3131"/>
        </w:rPr>
        <w:t xml:space="preserve">crisis, </w:t>
      </w:r>
      <w:r w:rsidRPr="00265522">
        <w:rPr>
          <w:rFonts w:ascii="Book Antiqua" w:hAnsi="Book Antiqua"/>
          <w:color w:val="1D1F1F"/>
        </w:rPr>
        <w:t xml:space="preserve">consejería de apoyo, intercesoría para servicios médicos, legales </w:t>
      </w:r>
      <w:r w:rsidRPr="00265522">
        <w:rPr>
          <w:rFonts w:ascii="Book Antiqua" w:hAnsi="Book Antiqua"/>
          <w:color w:val="2F3131"/>
        </w:rPr>
        <w:t xml:space="preserve">y sociales, </w:t>
      </w:r>
      <w:r w:rsidRPr="00265522">
        <w:rPr>
          <w:rFonts w:ascii="Book Antiqua" w:hAnsi="Book Antiqua"/>
          <w:color w:val="1D1F1F"/>
        </w:rPr>
        <w:t xml:space="preserve">terapia psicológica individual </w:t>
      </w:r>
      <w:r w:rsidRPr="00265522">
        <w:rPr>
          <w:rFonts w:ascii="Book Antiqua" w:hAnsi="Book Antiqua"/>
          <w:color w:val="2F3131"/>
        </w:rPr>
        <w:t xml:space="preserve">y grupal, coordinación </w:t>
      </w:r>
      <w:r w:rsidRPr="00265522">
        <w:rPr>
          <w:rFonts w:ascii="Book Antiqua" w:hAnsi="Book Antiqua"/>
          <w:color w:val="1D1F1F"/>
        </w:rPr>
        <w:t xml:space="preserve">de </w:t>
      </w:r>
      <w:r w:rsidRPr="00265522">
        <w:rPr>
          <w:rFonts w:ascii="Book Antiqua" w:hAnsi="Book Antiqua"/>
          <w:color w:val="2F3131"/>
        </w:rPr>
        <w:t xml:space="preserve">servicios </w:t>
      </w:r>
      <w:r w:rsidRPr="00265522">
        <w:rPr>
          <w:rFonts w:ascii="Book Antiqua" w:hAnsi="Book Antiqua"/>
          <w:color w:val="1D1F1F"/>
        </w:rPr>
        <w:t xml:space="preserve">de evaluación médico-forense, coordinación de </w:t>
      </w:r>
      <w:r w:rsidRPr="00265522">
        <w:rPr>
          <w:rFonts w:ascii="Book Antiqua" w:hAnsi="Book Antiqua"/>
          <w:color w:val="2F3131"/>
        </w:rPr>
        <w:t xml:space="preserve">servicios a </w:t>
      </w:r>
      <w:r w:rsidRPr="00265522">
        <w:rPr>
          <w:rFonts w:ascii="Book Antiqua" w:hAnsi="Book Antiqua"/>
          <w:color w:val="1D1F1F"/>
        </w:rPr>
        <w:t xml:space="preserve">nivel interagencial </w:t>
      </w:r>
      <w:r w:rsidRPr="00265522">
        <w:rPr>
          <w:rFonts w:ascii="Book Antiqua" w:hAnsi="Book Antiqua"/>
          <w:color w:val="2F3131"/>
        </w:rPr>
        <w:t xml:space="preserve">y </w:t>
      </w:r>
      <w:r w:rsidRPr="00265522">
        <w:rPr>
          <w:rFonts w:ascii="Book Antiqua" w:hAnsi="Book Antiqua"/>
          <w:color w:val="1D1F1F"/>
        </w:rPr>
        <w:t xml:space="preserve">comunitario para </w:t>
      </w:r>
      <w:r w:rsidRPr="00265522">
        <w:rPr>
          <w:rFonts w:ascii="Book Antiqua" w:hAnsi="Book Antiqua"/>
          <w:color w:val="2F3131"/>
        </w:rPr>
        <w:t xml:space="preserve">atender </w:t>
      </w:r>
      <w:r w:rsidRPr="00265522">
        <w:rPr>
          <w:rFonts w:ascii="Book Antiqua" w:hAnsi="Book Antiqua"/>
          <w:color w:val="1D1F1F"/>
        </w:rPr>
        <w:t xml:space="preserve">las necesidades de las </w:t>
      </w:r>
      <w:r w:rsidRPr="00265522">
        <w:rPr>
          <w:rFonts w:ascii="Book Antiqua" w:hAnsi="Book Antiqua"/>
          <w:color w:val="2F3131"/>
        </w:rPr>
        <w:t xml:space="preserve">víctimas, servicios </w:t>
      </w:r>
      <w:r w:rsidRPr="00265522">
        <w:rPr>
          <w:rFonts w:ascii="Book Antiqua" w:hAnsi="Book Antiqua"/>
          <w:color w:val="1D1F1F"/>
        </w:rPr>
        <w:t xml:space="preserve">de </w:t>
      </w:r>
      <w:r w:rsidRPr="00265522">
        <w:rPr>
          <w:rFonts w:ascii="Book Antiqua" w:hAnsi="Book Antiqua"/>
          <w:color w:val="2F3131"/>
        </w:rPr>
        <w:t xml:space="preserve">evaluación forense </w:t>
      </w:r>
      <w:r w:rsidRPr="00265522">
        <w:rPr>
          <w:rFonts w:ascii="Book Antiqua" w:hAnsi="Book Antiqua"/>
          <w:color w:val="1D1F1F"/>
        </w:rPr>
        <w:t>en los</w:t>
      </w:r>
      <w:r w:rsidRPr="00265522">
        <w:rPr>
          <w:rFonts w:ascii="Book Antiqua" w:hAnsi="Book Antiqua"/>
          <w:color w:val="1D1F1F"/>
          <w:spacing w:val="-5"/>
        </w:rPr>
        <w:t xml:space="preserve"> </w:t>
      </w:r>
      <w:r w:rsidRPr="00265522">
        <w:rPr>
          <w:rFonts w:ascii="Book Antiqua" w:hAnsi="Book Antiqua"/>
          <w:color w:val="2F3131"/>
        </w:rPr>
        <w:t xml:space="preserve">Centros </w:t>
      </w:r>
      <w:r w:rsidRPr="00265522">
        <w:rPr>
          <w:rFonts w:ascii="Book Antiqua" w:hAnsi="Book Antiqua"/>
          <w:color w:val="1D1F1F"/>
        </w:rPr>
        <w:t>CAVV-CIMV</w:t>
      </w:r>
      <w:r w:rsidRPr="00265522">
        <w:rPr>
          <w:rFonts w:ascii="Book Antiqua" w:hAnsi="Book Antiqua"/>
          <w:color w:val="2F3131"/>
        </w:rPr>
        <w:t>AS</w:t>
      </w:r>
      <w:r w:rsidRPr="00265522">
        <w:rPr>
          <w:rFonts w:ascii="Book Antiqua" w:hAnsi="Book Antiqua"/>
          <w:color w:val="2F3131"/>
          <w:vertAlign w:val="superscript"/>
        </w:rPr>
        <w:t>2</w:t>
      </w:r>
      <w:r w:rsidRPr="00265522">
        <w:rPr>
          <w:rFonts w:ascii="Book Antiqua" w:hAnsi="Book Antiqua"/>
          <w:color w:val="2F3131"/>
        </w:rPr>
        <w:t>,</w:t>
      </w:r>
      <w:r w:rsidRPr="00265522">
        <w:rPr>
          <w:rFonts w:ascii="Book Antiqua" w:hAnsi="Book Antiqua"/>
          <w:color w:val="2F3131"/>
          <w:spacing w:val="40"/>
        </w:rPr>
        <w:t xml:space="preserve"> </w:t>
      </w:r>
      <w:r w:rsidRPr="00265522">
        <w:rPr>
          <w:rFonts w:ascii="Book Antiqua" w:hAnsi="Book Antiqua"/>
          <w:color w:val="1D1F1F"/>
        </w:rPr>
        <w:t>entre otros.</w:t>
      </w:r>
      <w:r w:rsidR="00227EF3" w:rsidRPr="00265522">
        <w:rPr>
          <w:rFonts w:ascii="Book Antiqua" w:hAnsi="Book Antiqua"/>
        </w:rPr>
        <w:t xml:space="preserve"> </w:t>
      </w:r>
      <w:r w:rsidRPr="00265522">
        <w:rPr>
          <w:rFonts w:ascii="Book Antiqua" w:hAnsi="Book Antiqua"/>
          <w:color w:val="1D1F1F"/>
        </w:rPr>
        <w:t xml:space="preserve">Tiene </w:t>
      </w:r>
      <w:r w:rsidRPr="00265522">
        <w:rPr>
          <w:rFonts w:ascii="Book Antiqua" w:hAnsi="Book Antiqua"/>
          <w:color w:val="2F3131"/>
        </w:rPr>
        <w:t>además,</w:t>
      </w:r>
      <w:r w:rsidRPr="00265522">
        <w:rPr>
          <w:rFonts w:ascii="Book Antiqua" w:hAnsi="Book Antiqua"/>
          <w:color w:val="2F3131"/>
          <w:spacing w:val="-6"/>
        </w:rPr>
        <w:t xml:space="preserve"> </w:t>
      </w:r>
      <w:r w:rsidRPr="00265522">
        <w:rPr>
          <w:rFonts w:ascii="Book Antiqua" w:hAnsi="Book Antiqua"/>
          <w:color w:val="2F3131"/>
        </w:rPr>
        <w:t>entre</w:t>
      </w:r>
      <w:r w:rsidRPr="00265522">
        <w:rPr>
          <w:rFonts w:ascii="Book Antiqua" w:hAnsi="Book Antiqua"/>
          <w:color w:val="2F3131"/>
          <w:spacing w:val="-3"/>
        </w:rPr>
        <w:t xml:space="preserve"> </w:t>
      </w:r>
      <w:r w:rsidRPr="00265522">
        <w:rPr>
          <w:rFonts w:ascii="Book Antiqua" w:hAnsi="Book Antiqua"/>
          <w:color w:val="1D1F1F"/>
        </w:rPr>
        <w:t>otros</w:t>
      </w:r>
      <w:r w:rsidRPr="00265522">
        <w:rPr>
          <w:rFonts w:ascii="Book Antiqua" w:hAnsi="Book Antiqua"/>
          <w:color w:val="1D1F1F"/>
          <w:spacing w:val="-13"/>
        </w:rPr>
        <w:t xml:space="preserve"> </w:t>
      </w:r>
      <w:r w:rsidRPr="00265522">
        <w:rPr>
          <w:rFonts w:ascii="Book Antiqua" w:hAnsi="Book Antiqua"/>
          <w:color w:val="1D1F1F"/>
        </w:rPr>
        <w:t>asuntos</w:t>
      </w:r>
      <w:r w:rsidRPr="00265522">
        <w:rPr>
          <w:rFonts w:ascii="Book Antiqua" w:hAnsi="Book Antiqua"/>
          <w:color w:val="444444"/>
        </w:rPr>
        <w:t>,</w:t>
      </w:r>
      <w:r w:rsidRPr="00265522">
        <w:rPr>
          <w:rFonts w:ascii="Book Antiqua" w:hAnsi="Book Antiqua"/>
          <w:color w:val="444444"/>
          <w:spacing w:val="-3"/>
        </w:rPr>
        <w:t xml:space="preserve"> </w:t>
      </w:r>
      <w:r w:rsidRPr="00265522">
        <w:rPr>
          <w:rFonts w:ascii="Book Antiqua" w:hAnsi="Book Antiqua"/>
          <w:color w:val="1D1F1F"/>
        </w:rPr>
        <w:t>la</w:t>
      </w:r>
      <w:r w:rsidRPr="00265522">
        <w:rPr>
          <w:rFonts w:ascii="Book Antiqua" w:hAnsi="Book Antiqua"/>
          <w:color w:val="1D1F1F"/>
          <w:spacing w:val="-1"/>
        </w:rPr>
        <w:t xml:space="preserve"> </w:t>
      </w:r>
      <w:r w:rsidRPr="00265522">
        <w:rPr>
          <w:rFonts w:ascii="Book Antiqua" w:hAnsi="Book Antiqua"/>
          <w:color w:val="1D1F1F"/>
        </w:rPr>
        <w:t>responsabilidad</w:t>
      </w:r>
      <w:r w:rsidRPr="00265522">
        <w:rPr>
          <w:rFonts w:ascii="Book Antiqua" w:hAnsi="Book Antiqua"/>
          <w:color w:val="1D1F1F"/>
          <w:spacing w:val="-3"/>
        </w:rPr>
        <w:t xml:space="preserve"> </w:t>
      </w:r>
      <w:r w:rsidRPr="00265522">
        <w:rPr>
          <w:rFonts w:ascii="Book Antiqua" w:hAnsi="Book Antiqua"/>
          <w:color w:val="1D1F1F"/>
        </w:rPr>
        <w:t xml:space="preserve">de </w:t>
      </w:r>
      <w:r w:rsidRPr="00265522">
        <w:rPr>
          <w:rFonts w:ascii="Book Antiqua" w:hAnsi="Book Antiqua"/>
          <w:color w:val="2F3131"/>
        </w:rPr>
        <w:t xml:space="preserve">velar por </w:t>
      </w:r>
      <w:r w:rsidRPr="00265522">
        <w:rPr>
          <w:rFonts w:ascii="Book Antiqua" w:hAnsi="Book Antiqua"/>
          <w:color w:val="1D1F1F"/>
        </w:rPr>
        <w:t>los</w:t>
      </w:r>
      <w:r w:rsidRPr="00265522">
        <w:rPr>
          <w:rFonts w:ascii="Book Antiqua" w:hAnsi="Book Antiqua"/>
          <w:color w:val="1D1F1F"/>
          <w:spacing w:val="-7"/>
        </w:rPr>
        <w:t xml:space="preserve"> </w:t>
      </w:r>
      <w:r w:rsidRPr="00265522">
        <w:rPr>
          <w:rFonts w:ascii="Book Antiqua" w:hAnsi="Book Antiqua"/>
          <w:color w:val="1D1F1F"/>
        </w:rPr>
        <w:t>derechos de las</w:t>
      </w:r>
      <w:r w:rsidRPr="00265522">
        <w:rPr>
          <w:rFonts w:ascii="Book Antiqua" w:hAnsi="Book Antiqua"/>
          <w:color w:val="1D1F1F"/>
          <w:spacing w:val="-2"/>
        </w:rPr>
        <w:t xml:space="preserve"> </w:t>
      </w:r>
      <w:r w:rsidRPr="00265522">
        <w:rPr>
          <w:rFonts w:ascii="Book Antiqua" w:hAnsi="Book Antiqua"/>
          <w:color w:val="2F3131"/>
        </w:rPr>
        <w:t xml:space="preserve">víctimas </w:t>
      </w:r>
      <w:r w:rsidRPr="00265522">
        <w:rPr>
          <w:rFonts w:ascii="Book Antiqua" w:hAnsi="Book Antiqua"/>
          <w:color w:val="1D1F1F"/>
        </w:rPr>
        <w:t>de agresión</w:t>
      </w:r>
      <w:r w:rsidRPr="00265522">
        <w:rPr>
          <w:rFonts w:ascii="Book Antiqua" w:hAnsi="Book Antiqua"/>
          <w:color w:val="1D1F1F"/>
          <w:spacing w:val="69"/>
        </w:rPr>
        <w:t xml:space="preserve"> </w:t>
      </w:r>
      <w:r w:rsidRPr="00265522">
        <w:rPr>
          <w:rFonts w:ascii="Book Antiqua" w:hAnsi="Book Antiqua"/>
          <w:color w:val="2F3131"/>
        </w:rPr>
        <w:t>sexual</w:t>
      </w:r>
      <w:r w:rsidRPr="00265522">
        <w:rPr>
          <w:rFonts w:ascii="Book Antiqua" w:hAnsi="Book Antiqua"/>
          <w:color w:val="2F3131"/>
          <w:spacing w:val="77"/>
        </w:rPr>
        <w:t xml:space="preserve"> </w:t>
      </w:r>
      <w:r w:rsidRPr="00265522">
        <w:rPr>
          <w:rFonts w:ascii="Book Antiqua" w:hAnsi="Book Antiqua"/>
          <w:color w:val="2F3131"/>
        </w:rPr>
        <w:t>y</w:t>
      </w:r>
      <w:r w:rsidRPr="00265522">
        <w:rPr>
          <w:rFonts w:ascii="Book Antiqua" w:hAnsi="Book Antiqua"/>
          <w:color w:val="2F3131"/>
          <w:spacing w:val="66"/>
        </w:rPr>
        <w:t xml:space="preserve"> </w:t>
      </w:r>
      <w:r w:rsidRPr="00265522">
        <w:rPr>
          <w:rFonts w:ascii="Book Antiqua" w:hAnsi="Book Antiqua"/>
          <w:color w:val="1D1F1F"/>
        </w:rPr>
        <w:t>por</w:t>
      </w:r>
      <w:r w:rsidRPr="00265522">
        <w:rPr>
          <w:rFonts w:ascii="Book Antiqua" w:hAnsi="Book Antiqua"/>
          <w:color w:val="1D1F1F"/>
          <w:spacing w:val="71"/>
        </w:rPr>
        <w:t xml:space="preserve"> </w:t>
      </w:r>
      <w:r w:rsidRPr="00265522">
        <w:rPr>
          <w:rFonts w:ascii="Book Antiqua" w:hAnsi="Book Antiqua"/>
          <w:color w:val="1D1F1F"/>
        </w:rPr>
        <w:t>el</w:t>
      </w:r>
      <w:r w:rsidRPr="00265522">
        <w:rPr>
          <w:rFonts w:ascii="Book Antiqua" w:hAnsi="Book Antiqua"/>
          <w:color w:val="1D1F1F"/>
          <w:spacing w:val="47"/>
        </w:rPr>
        <w:t xml:space="preserve"> </w:t>
      </w:r>
      <w:r w:rsidRPr="00265522">
        <w:rPr>
          <w:rFonts w:ascii="Book Antiqua" w:hAnsi="Book Antiqua"/>
          <w:color w:val="2F3131"/>
        </w:rPr>
        <w:t>cumplimiento</w:t>
      </w:r>
      <w:r w:rsidRPr="00265522">
        <w:rPr>
          <w:rFonts w:ascii="Book Antiqua" w:hAnsi="Book Antiqua"/>
          <w:color w:val="2F3131"/>
          <w:spacing w:val="70"/>
        </w:rPr>
        <w:t xml:space="preserve"> </w:t>
      </w:r>
      <w:r w:rsidRPr="00265522">
        <w:rPr>
          <w:rFonts w:ascii="Book Antiqua" w:hAnsi="Book Antiqua"/>
          <w:color w:val="1D1F1F"/>
        </w:rPr>
        <w:t>con</w:t>
      </w:r>
      <w:r w:rsidRPr="00265522">
        <w:rPr>
          <w:rFonts w:ascii="Book Antiqua" w:hAnsi="Book Antiqua"/>
          <w:color w:val="1D1F1F"/>
          <w:spacing w:val="53"/>
        </w:rPr>
        <w:t xml:space="preserve"> </w:t>
      </w:r>
      <w:r w:rsidRPr="00265522">
        <w:rPr>
          <w:rFonts w:ascii="Book Antiqua" w:hAnsi="Book Antiqua"/>
          <w:color w:val="2F3131"/>
        </w:rPr>
        <w:t>el</w:t>
      </w:r>
      <w:r w:rsidRPr="00265522">
        <w:rPr>
          <w:rFonts w:ascii="Book Antiqua" w:hAnsi="Book Antiqua"/>
          <w:color w:val="2F3131"/>
          <w:spacing w:val="67"/>
        </w:rPr>
        <w:t xml:space="preserve"> </w:t>
      </w:r>
      <w:r w:rsidRPr="00265522">
        <w:rPr>
          <w:rFonts w:ascii="Book Antiqua" w:hAnsi="Book Antiqua"/>
          <w:color w:val="1D1F1F"/>
        </w:rPr>
        <w:t>Protocolo</w:t>
      </w:r>
      <w:r w:rsidRPr="00265522">
        <w:rPr>
          <w:rFonts w:ascii="Book Antiqua" w:hAnsi="Book Antiqua"/>
          <w:color w:val="1D1F1F"/>
          <w:spacing w:val="70"/>
        </w:rPr>
        <w:t xml:space="preserve"> </w:t>
      </w:r>
      <w:r w:rsidRPr="00265522">
        <w:rPr>
          <w:rFonts w:ascii="Book Antiqua" w:hAnsi="Book Antiqua"/>
          <w:color w:val="1D1F1F"/>
        </w:rPr>
        <w:t>de</w:t>
      </w:r>
      <w:r w:rsidRPr="00265522">
        <w:rPr>
          <w:rFonts w:ascii="Book Antiqua" w:hAnsi="Book Antiqua"/>
          <w:color w:val="1D1F1F"/>
          <w:spacing w:val="64"/>
        </w:rPr>
        <w:t xml:space="preserve"> </w:t>
      </w:r>
      <w:r w:rsidRPr="00265522">
        <w:rPr>
          <w:rFonts w:ascii="Book Antiqua" w:hAnsi="Book Antiqua"/>
          <w:color w:val="1D1F1F"/>
        </w:rPr>
        <w:t>Intervención</w:t>
      </w:r>
      <w:r w:rsidRPr="00265522">
        <w:rPr>
          <w:rFonts w:ascii="Book Antiqua" w:hAnsi="Book Antiqua"/>
          <w:color w:val="1D1F1F"/>
          <w:spacing w:val="71"/>
        </w:rPr>
        <w:t xml:space="preserve"> </w:t>
      </w:r>
      <w:r w:rsidRPr="00265522">
        <w:rPr>
          <w:rFonts w:ascii="Book Antiqua" w:hAnsi="Book Antiqua"/>
          <w:color w:val="2F3131"/>
        </w:rPr>
        <w:t>con</w:t>
      </w:r>
      <w:r w:rsidRPr="00265522">
        <w:rPr>
          <w:rFonts w:ascii="Book Antiqua" w:hAnsi="Book Antiqua"/>
          <w:color w:val="2F3131"/>
          <w:spacing w:val="67"/>
        </w:rPr>
        <w:t xml:space="preserve"> </w:t>
      </w:r>
      <w:r w:rsidRPr="00265522">
        <w:rPr>
          <w:rFonts w:ascii="Book Antiqua" w:hAnsi="Book Antiqua"/>
          <w:color w:val="1D1F1F"/>
        </w:rPr>
        <w:t>Víctimas</w:t>
      </w:r>
      <w:r w:rsidRPr="00265522">
        <w:rPr>
          <w:rFonts w:ascii="Book Antiqua" w:hAnsi="Book Antiqua"/>
          <w:color w:val="1D1F1F"/>
          <w:spacing w:val="63"/>
        </w:rPr>
        <w:t xml:space="preserve"> </w:t>
      </w:r>
      <w:r w:rsidRPr="00265522">
        <w:rPr>
          <w:rFonts w:ascii="Book Antiqua" w:hAnsi="Book Antiqua"/>
          <w:color w:val="2F3131"/>
          <w:spacing w:val="-5"/>
        </w:rPr>
        <w:t>de</w:t>
      </w:r>
      <w:r w:rsidRPr="00265522">
        <w:rPr>
          <w:rFonts w:ascii="Book Antiqua" w:hAnsi="Book Antiqua"/>
        </w:rPr>
        <w:t xml:space="preserve"> </w:t>
      </w:r>
      <w:r w:rsidRPr="00265522">
        <w:rPr>
          <w:rFonts w:ascii="Book Antiqua" w:hAnsi="Book Antiqua"/>
          <w:color w:val="1D1F1F"/>
        </w:rPr>
        <w:t>Agresión</w:t>
      </w:r>
      <w:r w:rsidRPr="00265522">
        <w:rPr>
          <w:rFonts w:ascii="Book Antiqua" w:hAnsi="Book Antiqua"/>
          <w:color w:val="1D1F1F"/>
          <w:spacing w:val="46"/>
        </w:rPr>
        <w:t xml:space="preserve"> </w:t>
      </w:r>
      <w:r w:rsidR="0089032A" w:rsidRPr="00265522">
        <w:rPr>
          <w:rFonts w:ascii="Book Antiqua" w:hAnsi="Book Antiqua"/>
          <w:color w:val="1D1F1F"/>
        </w:rPr>
        <w:t>Sexual</w:t>
      </w:r>
      <w:r w:rsidR="0089032A" w:rsidRPr="00265522">
        <w:rPr>
          <w:rFonts w:ascii="Book Antiqua" w:hAnsi="Book Antiqua"/>
          <w:color w:val="2F3131"/>
        </w:rPr>
        <w:t xml:space="preserve"> en</w:t>
      </w:r>
      <w:r w:rsidRPr="00265522">
        <w:rPr>
          <w:rFonts w:ascii="Book Antiqua" w:hAnsi="Book Antiqua"/>
          <w:color w:val="2F3131"/>
          <w:spacing w:val="38"/>
        </w:rPr>
        <w:t xml:space="preserve"> </w:t>
      </w:r>
      <w:r w:rsidRPr="00265522">
        <w:rPr>
          <w:rFonts w:ascii="Book Antiqua" w:hAnsi="Book Antiqua"/>
          <w:color w:val="1D1F1F"/>
        </w:rPr>
        <w:t>las</w:t>
      </w:r>
      <w:r w:rsidRPr="00265522">
        <w:rPr>
          <w:rFonts w:ascii="Book Antiqua" w:hAnsi="Book Antiqua"/>
          <w:color w:val="1D1F1F"/>
          <w:spacing w:val="29"/>
        </w:rPr>
        <w:t xml:space="preserve"> </w:t>
      </w:r>
      <w:r w:rsidRPr="00265522">
        <w:rPr>
          <w:rFonts w:ascii="Book Antiqua" w:hAnsi="Book Antiqua"/>
          <w:color w:val="1D1F1F"/>
        </w:rPr>
        <w:t>Facilidades</w:t>
      </w:r>
      <w:r w:rsidRPr="00265522">
        <w:rPr>
          <w:rFonts w:ascii="Book Antiqua" w:hAnsi="Book Antiqua"/>
          <w:color w:val="1D1F1F"/>
          <w:spacing w:val="47"/>
        </w:rPr>
        <w:t xml:space="preserve"> </w:t>
      </w:r>
      <w:r w:rsidRPr="00265522">
        <w:rPr>
          <w:rFonts w:ascii="Book Antiqua" w:hAnsi="Book Antiqua"/>
          <w:color w:val="1D1F1F"/>
        </w:rPr>
        <w:t>de</w:t>
      </w:r>
      <w:r w:rsidRPr="00265522">
        <w:rPr>
          <w:rFonts w:ascii="Book Antiqua" w:hAnsi="Book Antiqua"/>
          <w:color w:val="1D1F1F"/>
          <w:spacing w:val="18"/>
        </w:rPr>
        <w:t xml:space="preserve"> </w:t>
      </w:r>
      <w:r w:rsidRPr="00265522">
        <w:rPr>
          <w:rFonts w:ascii="Book Antiqua" w:hAnsi="Book Antiqua"/>
          <w:color w:val="2F3131"/>
        </w:rPr>
        <w:t>Salud</w:t>
      </w:r>
      <w:r w:rsidRPr="00265522">
        <w:rPr>
          <w:rFonts w:ascii="Book Antiqua" w:hAnsi="Book Antiqua"/>
          <w:color w:val="2F3131"/>
          <w:spacing w:val="45"/>
        </w:rPr>
        <w:t xml:space="preserve"> </w:t>
      </w:r>
      <w:r w:rsidRPr="00265522">
        <w:rPr>
          <w:rFonts w:ascii="Book Antiqua" w:hAnsi="Book Antiqua"/>
          <w:color w:val="2F3131"/>
        </w:rPr>
        <w:t>(febrero</w:t>
      </w:r>
      <w:r w:rsidRPr="00265522">
        <w:rPr>
          <w:rFonts w:ascii="Book Antiqua" w:hAnsi="Book Antiqua"/>
          <w:color w:val="2F3131"/>
          <w:spacing w:val="40"/>
        </w:rPr>
        <w:t xml:space="preserve"> </w:t>
      </w:r>
      <w:r w:rsidRPr="00265522">
        <w:rPr>
          <w:rFonts w:ascii="Book Antiqua" w:hAnsi="Book Antiqua"/>
          <w:color w:val="2F3131"/>
        </w:rPr>
        <w:t>2019)</w:t>
      </w:r>
      <w:r w:rsidR="00227EF3" w:rsidRPr="00265522">
        <w:rPr>
          <w:rFonts w:ascii="Book Antiqua" w:hAnsi="Book Antiqua"/>
          <w:color w:val="2F3131"/>
          <w:position w:val="9"/>
        </w:rPr>
        <w:t xml:space="preserve"> </w:t>
      </w:r>
      <w:r w:rsidRPr="00265522">
        <w:rPr>
          <w:rFonts w:ascii="Book Antiqua" w:hAnsi="Book Antiqua"/>
          <w:color w:val="2F3131"/>
        </w:rPr>
        <w:t>(</w:t>
      </w:r>
      <w:r w:rsidRPr="00265522">
        <w:rPr>
          <w:rFonts w:ascii="Book Antiqua" w:hAnsi="Book Antiqua"/>
          <w:color w:val="1D1F1F"/>
        </w:rPr>
        <w:t>en</w:t>
      </w:r>
      <w:r w:rsidRPr="00265522">
        <w:rPr>
          <w:rFonts w:ascii="Book Antiqua" w:hAnsi="Book Antiqua"/>
          <w:color w:val="1D1F1F"/>
          <w:spacing w:val="22"/>
        </w:rPr>
        <w:t xml:space="preserve"> </w:t>
      </w:r>
      <w:r w:rsidRPr="00265522">
        <w:rPr>
          <w:rFonts w:ascii="Book Antiqua" w:hAnsi="Book Antiqua"/>
          <w:color w:val="2F3131"/>
        </w:rPr>
        <w:t>adelante,</w:t>
      </w:r>
      <w:r w:rsidRPr="00265522">
        <w:rPr>
          <w:rFonts w:ascii="Book Antiqua" w:hAnsi="Book Antiqua"/>
          <w:color w:val="2F3131"/>
          <w:spacing w:val="41"/>
        </w:rPr>
        <w:t xml:space="preserve"> </w:t>
      </w:r>
      <w:r w:rsidRPr="00265522">
        <w:rPr>
          <w:rFonts w:ascii="Book Antiqua" w:hAnsi="Book Antiqua"/>
          <w:color w:val="2F3131"/>
        </w:rPr>
        <w:t>el</w:t>
      </w:r>
      <w:r w:rsidRPr="00265522">
        <w:rPr>
          <w:rFonts w:ascii="Book Antiqua" w:hAnsi="Book Antiqua"/>
          <w:color w:val="2F3131"/>
          <w:spacing w:val="39"/>
        </w:rPr>
        <w:t xml:space="preserve"> </w:t>
      </w:r>
      <w:r w:rsidRPr="00265522">
        <w:rPr>
          <w:rFonts w:ascii="Book Antiqua" w:hAnsi="Book Antiqua"/>
          <w:color w:val="1D1F1F"/>
        </w:rPr>
        <w:t>Protocolo)</w:t>
      </w:r>
      <w:r w:rsidRPr="00265522">
        <w:rPr>
          <w:rFonts w:ascii="Book Antiqua" w:hAnsi="Book Antiqua"/>
          <w:color w:val="444444"/>
        </w:rPr>
        <w:t>.</w:t>
      </w:r>
    </w:p>
    <w:p w14:paraId="0C0A5CAB" w14:textId="22772AAB" w:rsidR="00227EF3" w:rsidRPr="00265522" w:rsidRDefault="00F21769" w:rsidP="0089032A">
      <w:pPr>
        <w:pStyle w:val="BodyText"/>
        <w:spacing w:before="270" w:line="242" w:lineRule="auto"/>
        <w:ind w:right="162"/>
        <w:jc w:val="both"/>
        <w:rPr>
          <w:rFonts w:ascii="Book Antiqua" w:hAnsi="Book Antiqua"/>
          <w:color w:val="1D1F1F"/>
          <w:spacing w:val="53"/>
        </w:rPr>
      </w:pPr>
      <w:r w:rsidRPr="00265522">
        <w:rPr>
          <w:rFonts w:ascii="Book Antiqua" w:hAnsi="Book Antiqua"/>
          <w:color w:val="2F3131"/>
          <w:spacing w:val="-5"/>
        </w:rPr>
        <w:t>Las</w:t>
      </w:r>
      <w:r w:rsidRPr="00265522">
        <w:rPr>
          <w:rFonts w:ascii="Book Antiqua" w:hAnsi="Book Antiqua"/>
          <w:noProof/>
        </w:rPr>
        <mc:AlternateContent>
          <mc:Choice Requires="wpg">
            <w:drawing>
              <wp:anchor distT="0" distB="0" distL="0" distR="0" simplePos="0" relativeHeight="251659264" behindDoc="0" locked="0" layoutInCell="1" allowOverlap="1" wp14:anchorId="6CFE52C2" wp14:editId="73B9CF90">
                <wp:simplePos x="0" y="0"/>
                <wp:positionH relativeFrom="page">
                  <wp:posOffset>-2290</wp:posOffset>
                </wp:positionH>
                <wp:positionV relativeFrom="paragraph">
                  <wp:posOffset>1181404</wp:posOffset>
                </wp:positionV>
                <wp:extent cx="9525" cy="24472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447290"/>
                          <a:chOff x="0" y="0"/>
                          <a:chExt cx="9525" cy="2447290"/>
                        </a:xfrm>
                      </wpg:grpSpPr>
                      <wps:wsp>
                        <wps:cNvPr id="7" name="Graphic 7"/>
                        <wps:cNvSpPr/>
                        <wps:spPr>
                          <a:xfrm>
                            <a:off x="4580" y="0"/>
                            <a:ext cx="1270" cy="1526540"/>
                          </a:xfrm>
                          <a:custGeom>
                            <a:avLst/>
                            <a:gdLst/>
                            <a:ahLst/>
                            <a:cxnLst/>
                            <a:rect l="l" t="t" r="r" b="b"/>
                            <a:pathLst>
                              <a:path h="1526540">
                                <a:moveTo>
                                  <a:pt x="0" y="1526058"/>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8" name="Graphic 8"/>
                        <wps:cNvSpPr/>
                        <wps:spPr>
                          <a:xfrm>
                            <a:off x="4580" y="1553554"/>
                            <a:ext cx="1270" cy="894080"/>
                          </a:xfrm>
                          <a:custGeom>
                            <a:avLst/>
                            <a:gdLst/>
                            <a:ahLst/>
                            <a:cxnLst/>
                            <a:rect l="l" t="t" r="r" b="b"/>
                            <a:pathLst>
                              <a:path h="894080">
                                <a:moveTo>
                                  <a:pt x="0" y="893637"/>
                                </a:moveTo>
                                <a:lnTo>
                                  <a:pt x="0" y="0"/>
                                </a:lnTo>
                              </a:path>
                            </a:pathLst>
                          </a:custGeom>
                          <a:ln w="45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571E24" id="Group 6" o:spid="_x0000_s1026" style="position:absolute;margin-left:-.2pt;margin-top:93pt;width:.75pt;height:192.7pt;z-index:251659264;mso-wrap-distance-left:0;mso-wrap-distance-right:0;mso-position-horizontal-relative:page" coordsize="95,2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">
                <v:shape id="Graphic 7" o:spid="_x0000_s1027" style="position:absolute;left:45;width:13;height:15265;visibility:visible;mso-wrap-style:square;v-text-anchor:top" coordsize="127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" path="m,1526058l,e" filled="f" strokeweight=".25444mm">
                  <v:path arrowok="t"/>
                </v:shape>
                <v:shape id="Graphic 8" o:spid="_x0000_s1028" style="position:absolute;left:45;top:15535;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" path="m,893637l,e" filled="f" strokeweight=".1272mm">
                  <v:path arrowok="t"/>
                </v:shape>
                <w10:wrap anchorx="page"/>
              </v:group>
            </w:pict>
          </mc:Fallback>
        </mc:AlternateContent>
      </w:r>
      <w:r w:rsidRPr="00265522">
        <w:rPr>
          <w:rFonts w:ascii="Book Antiqua" w:hAnsi="Book Antiqua"/>
        </w:rPr>
        <w:t xml:space="preserve"> </w:t>
      </w:r>
      <w:r w:rsidRPr="00265522">
        <w:rPr>
          <w:rFonts w:ascii="Book Antiqua" w:hAnsi="Book Antiqua"/>
          <w:color w:val="2F3131"/>
        </w:rPr>
        <w:t xml:space="preserve">situaciones </w:t>
      </w:r>
      <w:r w:rsidRPr="00265522">
        <w:rPr>
          <w:rFonts w:ascii="Book Antiqua" w:hAnsi="Book Antiqua"/>
          <w:color w:val="1D1F1F"/>
        </w:rPr>
        <w:t xml:space="preserve">de violencia </w:t>
      </w:r>
      <w:r w:rsidRPr="00265522">
        <w:rPr>
          <w:rFonts w:ascii="Book Antiqua" w:hAnsi="Book Antiqua"/>
          <w:color w:val="2F3131"/>
        </w:rPr>
        <w:t xml:space="preserve">sexual son </w:t>
      </w:r>
      <w:r w:rsidRPr="00265522">
        <w:rPr>
          <w:rFonts w:ascii="Book Antiqua" w:hAnsi="Book Antiqua"/>
          <w:color w:val="1D1F1F"/>
        </w:rPr>
        <w:t xml:space="preserve">atendidas en instituciones hospitalarias </w:t>
      </w:r>
      <w:r w:rsidR="0089032A" w:rsidRPr="00265522">
        <w:rPr>
          <w:rFonts w:ascii="Book Antiqua" w:hAnsi="Book Antiqua"/>
          <w:color w:val="1D1F1F"/>
        </w:rPr>
        <w:t xml:space="preserve">de acuerdo </w:t>
      </w:r>
      <w:r w:rsidR="0089032A" w:rsidRPr="00265522">
        <w:rPr>
          <w:rFonts w:ascii="Book Antiqua" w:hAnsi="Book Antiqua"/>
          <w:color w:val="2F3131"/>
        </w:rPr>
        <w:t>con</w:t>
      </w:r>
      <w:r w:rsidRPr="00265522">
        <w:rPr>
          <w:rFonts w:ascii="Book Antiqua" w:hAnsi="Book Antiqua"/>
          <w:color w:val="2F3131"/>
        </w:rPr>
        <w:t xml:space="preserve"> </w:t>
      </w:r>
      <w:r w:rsidRPr="00265522">
        <w:rPr>
          <w:rFonts w:ascii="Book Antiqua" w:hAnsi="Book Antiqua"/>
          <w:color w:val="1D1F1F"/>
        </w:rPr>
        <w:t xml:space="preserve">las disposiciones del Protocolo, las que tienen carácter normativo de </w:t>
      </w:r>
      <w:r w:rsidRPr="00265522">
        <w:rPr>
          <w:rFonts w:ascii="Book Antiqua" w:hAnsi="Book Antiqua"/>
          <w:color w:val="2F3131"/>
        </w:rPr>
        <w:t xml:space="preserve">conformidad </w:t>
      </w:r>
      <w:r w:rsidRPr="00265522">
        <w:rPr>
          <w:rFonts w:ascii="Book Antiqua" w:hAnsi="Book Antiqua"/>
          <w:color w:val="1D1F1F"/>
        </w:rPr>
        <w:t>con la Orden Administrativa 214 de 15 de noviembre de 2006</w:t>
      </w:r>
      <w:r w:rsidRPr="00265522">
        <w:rPr>
          <w:rFonts w:ascii="Book Antiqua" w:hAnsi="Book Antiqua"/>
          <w:color w:val="444444"/>
        </w:rPr>
        <w:t>.</w:t>
      </w:r>
      <w:r w:rsidRPr="00265522">
        <w:rPr>
          <w:rFonts w:ascii="Book Antiqua" w:hAnsi="Book Antiqua"/>
          <w:color w:val="444444"/>
          <w:spacing w:val="40"/>
        </w:rPr>
        <w:t xml:space="preserve"> </w:t>
      </w:r>
      <w:r w:rsidRPr="00265522">
        <w:rPr>
          <w:rFonts w:ascii="Book Antiqua" w:hAnsi="Book Antiqua"/>
          <w:color w:val="1D1F1F"/>
        </w:rPr>
        <w:t xml:space="preserve">Este </w:t>
      </w:r>
      <w:r w:rsidRPr="00265522">
        <w:rPr>
          <w:rFonts w:ascii="Book Antiqua" w:hAnsi="Book Antiqua"/>
          <w:color w:val="2F3131"/>
        </w:rPr>
        <w:t xml:space="preserve">se </w:t>
      </w:r>
      <w:r w:rsidRPr="00265522">
        <w:rPr>
          <w:rFonts w:ascii="Book Antiqua" w:hAnsi="Book Antiqua"/>
          <w:color w:val="1D1F1F"/>
        </w:rPr>
        <w:t xml:space="preserve">desarrolló tomando </w:t>
      </w:r>
      <w:r w:rsidRPr="00265522">
        <w:rPr>
          <w:rFonts w:ascii="Book Antiqua" w:hAnsi="Book Antiqua"/>
          <w:color w:val="2F3131"/>
        </w:rPr>
        <w:t xml:space="preserve">en cuenta </w:t>
      </w:r>
      <w:r w:rsidRPr="00265522">
        <w:rPr>
          <w:rFonts w:ascii="Book Antiqua" w:hAnsi="Book Antiqua"/>
          <w:color w:val="1D1F1F"/>
        </w:rPr>
        <w:t>otros protocolos</w:t>
      </w:r>
      <w:r w:rsidRPr="00265522">
        <w:rPr>
          <w:rFonts w:ascii="Book Antiqua" w:hAnsi="Book Antiqua"/>
          <w:color w:val="1D1F1F"/>
          <w:spacing w:val="29"/>
        </w:rPr>
        <w:t xml:space="preserve"> </w:t>
      </w:r>
      <w:r w:rsidRPr="00265522">
        <w:rPr>
          <w:rFonts w:ascii="Book Antiqua" w:hAnsi="Book Antiqua"/>
          <w:color w:val="1D1F1F"/>
        </w:rPr>
        <w:t>pertinentes</w:t>
      </w:r>
      <w:r w:rsidRPr="00265522">
        <w:rPr>
          <w:rFonts w:ascii="Book Antiqua" w:hAnsi="Book Antiqua"/>
          <w:color w:val="444444"/>
        </w:rPr>
        <w:t xml:space="preserve">, </w:t>
      </w:r>
      <w:r w:rsidRPr="00265522">
        <w:rPr>
          <w:rFonts w:ascii="Book Antiqua" w:hAnsi="Book Antiqua"/>
          <w:color w:val="1D1F1F"/>
        </w:rPr>
        <w:t xml:space="preserve">como </w:t>
      </w:r>
      <w:r w:rsidRPr="00265522">
        <w:rPr>
          <w:rFonts w:ascii="Book Antiqua" w:hAnsi="Book Antiqua"/>
          <w:color w:val="2F3131"/>
        </w:rPr>
        <w:t>el</w:t>
      </w:r>
      <w:r w:rsidRPr="00265522">
        <w:rPr>
          <w:rFonts w:ascii="Book Antiqua" w:hAnsi="Book Antiqua"/>
          <w:color w:val="2F3131"/>
          <w:spacing w:val="29"/>
        </w:rPr>
        <w:t xml:space="preserve"> </w:t>
      </w:r>
      <w:r w:rsidRPr="00265522">
        <w:rPr>
          <w:rFonts w:ascii="Book Antiqua" w:hAnsi="Book Antiqua"/>
          <w:color w:val="1D1F1F"/>
        </w:rPr>
        <w:t>Protocolo</w:t>
      </w:r>
      <w:r w:rsidRPr="00265522">
        <w:rPr>
          <w:rFonts w:ascii="Book Antiqua" w:hAnsi="Book Antiqua"/>
          <w:color w:val="1D1F1F"/>
          <w:spacing w:val="32"/>
        </w:rPr>
        <w:t xml:space="preserve"> </w:t>
      </w:r>
      <w:r w:rsidRPr="00265522">
        <w:rPr>
          <w:rFonts w:ascii="Book Antiqua" w:hAnsi="Book Antiqua"/>
          <w:color w:val="1D1F1F"/>
        </w:rPr>
        <w:t>Nacional</w:t>
      </w:r>
      <w:r w:rsidRPr="00265522">
        <w:rPr>
          <w:rFonts w:ascii="Book Antiqua" w:hAnsi="Book Antiqua"/>
          <w:color w:val="1D1F1F"/>
          <w:spacing w:val="40"/>
        </w:rPr>
        <w:t xml:space="preserve"> </w:t>
      </w:r>
      <w:r w:rsidRPr="00265522">
        <w:rPr>
          <w:rFonts w:ascii="Book Antiqua" w:hAnsi="Book Antiqua"/>
          <w:color w:val="1D1F1F"/>
        </w:rPr>
        <w:t xml:space="preserve">para </w:t>
      </w:r>
      <w:r w:rsidRPr="00265522">
        <w:rPr>
          <w:rFonts w:ascii="Book Antiqua" w:hAnsi="Book Antiqua"/>
          <w:color w:val="2F3131"/>
        </w:rPr>
        <w:t>Exámenes</w:t>
      </w:r>
      <w:r w:rsidRPr="00265522">
        <w:rPr>
          <w:rFonts w:ascii="Book Antiqua" w:hAnsi="Book Antiqua"/>
          <w:color w:val="2F3131"/>
          <w:spacing w:val="29"/>
        </w:rPr>
        <w:t xml:space="preserve"> </w:t>
      </w:r>
      <w:r w:rsidRPr="00265522">
        <w:rPr>
          <w:rFonts w:ascii="Book Antiqua" w:hAnsi="Book Antiqua"/>
          <w:color w:val="1D1F1F"/>
        </w:rPr>
        <w:t xml:space="preserve">Médico </w:t>
      </w:r>
      <w:r w:rsidRPr="00265522">
        <w:rPr>
          <w:rFonts w:ascii="Book Antiqua" w:hAnsi="Book Antiqua"/>
          <w:color w:val="2F3131"/>
        </w:rPr>
        <w:t xml:space="preserve">Forenses </w:t>
      </w:r>
      <w:r w:rsidRPr="00265522">
        <w:rPr>
          <w:rFonts w:ascii="Book Antiqua" w:hAnsi="Book Antiqua"/>
          <w:color w:val="1D1F1F"/>
        </w:rPr>
        <w:t xml:space="preserve">en Casos de </w:t>
      </w:r>
      <w:r w:rsidRPr="00265522">
        <w:rPr>
          <w:rFonts w:ascii="Book Antiqua" w:hAnsi="Book Antiqua"/>
          <w:color w:val="2F3131"/>
        </w:rPr>
        <w:t xml:space="preserve">Agresión Sexual </w:t>
      </w:r>
      <w:r w:rsidRPr="00265522">
        <w:rPr>
          <w:rFonts w:ascii="Book Antiqua" w:hAnsi="Book Antiqua"/>
          <w:color w:val="1D1F1F"/>
        </w:rPr>
        <w:t xml:space="preserve">Adultos/Adolescentes (2013), </w:t>
      </w:r>
      <w:r w:rsidRPr="00265522">
        <w:rPr>
          <w:rFonts w:ascii="Book Antiqua" w:hAnsi="Book Antiqua"/>
          <w:color w:val="2F3131"/>
        </w:rPr>
        <w:t>el</w:t>
      </w:r>
      <w:r w:rsidRPr="00265522">
        <w:rPr>
          <w:rFonts w:ascii="Book Antiqua" w:hAnsi="Book Antiqua"/>
          <w:color w:val="2F3131"/>
          <w:spacing w:val="-1"/>
        </w:rPr>
        <w:t xml:space="preserve"> </w:t>
      </w:r>
      <w:r w:rsidRPr="00265522">
        <w:rPr>
          <w:rFonts w:ascii="Book Antiqua" w:hAnsi="Book Antiqua"/>
          <w:color w:val="2F3131"/>
        </w:rPr>
        <w:t xml:space="preserve">Protocolo </w:t>
      </w:r>
      <w:r w:rsidRPr="00265522">
        <w:rPr>
          <w:rFonts w:ascii="Book Antiqua" w:hAnsi="Book Antiqua"/>
          <w:color w:val="1D1F1F"/>
        </w:rPr>
        <w:t xml:space="preserve">Nacional para </w:t>
      </w:r>
      <w:r w:rsidRPr="00265522">
        <w:rPr>
          <w:rFonts w:ascii="Book Antiqua" w:hAnsi="Book Antiqua"/>
          <w:color w:val="2F3131"/>
        </w:rPr>
        <w:t xml:space="preserve">Exámenes </w:t>
      </w:r>
      <w:r w:rsidRPr="00265522">
        <w:rPr>
          <w:rFonts w:ascii="Book Antiqua" w:hAnsi="Book Antiqua"/>
          <w:color w:val="1D1F1F"/>
        </w:rPr>
        <w:t xml:space="preserve">Médico Forenses </w:t>
      </w:r>
      <w:r w:rsidRPr="00265522">
        <w:rPr>
          <w:rFonts w:ascii="Book Antiqua" w:hAnsi="Book Antiqua"/>
          <w:color w:val="2F3131"/>
        </w:rPr>
        <w:t xml:space="preserve">en </w:t>
      </w:r>
      <w:r w:rsidRPr="00265522">
        <w:rPr>
          <w:rFonts w:ascii="Book Antiqua" w:hAnsi="Book Antiqua"/>
          <w:color w:val="1D1F1F"/>
        </w:rPr>
        <w:t>Casos de</w:t>
      </w:r>
      <w:r w:rsidRPr="00265522">
        <w:rPr>
          <w:rFonts w:ascii="Book Antiqua" w:hAnsi="Book Antiqua"/>
          <w:color w:val="1D1F1F"/>
          <w:spacing w:val="-4"/>
        </w:rPr>
        <w:t xml:space="preserve"> </w:t>
      </w:r>
      <w:r w:rsidRPr="00265522">
        <w:rPr>
          <w:rFonts w:ascii="Book Antiqua" w:hAnsi="Book Antiqua"/>
          <w:color w:val="1D1F1F"/>
        </w:rPr>
        <w:t xml:space="preserve">Abuso </w:t>
      </w:r>
      <w:r w:rsidRPr="00265522">
        <w:rPr>
          <w:rFonts w:ascii="Book Antiqua" w:hAnsi="Book Antiqua"/>
          <w:color w:val="2F3131"/>
        </w:rPr>
        <w:t>Sexual-Pediátricos</w:t>
      </w:r>
      <w:r w:rsidRPr="00265522">
        <w:rPr>
          <w:rFonts w:ascii="Book Antiqua" w:hAnsi="Book Antiqua"/>
          <w:color w:val="2F3131"/>
          <w:spacing w:val="-2"/>
        </w:rPr>
        <w:t xml:space="preserve"> </w:t>
      </w:r>
      <w:r w:rsidRPr="00265522">
        <w:rPr>
          <w:rFonts w:ascii="Book Antiqua" w:hAnsi="Book Antiqua"/>
          <w:color w:val="1D1F1F"/>
        </w:rPr>
        <w:t xml:space="preserve">(2016) y </w:t>
      </w:r>
      <w:r w:rsidRPr="00265522">
        <w:rPr>
          <w:rFonts w:ascii="Book Antiqua" w:hAnsi="Book Antiqua"/>
          <w:color w:val="2F3131"/>
        </w:rPr>
        <w:t xml:space="preserve">conforme a </w:t>
      </w:r>
      <w:r w:rsidRPr="00265522">
        <w:rPr>
          <w:rFonts w:ascii="Book Antiqua" w:hAnsi="Book Antiqua"/>
          <w:color w:val="1D1F1F"/>
        </w:rPr>
        <w:t>las</w:t>
      </w:r>
      <w:r w:rsidRPr="00265522">
        <w:rPr>
          <w:rFonts w:ascii="Book Antiqua" w:hAnsi="Book Antiqua"/>
          <w:color w:val="1D1F1F"/>
          <w:spacing w:val="-10"/>
        </w:rPr>
        <w:t xml:space="preserve"> </w:t>
      </w:r>
      <w:r w:rsidRPr="00265522">
        <w:rPr>
          <w:rFonts w:ascii="Book Antiqua" w:hAnsi="Book Antiqua"/>
          <w:color w:val="1D1F1F"/>
        </w:rPr>
        <w:t>disposiciones de</w:t>
      </w:r>
      <w:r w:rsidRPr="00265522">
        <w:rPr>
          <w:rFonts w:ascii="Book Antiqua" w:hAnsi="Book Antiqua"/>
          <w:color w:val="1D1F1F"/>
          <w:spacing w:val="-2"/>
        </w:rPr>
        <w:t xml:space="preserve"> </w:t>
      </w:r>
      <w:r w:rsidRPr="00265522">
        <w:rPr>
          <w:rFonts w:ascii="Book Antiqua" w:hAnsi="Book Antiqua"/>
          <w:color w:val="1D1F1F"/>
        </w:rPr>
        <w:t xml:space="preserve">la </w:t>
      </w:r>
      <w:r w:rsidRPr="00265522">
        <w:rPr>
          <w:rFonts w:ascii="Book Antiqua" w:hAnsi="Book Antiqua"/>
          <w:color w:val="2F3131"/>
        </w:rPr>
        <w:t>Ley</w:t>
      </w:r>
      <w:r w:rsidR="00227EF3" w:rsidRPr="00265522">
        <w:rPr>
          <w:rFonts w:ascii="Book Antiqua" w:hAnsi="Book Antiqua"/>
          <w:color w:val="1F1F21"/>
        </w:rPr>
        <w:t>246-2011, Ley para la Seguridad, Bienestar y Protección de</w:t>
      </w:r>
      <w:r w:rsidR="00227EF3" w:rsidRPr="00265522">
        <w:rPr>
          <w:rFonts w:ascii="Book Antiqua" w:hAnsi="Book Antiqua"/>
          <w:color w:val="1F1F21"/>
          <w:spacing w:val="-2"/>
        </w:rPr>
        <w:t xml:space="preserve"> </w:t>
      </w:r>
      <w:r w:rsidR="00227EF3" w:rsidRPr="00265522">
        <w:rPr>
          <w:rFonts w:ascii="Book Antiqua" w:hAnsi="Book Antiqua"/>
          <w:color w:val="1F1F21"/>
        </w:rPr>
        <w:t>Menores</w:t>
      </w:r>
      <w:r w:rsidR="00227EF3" w:rsidRPr="00265522">
        <w:rPr>
          <w:rFonts w:ascii="Book Antiqua" w:hAnsi="Book Antiqua"/>
          <w:color w:val="1F1F21"/>
          <w:vertAlign w:val="superscript"/>
        </w:rPr>
        <w:t>4</w:t>
      </w:r>
      <w:r w:rsidR="00227EF3" w:rsidRPr="00265522">
        <w:rPr>
          <w:rFonts w:ascii="Book Antiqua" w:hAnsi="Book Antiqua"/>
          <w:color w:val="1F1F21"/>
        </w:rPr>
        <w:t>.</w:t>
      </w:r>
      <w:r w:rsidR="00227EF3" w:rsidRPr="00265522">
        <w:rPr>
          <w:rFonts w:ascii="Book Antiqua" w:hAnsi="Book Antiqua"/>
          <w:color w:val="1F1F21"/>
          <w:spacing w:val="30"/>
        </w:rPr>
        <w:t xml:space="preserve"> </w:t>
      </w:r>
      <w:r w:rsidR="00227EF3" w:rsidRPr="00265522">
        <w:rPr>
          <w:rFonts w:ascii="Book Antiqua" w:hAnsi="Book Antiqua"/>
          <w:color w:val="313133"/>
        </w:rPr>
        <w:t xml:space="preserve">Constituye </w:t>
      </w:r>
      <w:r w:rsidR="00227EF3" w:rsidRPr="00265522">
        <w:rPr>
          <w:rFonts w:ascii="Book Antiqua" w:hAnsi="Book Antiqua"/>
          <w:color w:val="1F1F21"/>
        </w:rPr>
        <w:t>una guía para proveer atención no revictimizante</w:t>
      </w:r>
      <w:r w:rsidR="00227EF3" w:rsidRPr="00265522">
        <w:rPr>
          <w:rFonts w:ascii="Book Antiqua" w:hAnsi="Book Antiqua"/>
          <w:color w:val="1F1F21"/>
          <w:spacing w:val="-2"/>
        </w:rPr>
        <w:t xml:space="preserve"> </w:t>
      </w:r>
      <w:r w:rsidR="00227EF3" w:rsidRPr="00265522">
        <w:rPr>
          <w:rFonts w:ascii="Book Antiqua" w:hAnsi="Book Antiqua"/>
          <w:color w:val="313133"/>
        </w:rPr>
        <w:t xml:space="preserve">a </w:t>
      </w:r>
      <w:r w:rsidR="00227EF3" w:rsidRPr="00265522">
        <w:rPr>
          <w:rFonts w:ascii="Book Antiqua" w:hAnsi="Book Antiqua"/>
          <w:color w:val="1F1F21"/>
        </w:rPr>
        <w:t xml:space="preserve">la persona que ha vivido una </w:t>
      </w:r>
      <w:r w:rsidR="00227EF3" w:rsidRPr="00265522">
        <w:rPr>
          <w:rFonts w:ascii="Book Antiqua" w:hAnsi="Book Antiqua"/>
          <w:color w:val="313133"/>
        </w:rPr>
        <w:t xml:space="preserve">situación </w:t>
      </w:r>
      <w:r w:rsidR="00227EF3" w:rsidRPr="00265522">
        <w:rPr>
          <w:rFonts w:ascii="Book Antiqua" w:hAnsi="Book Antiqua"/>
          <w:color w:val="1F1F21"/>
        </w:rPr>
        <w:t xml:space="preserve">de violencia sexual, </w:t>
      </w:r>
      <w:r w:rsidR="00227EF3" w:rsidRPr="00265522">
        <w:rPr>
          <w:rFonts w:ascii="Book Antiqua" w:hAnsi="Book Antiqua"/>
          <w:color w:val="313133"/>
        </w:rPr>
        <w:t xml:space="preserve">sea </w:t>
      </w:r>
      <w:r w:rsidR="00227EF3" w:rsidRPr="00265522">
        <w:rPr>
          <w:rFonts w:ascii="Book Antiqua" w:hAnsi="Book Antiqua"/>
          <w:color w:val="1F1F21"/>
        </w:rPr>
        <w:t xml:space="preserve">menor o mayor de </w:t>
      </w:r>
      <w:r w:rsidR="00227EF3" w:rsidRPr="00265522">
        <w:rPr>
          <w:rFonts w:ascii="Book Antiqua" w:hAnsi="Book Antiqua"/>
          <w:color w:val="313133"/>
        </w:rPr>
        <w:t xml:space="preserve">edad. </w:t>
      </w:r>
      <w:r w:rsidR="00227EF3" w:rsidRPr="00265522">
        <w:rPr>
          <w:rFonts w:ascii="Book Antiqua" w:hAnsi="Book Antiqua"/>
          <w:color w:val="1F1F21"/>
        </w:rPr>
        <w:t xml:space="preserve">La prevención de </w:t>
      </w:r>
      <w:r w:rsidR="00227EF3" w:rsidRPr="00265522">
        <w:rPr>
          <w:rFonts w:ascii="Book Antiqua" w:hAnsi="Book Antiqua"/>
          <w:color w:val="313133"/>
        </w:rPr>
        <w:t xml:space="preserve">embarazo </w:t>
      </w:r>
      <w:r w:rsidR="00227EF3" w:rsidRPr="00265522">
        <w:rPr>
          <w:rFonts w:ascii="Book Antiqua" w:hAnsi="Book Antiqua"/>
          <w:color w:val="1F1F21"/>
        </w:rPr>
        <w:t xml:space="preserve">y de infecciones de </w:t>
      </w:r>
      <w:r w:rsidR="00227EF3" w:rsidRPr="00265522">
        <w:rPr>
          <w:rFonts w:ascii="Book Antiqua" w:hAnsi="Book Antiqua"/>
          <w:color w:val="313133"/>
        </w:rPr>
        <w:t xml:space="preserve">transmisión </w:t>
      </w:r>
      <w:r w:rsidR="00227EF3" w:rsidRPr="00265522">
        <w:rPr>
          <w:rFonts w:ascii="Book Antiqua" w:hAnsi="Book Antiqua"/>
          <w:color w:val="1F1F21"/>
        </w:rPr>
        <w:t xml:space="preserve">sexual (incluido VIH) es uno de los aspectos que debe considerarse </w:t>
      </w:r>
      <w:r w:rsidR="00227EF3" w:rsidRPr="00265522">
        <w:rPr>
          <w:rFonts w:ascii="Book Antiqua" w:hAnsi="Book Antiqua"/>
          <w:color w:val="313133"/>
        </w:rPr>
        <w:t xml:space="preserve">en </w:t>
      </w:r>
      <w:r w:rsidR="00227EF3" w:rsidRPr="00265522">
        <w:rPr>
          <w:rFonts w:ascii="Book Antiqua" w:hAnsi="Book Antiqua"/>
          <w:color w:val="1F1F21"/>
        </w:rPr>
        <w:t>la atención</w:t>
      </w:r>
      <w:r w:rsidR="00227EF3" w:rsidRPr="00265522">
        <w:rPr>
          <w:rFonts w:ascii="Book Antiqua" w:hAnsi="Book Antiqua"/>
          <w:color w:val="1F1F21"/>
          <w:spacing w:val="35"/>
        </w:rPr>
        <w:t xml:space="preserve"> </w:t>
      </w:r>
      <w:r w:rsidR="00227EF3" w:rsidRPr="00265522">
        <w:rPr>
          <w:rFonts w:ascii="Book Antiqua" w:hAnsi="Book Antiqua"/>
          <w:color w:val="1F1F21"/>
        </w:rPr>
        <w:t>médica que reciben las personas víctimas de violencia sexual, irrespectivo de</w:t>
      </w:r>
      <w:r w:rsidR="00227EF3" w:rsidRPr="00265522">
        <w:rPr>
          <w:rFonts w:ascii="Book Antiqua" w:hAnsi="Book Antiqua"/>
          <w:color w:val="1F1F21"/>
          <w:spacing w:val="-11"/>
        </w:rPr>
        <w:t xml:space="preserve"> </w:t>
      </w:r>
      <w:r w:rsidR="00227EF3" w:rsidRPr="00265522">
        <w:rPr>
          <w:rFonts w:ascii="Book Antiqua" w:hAnsi="Book Antiqua"/>
          <w:color w:val="1F1F21"/>
        </w:rPr>
        <w:t>su edad.</w:t>
      </w:r>
    </w:p>
    <w:p w14:paraId="481CD508" w14:textId="77777777" w:rsidR="000C4F3F" w:rsidRPr="00265522" w:rsidRDefault="00227EF3" w:rsidP="0089032A">
      <w:pPr>
        <w:pStyle w:val="BodyText"/>
        <w:spacing w:before="270" w:line="242" w:lineRule="auto"/>
        <w:ind w:right="162"/>
        <w:jc w:val="both"/>
        <w:rPr>
          <w:rFonts w:ascii="Book Antiqua" w:hAnsi="Book Antiqua"/>
          <w:color w:val="1D1F1F"/>
          <w:spacing w:val="53"/>
        </w:rPr>
      </w:pPr>
      <w:r w:rsidRPr="00265522">
        <w:rPr>
          <w:rFonts w:ascii="Book Antiqua" w:hAnsi="Book Antiqua"/>
          <w:color w:val="1F1F21"/>
        </w:rPr>
        <w:t xml:space="preserve">De igual forma, tanto desde </w:t>
      </w:r>
      <w:r w:rsidRPr="00265522">
        <w:rPr>
          <w:rFonts w:ascii="Book Antiqua" w:hAnsi="Book Antiqua"/>
          <w:color w:val="313133"/>
        </w:rPr>
        <w:t xml:space="preserve">el </w:t>
      </w:r>
      <w:r w:rsidRPr="00265522">
        <w:rPr>
          <w:rFonts w:ascii="Book Antiqua" w:hAnsi="Book Antiqua"/>
          <w:color w:val="1F1F21"/>
        </w:rPr>
        <w:t xml:space="preserve">CAVV como desde organizaciones de base comunitaria, con frecuencia se insiste en la importancia de estrategias de prevención de </w:t>
      </w:r>
      <w:r w:rsidRPr="00265522">
        <w:rPr>
          <w:rFonts w:ascii="Book Antiqua" w:hAnsi="Book Antiqua"/>
          <w:color w:val="313133"/>
        </w:rPr>
        <w:t xml:space="preserve">violencia sexual. Como </w:t>
      </w:r>
      <w:r w:rsidRPr="00265522">
        <w:rPr>
          <w:rFonts w:ascii="Book Antiqua" w:hAnsi="Book Antiqua"/>
          <w:color w:val="1F1F21"/>
        </w:rPr>
        <w:t>parte de</w:t>
      </w:r>
      <w:r w:rsidRPr="00265522">
        <w:rPr>
          <w:rFonts w:ascii="Book Antiqua" w:hAnsi="Book Antiqua"/>
          <w:color w:val="1F1F21"/>
          <w:spacing w:val="24"/>
        </w:rPr>
        <w:t xml:space="preserve"> </w:t>
      </w:r>
      <w:r w:rsidRPr="00265522">
        <w:rPr>
          <w:rFonts w:ascii="Book Antiqua" w:hAnsi="Book Antiqua"/>
          <w:color w:val="1F1F21"/>
        </w:rPr>
        <w:t>las estrategias</w:t>
      </w:r>
      <w:r w:rsidRPr="00265522">
        <w:rPr>
          <w:rFonts w:ascii="Book Antiqua" w:hAnsi="Book Antiqua"/>
          <w:color w:val="1F1F21"/>
          <w:spacing w:val="21"/>
        </w:rPr>
        <w:t xml:space="preserve"> </w:t>
      </w:r>
      <w:r w:rsidRPr="00265522">
        <w:rPr>
          <w:rFonts w:ascii="Book Antiqua" w:hAnsi="Book Antiqua"/>
          <w:color w:val="1F1F21"/>
        </w:rPr>
        <w:t>de prevención</w:t>
      </w:r>
      <w:r w:rsidRPr="00265522">
        <w:rPr>
          <w:rFonts w:ascii="Book Antiqua" w:hAnsi="Book Antiqua"/>
          <w:color w:val="1F1F21"/>
          <w:spacing w:val="30"/>
        </w:rPr>
        <w:t xml:space="preserve"> </w:t>
      </w:r>
      <w:r w:rsidRPr="00265522">
        <w:rPr>
          <w:rFonts w:ascii="Book Antiqua" w:hAnsi="Book Antiqua"/>
          <w:color w:val="1F1F21"/>
        </w:rPr>
        <w:t>en el nivel</w:t>
      </w:r>
      <w:r w:rsidRPr="00265522">
        <w:rPr>
          <w:rFonts w:ascii="Book Antiqua" w:hAnsi="Book Antiqua"/>
          <w:color w:val="1F1F21"/>
          <w:spacing w:val="22"/>
        </w:rPr>
        <w:t xml:space="preserve"> </w:t>
      </w:r>
      <w:r w:rsidRPr="00265522">
        <w:rPr>
          <w:rFonts w:ascii="Book Antiqua" w:hAnsi="Book Antiqua"/>
          <w:color w:val="1F1F21"/>
        </w:rPr>
        <w:t xml:space="preserve">interpersonal, dirigidas </w:t>
      </w:r>
      <w:r w:rsidRPr="00265522">
        <w:rPr>
          <w:rFonts w:ascii="Book Antiqua" w:hAnsi="Book Antiqua"/>
          <w:color w:val="313133"/>
        </w:rPr>
        <w:t xml:space="preserve">a </w:t>
      </w:r>
      <w:r w:rsidRPr="00265522">
        <w:rPr>
          <w:rFonts w:ascii="Book Antiqua" w:hAnsi="Book Antiqua"/>
          <w:color w:val="1F1F21"/>
        </w:rPr>
        <w:t xml:space="preserve">niñas </w:t>
      </w:r>
      <w:r w:rsidRPr="00265522">
        <w:rPr>
          <w:rFonts w:ascii="Book Antiqua" w:hAnsi="Book Antiqua"/>
          <w:color w:val="313133"/>
        </w:rPr>
        <w:t xml:space="preserve">y adolescentes, </w:t>
      </w:r>
      <w:r w:rsidRPr="00265522">
        <w:rPr>
          <w:rFonts w:ascii="Book Antiqua" w:hAnsi="Book Antiqua"/>
          <w:color w:val="1F1F21"/>
        </w:rPr>
        <w:t>se</w:t>
      </w:r>
      <w:r w:rsidRPr="00265522">
        <w:rPr>
          <w:rFonts w:ascii="Book Antiqua" w:hAnsi="Book Antiqua"/>
          <w:color w:val="1F1F21"/>
          <w:spacing w:val="-12"/>
        </w:rPr>
        <w:t xml:space="preserve"> </w:t>
      </w:r>
      <w:r w:rsidRPr="00265522">
        <w:rPr>
          <w:rFonts w:ascii="Book Antiqua" w:hAnsi="Book Antiqua"/>
          <w:color w:val="1F1F21"/>
        </w:rPr>
        <w:t>recomienda que</w:t>
      </w:r>
      <w:r w:rsidRPr="00265522">
        <w:rPr>
          <w:rFonts w:ascii="Book Antiqua" w:hAnsi="Book Antiqua"/>
          <w:color w:val="1F1F21"/>
          <w:spacing w:val="-7"/>
        </w:rPr>
        <w:t xml:space="preserve"> </w:t>
      </w:r>
      <w:r w:rsidRPr="00265522">
        <w:rPr>
          <w:rFonts w:ascii="Book Antiqua" w:hAnsi="Book Antiqua"/>
          <w:color w:val="1F1F21"/>
        </w:rPr>
        <w:t>establezcan con</w:t>
      </w:r>
      <w:r w:rsidRPr="00265522">
        <w:rPr>
          <w:rFonts w:ascii="Book Antiqua" w:hAnsi="Book Antiqua"/>
          <w:color w:val="1F1F21"/>
          <w:spacing w:val="-2"/>
        </w:rPr>
        <w:t xml:space="preserve"> </w:t>
      </w:r>
      <w:r w:rsidRPr="00265522">
        <w:rPr>
          <w:rFonts w:ascii="Book Antiqua" w:hAnsi="Book Antiqua"/>
          <w:color w:val="1F1F21"/>
        </w:rPr>
        <w:t xml:space="preserve">claridad </w:t>
      </w:r>
      <w:r w:rsidRPr="00265522">
        <w:rPr>
          <w:rFonts w:ascii="Book Antiqua" w:hAnsi="Book Antiqua"/>
          <w:color w:val="313133"/>
        </w:rPr>
        <w:t xml:space="preserve">su </w:t>
      </w:r>
      <w:r w:rsidRPr="00265522">
        <w:rPr>
          <w:rFonts w:ascii="Book Antiqua" w:hAnsi="Book Antiqua"/>
          <w:color w:val="1F1F21"/>
        </w:rPr>
        <w:t xml:space="preserve">oposición </w:t>
      </w:r>
      <w:r w:rsidRPr="00265522">
        <w:rPr>
          <w:rFonts w:ascii="Book Antiqua" w:hAnsi="Book Antiqua"/>
          <w:color w:val="313133"/>
        </w:rPr>
        <w:t xml:space="preserve">a </w:t>
      </w:r>
      <w:r w:rsidRPr="00265522">
        <w:rPr>
          <w:rFonts w:ascii="Book Antiqua" w:hAnsi="Book Antiqua"/>
          <w:color w:val="1F1F21"/>
        </w:rPr>
        <w:t>toques</w:t>
      </w:r>
      <w:r w:rsidRPr="00265522">
        <w:rPr>
          <w:rFonts w:ascii="Book Antiqua" w:hAnsi="Book Antiqua"/>
          <w:color w:val="1F1F21"/>
          <w:spacing w:val="-5"/>
        </w:rPr>
        <w:t xml:space="preserve"> </w:t>
      </w:r>
      <w:r w:rsidRPr="00265522">
        <w:rPr>
          <w:rFonts w:ascii="Book Antiqua" w:hAnsi="Book Antiqua"/>
          <w:color w:val="1F1F21"/>
        </w:rPr>
        <w:t>no</w:t>
      </w:r>
      <w:r w:rsidRPr="00265522">
        <w:rPr>
          <w:rFonts w:ascii="Book Antiqua" w:hAnsi="Book Antiqua"/>
          <w:color w:val="1F1F21"/>
          <w:spacing w:val="-10"/>
        </w:rPr>
        <w:t xml:space="preserve"> </w:t>
      </w:r>
      <w:r w:rsidRPr="00265522">
        <w:rPr>
          <w:rFonts w:ascii="Book Antiqua" w:hAnsi="Book Antiqua"/>
          <w:color w:val="1F1F21"/>
        </w:rPr>
        <w:t>deseados, que confíen en</w:t>
      </w:r>
      <w:r w:rsidRPr="00265522">
        <w:rPr>
          <w:rFonts w:ascii="Book Antiqua" w:hAnsi="Book Antiqua"/>
          <w:color w:val="1F1F21"/>
          <w:spacing w:val="-9"/>
        </w:rPr>
        <w:t xml:space="preserve"> </w:t>
      </w:r>
      <w:r w:rsidRPr="00265522">
        <w:rPr>
          <w:rFonts w:ascii="Book Antiqua" w:hAnsi="Book Antiqua"/>
          <w:color w:val="313133"/>
        </w:rPr>
        <w:t xml:space="preserve">su </w:t>
      </w:r>
      <w:r w:rsidRPr="00265522">
        <w:rPr>
          <w:rFonts w:ascii="Book Antiqua" w:hAnsi="Book Antiqua"/>
          <w:color w:val="1F1F21"/>
        </w:rPr>
        <w:t xml:space="preserve">percepción cuando </w:t>
      </w:r>
      <w:r w:rsidRPr="00265522">
        <w:rPr>
          <w:rFonts w:ascii="Book Antiqua" w:hAnsi="Book Antiqua"/>
          <w:color w:val="313133"/>
        </w:rPr>
        <w:t>se</w:t>
      </w:r>
      <w:r w:rsidRPr="00265522">
        <w:rPr>
          <w:rFonts w:ascii="Book Antiqua" w:hAnsi="Book Antiqua"/>
          <w:color w:val="313133"/>
          <w:spacing w:val="-4"/>
        </w:rPr>
        <w:t xml:space="preserve"> </w:t>
      </w:r>
      <w:r w:rsidRPr="00265522">
        <w:rPr>
          <w:rFonts w:ascii="Book Antiqua" w:hAnsi="Book Antiqua"/>
          <w:color w:val="1F1F21"/>
        </w:rPr>
        <w:t>sienten incómodas (lo que no quiere decir que</w:t>
      </w:r>
      <w:r w:rsidRPr="00265522">
        <w:rPr>
          <w:rFonts w:ascii="Book Antiqua" w:hAnsi="Book Antiqua"/>
          <w:color w:val="1F1F21"/>
          <w:spacing w:val="-8"/>
        </w:rPr>
        <w:t xml:space="preserve"> </w:t>
      </w:r>
      <w:r w:rsidRPr="00265522">
        <w:rPr>
          <w:rFonts w:ascii="Book Antiqua" w:hAnsi="Book Antiqua"/>
          <w:color w:val="1F1F21"/>
        </w:rPr>
        <w:t>son</w:t>
      </w:r>
      <w:r w:rsidRPr="00265522">
        <w:rPr>
          <w:rFonts w:ascii="Book Antiqua" w:hAnsi="Book Antiqua"/>
          <w:color w:val="1F1F21"/>
          <w:spacing w:val="-1"/>
        </w:rPr>
        <w:t xml:space="preserve"> </w:t>
      </w:r>
      <w:r w:rsidRPr="00265522">
        <w:rPr>
          <w:rFonts w:ascii="Book Antiqua" w:hAnsi="Book Antiqua"/>
          <w:color w:val="1F1F21"/>
        </w:rPr>
        <w:t>culpables de la</w:t>
      </w:r>
      <w:r w:rsidRPr="00265522">
        <w:rPr>
          <w:rFonts w:ascii="Book Antiqua" w:hAnsi="Book Antiqua"/>
          <w:color w:val="1F1F21"/>
          <w:spacing w:val="-2"/>
        </w:rPr>
        <w:t xml:space="preserve"> </w:t>
      </w:r>
      <w:r w:rsidRPr="00265522">
        <w:rPr>
          <w:rFonts w:ascii="Book Antiqua" w:hAnsi="Book Antiqua"/>
          <w:color w:val="1F1F21"/>
        </w:rPr>
        <w:t>agresión sexual</w:t>
      </w:r>
      <w:r w:rsidRPr="00265522">
        <w:rPr>
          <w:rFonts w:ascii="Book Antiqua" w:hAnsi="Book Antiqua"/>
          <w:color w:val="1F1F21"/>
          <w:spacing w:val="25"/>
        </w:rPr>
        <w:t xml:space="preserve"> </w:t>
      </w:r>
      <w:r w:rsidRPr="00265522">
        <w:rPr>
          <w:rFonts w:ascii="Book Antiqua" w:hAnsi="Book Antiqua"/>
          <w:color w:val="1F1F21"/>
        </w:rPr>
        <w:t>cuando</w:t>
      </w:r>
      <w:r w:rsidRPr="00265522">
        <w:rPr>
          <w:rFonts w:ascii="Book Antiqua" w:hAnsi="Book Antiqua"/>
          <w:color w:val="1F1F21"/>
          <w:spacing w:val="28"/>
        </w:rPr>
        <w:t xml:space="preserve"> </w:t>
      </w:r>
      <w:r w:rsidRPr="00265522">
        <w:rPr>
          <w:rFonts w:ascii="Book Antiqua" w:hAnsi="Book Antiqua"/>
          <w:color w:val="1F1F21"/>
        </w:rPr>
        <w:t xml:space="preserve">no </w:t>
      </w:r>
      <w:r w:rsidRPr="00265522">
        <w:rPr>
          <w:rFonts w:ascii="Book Antiqua" w:hAnsi="Book Antiqua"/>
          <w:color w:val="313133"/>
        </w:rPr>
        <w:t xml:space="preserve">están </w:t>
      </w:r>
      <w:r w:rsidRPr="00265522">
        <w:rPr>
          <w:rFonts w:ascii="Book Antiqua" w:hAnsi="Book Antiqua"/>
          <w:color w:val="1F1F21"/>
        </w:rPr>
        <w:t>en posición</w:t>
      </w:r>
      <w:r w:rsidRPr="00265522">
        <w:rPr>
          <w:rFonts w:ascii="Book Antiqua" w:hAnsi="Book Antiqua"/>
          <w:color w:val="1F1F21"/>
          <w:spacing w:val="23"/>
        </w:rPr>
        <w:t xml:space="preserve"> </w:t>
      </w:r>
      <w:r w:rsidRPr="00265522">
        <w:rPr>
          <w:rFonts w:ascii="Book Antiqua" w:hAnsi="Book Antiqua"/>
          <w:color w:val="1F1F21"/>
        </w:rPr>
        <w:t>de hacerlo). Esto</w:t>
      </w:r>
      <w:r w:rsidRPr="00265522">
        <w:rPr>
          <w:rFonts w:ascii="Book Antiqua" w:hAnsi="Book Antiqua"/>
          <w:color w:val="1F1F21"/>
          <w:spacing w:val="23"/>
        </w:rPr>
        <w:t xml:space="preserve"> </w:t>
      </w:r>
      <w:r w:rsidRPr="00265522">
        <w:rPr>
          <w:rFonts w:ascii="Book Antiqua" w:hAnsi="Book Antiqua"/>
          <w:color w:val="1F1F21"/>
        </w:rPr>
        <w:t>requiere</w:t>
      </w:r>
      <w:r w:rsidRPr="00265522">
        <w:rPr>
          <w:rFonts w:ascii="Book Antiqua" w:hAnsi="Book Antiqua"/>
          <w:color w:val="1F1F21"/>
          <w:spacing w:val="24"/>
        </w:rPr>
        <w:t xml:space="preserve"> </w:t>
      </w:r>
      <w:r w:rsidRPr="00265522">
        <w:rPr>
          <w:rFonts w:ascii="Book Antiqua" w:hAnsi="Book Antiqua"/>
          <w:color w:val="1F1F21"/>
        </w:rPr>
        <w:t>haber desarrollado</w:t>
      </w:r>
      <w:r w:rsidRPr="00265522">
        <w:rPr>
          <w:rFonts w:ascii="Book Antiqua" w:hAnsi="Book Antiqua"/>
          <w:color w:val="1F1F21"/>
          <w:spacing w:val="25"/>
        </w:rPr>
        <w:t xml:space="preserve"> </w:t>
      </w:r>
      <w:r w:rsidRPr="00265522">
        <w:rPr>
          <w:rFonts w:ascii="Book Antiqua" w:hAnsi="Book Antiqua"/>
          <w:color w:val="1F1F21"/>
        </w:rPr>
        <w:t xml:space="preserve">la idea de que </w:t>
      </w:r>
      <w:r w:rsidRPr="00265522">
        <w:rPr>
          <w:rFonts w:ascii="Book Antiqua" w:hAnsi="Book Antiqua"/>
          <w:color w:val="313133"/>
        </w:rPr>
        <w:t xml:space="preserve">se </w:t>
      </w:r>
      <w:r w:rsidRPr="00265522">
        <w:rPr>
          <w:rFonts w:ascii="Book Antiqua" w:hAnsi="Book Antiqua"/>
          <w:color w:val="1F1F21"/>
        </w:rPr>
        <w:t>puede decidir sobre lo que</w:t>
      </w:r>
      <w:r w:rsidRPr="00265522">
        <w:rPr>
          <w:rFonts w:ascii="Book Antiqua" w:hAnsi="Book Antiqua"/>
          <w:color w:val="1F1F21"/>
          <w:spacing w:val="-5"/>
        </w:rPr>
        <w:t xml:space="preserve"> </w:t>
      </w:r>
      <w:r w:rsidRPr="00265522">
        <w:rPr>
          <w:rFonts w:ascii="Book Antiqua" w:hAnsi="Book Antiqua"/>
          <w:color w:val="313133"/>
        </w:rPr>
        <w:t xml:space="preserve">sucede </w:t>
      </w:r>
      <w:r w:rsidRPr="00265522">
        <w:rPr>
          <w:rFonts w:ascii="Book Antiqua" w:hAnsi="Book Antiqua"/>
          <w:color w:val="1F1F21"/>
        </w:rPr>
        <w:t>con el cuerpo propio.</w:t>
      </w:r>
    </w:p>
    <w:p w14:paraId="4BEFB7AF" w14:textId="4E5741B1" w:rsidR="000C4F3F" w:rsidRDefault="000C4F3F" w:rsidP="0089032A">
      <w:pPr>
        <w:pStyle w:val="BodyText"/>
        <w:spacing w:before="270" w:line="242" w:lineRule="auto"/>
        <w:ind w:right="162"/>
        <w:jc w:val="both"/>
        <w:rPr>
          <w:rFonts w:ascii="Book Antiqua" w:hAnsi="Book Antiqua"/>
          <w:color w:val="262828"/>
        </w:rPr>
      </w:pPr>
      <w:r w:rsidRPr="00265522">
        <w:rPr>
          <w:rFonts w:ascii="Book Antiqua" w:hAnsi="Book Antiqua"/>
          <w:color w:val="262828"/>
        </w:rPr>
        <w:t>En cuanto al P</w:t>
      </w:r>
      <w:r w:rsidR="003502AD">
        <w:rPr>
          <w:rFonts w:ascii="Book Antiqua" w:hAnsi="Book Antiqua"/>
          <w:color w:val="262828"/>
        </w:rPr>
        <w:t>.</w:t>
      </w:r>
      <w:r w:rsidRPr="00265522">
        <w:rPr>
          <w:rFonts w:ascii="Book Antiqua" w:hAnsi="Book Antiqua"/>
          <w:color w:val="262828"/>
        </w:rPr>
        <w:t xml:space="preserve"> del S</w:t>
      </w:r>
      <w:r w:rsidR="003502AD">
        <w:rPr>
          <w:rFonts w:ascii="Book Antiqua" w:hAnsi="Book Antiqua"/>
          <w:color w:val="262828"/>
        </w:rPr>
        <w:t>.</w:t>
      </w:r>
      <w:r w:rsidRPr="00265522">
        <w:rPr>
          <w:rFonts w:ascii="Book Antiqua" w:hAnsi="Book Antiqua"/>
          <w:color w:val="262828"/>
        </w:rPr>
        <w:t xml:space="preserve"> 495 en específico el Departamento de Salud indica que, en lo concerniente a la intervención de los padres en los tratamientos médicos de sus hijos menores de edad, en Puerto Rico existen varias disposiciones legales al respecto. L</w:t>
      </w:r>
      <w:r w:rsidRPr="00265522">
        <w:rPr>
          <w:rFonts w:ascii="Book Antiqua" w:hAnsi="Book Antiqua"/>
          <w:color w:val="131516"/>
        </w:rPr>
        <w:t>a</w:t>
      </w:r>
      <w:r w:rsidRPr="00265522">
        <w:rPr>
          <w:rFonts w:ascii="Book Antiqua" w:hAnsi="Book Antiqua"/>
          <w:color w:val="131516"/>
          <w:spacing w:val="-5"/>
        </w:rPr>
        <w:t xml:space="preserve"> </w:t>
      </w:r>
      <w:r w:rsidRPr="00265522">
        <w:rPr>
          <w:rFonts w:ascii="Book Antiqua" w:hAnsi="Book Antiqua"/>
          <w:color w:val="262828"/>
        </w:rPr>
        <w:t>Ley Núm. 55</w:t>
      </w:r>
      <w:r w:rsidRPr="00265522">
        <w:rPr>
          <w:rFonts w:ascii="Book Antiqua" w:hAnsi="Book Antiqua"/>
          <w:color w:val="262828"/>
          <w:spacing w:val="-10"/>
        </w:rPr>
        <w:t xml:space="preserve"> </w:t>
      </w:r>
      <w:r w:rsidRPr="00265522">
        <w:rPr>
          <w:rFonts w:ascii="Book Antiqua" w:hAnsi="Book Antiqua"/>
          <w:color w:val="262828"/>
        </w:rPr>
        <w:t>de</w:t>
      </w:r>
      <w:r w:rsidRPr="00265522">
        <w:rPr>
          <w:rFonts w:ascii="Book Antiqua" w:hAnsi="Book Antiqua"/>
          <w:color w:val="262828"/>
          <w:spacing w:val="-14"/>
        </w:rPr>
        <w:t xml:space="preserve"> </w:t>
      </w:r>
      <w:r w:rsidRPr="00265522">
        <w:rPr>
          <w:rFonts w:ascii="Book Antiqua" w:hAnsi="Book Antiqua"/>
          <w:color w:val="131516"/>
        </w:rPr>
        <w:t>1</w:t>
      </w:r>
      <w:r w:rsidRPr="00265522">
        <w:rPr>
          <w:rFonts w:ascii="Book Antiqua" w:hAnsi="Book Antiqua"/>
          <w:color w:val="131516"/>
          <w:spacing w:val="-7"/>
        </w:rPr>
        <w:t xml:space="preserve"> </w:t>
      </w:r>
      <w:r w:rsidRPr="00265522">
        <w:rPr>
          <w:rFonts w:ascii="Book Antiqua" w:hAnsi="Book Antiqua"/>
          <w:color w:val="131516"/>
        </w:rPr>
        <w:t>de</w:t>
      </w:r>
      <w:r w:rsidRPr="00265522">
        <w:rPr>
          <w:rFonts w:ascii="Book Antiqua" w:hAnsi="Book Antiqua"/>
          <w:color w:val="131516"/>
          <w:spacing w:val="-11"/>
        </w:rPr>
        <w:t xml:space="preserve"> </w:t>
      </w:r>
      <w:r w:rsidRPr="00265522">
        <w:rPr>
          <w:rFonts w:ascii="Book Antiqua" w:hAnsi="Book Antiqua"/>
          <w:color w:val="262828"/>
        </w:rPr>
        <w:t>junio</w:t>
      </w:r>
      <w:r w:rsidRPr="00265522">
        <w:rPr>
          <w:rFonts w:ascii="Book Antiqua" w:hAnsi="Book Antiqua"/>
          <w:color w:val="262828"/>
          <w:spacing w:val="-2"/>
        </w:rPr>
        <w:t xml:space="preserve"> </w:t>
      </w:r>
      <w:r w:rsidRPr="00265522">
        <w:rPr>
          <w:rFonts w:ascii="Book Antiqua" w:hAnsi="Book Antiqua"/>
          <w:color w:val="262828"/>
        </w:rPr>
        <w:t>de</w:t>
      </w:r>
      <w:r w:rsidRPr="00265522">
        <w:rPr>
          <w:rFonts w:ascii="Book Antiqua" w:hAnsi="Book Antiqua"/>
          <w:color w:val="262828"/>
          <w:spacing w:val="-13"/>
        </w:rPr>
        <w:t xml:space="preserve"> </w:t>
      </w:r>
      <w:r w:rsidRPr="00265522">
        <w:rPr>
          <w:rFonts w:ascii="Book Antiqua" w:hAnsi="Book Antiqua"/>
          <w:color w:val="262828"/>
        </w:rPr>
        <w:t>2020, según</w:t>
      </w:r>
      <w:r w:rsidRPr="00265522">
        <w:rPr>
          <w:rFonts w:ascii="Book Antiqua" w:hAnsi="Book Antiqua"/>
          <w:color w:val="262828"/>
          <w:spacing w:val="-2"/>
        </w:rPr>
        <w:t xml:space="preserve"> </w:t>
      </w:r>
      <w:r w:rsidRPr="00265522">
        <w:rPr>
          <w:rFonts w:ascii="Book Antiqua" w:hAnsi="Book Antiqua"/>
          <w:color w:val="262828"/>
        </w:rPr>
        <w:t xml:space="preserve">enmendada, </w:t>
      </w:r>
      <w:r w:rsidRPr="00265522">
        <w:rPr>
          <w:rFonts w:ascii="Book Antiqua" w:hAnsi="Book Antiqua"/>
          <w:color w:val="131516"/>
        </w:rPr>
        <w:t xml:space="preserve">mejor </w:t>
      </w:r>
      <w:r w:rsidRPr="00265522">
        <w:rPr>
          <w:rFonts w:ascii="Book Antiqua" w:hAnsi="Book Antiqua"/>
          <w:color w:val="262828"/>
        </w:rPr>
        <w:t>conocida corno</w:t>
      </w:r>
      <w:r w:rsidRPr="00265522">
        <w:rPr>
          <w:rFonts w:ascii="Book Antiqua" w:hAnsi="Book Antiqua"/>
          <w:color w:val="262828"/>
          <w:spacing w:val="-11"/>
        </w:rPr>
        <w:t xml:space="preserve"> </w:t>
      </w:r>
      <w:r w:rsidRPr="00265522">
        <w:rPr>
          <w:rFonts w:ascii="Book Antiqua" w:hAnsi="Book Antiqua"/>
          <w:color w:val="262828"/>
        </w:rPr>
        <w:t>el Código Civil de 2020, dispone en</w:t>
      </w:r>
      <w:r w:rsidRPr="00265522">
        <w:rPr>
          <w:rFonts w:ascii="Book Antiqua" w:hAnsi="Book Antiqua"/>
          <w:color w:val="262828"/>
          <w:spacing w:val="-3"/>
        </w:rPr>
        <w:t xml:space="preserve"> </w:t>
      </w:r>
      <w:r w:rsidRPr="00265522">
        <w:rPr>
          <w:rFonts w:ascii="Book Antiqua" w:hAnsi="Book Antiqua"/>
          <w:color w:val="262828"/>
        </w:rPr>
        <w:t>su</w:t>
      </w:r>
      <w:r w:rsidRPr="00265522">
        <w:rPr>
          <w:rFonts w:ascii="Book Antiqua" w:hAnsi="Book Antiqua"/>
          <w:color w:val="262828"/>
          <w:spacing w:val="-9"/>
        </w:rPr>
        <w:t xml:space="preserve"> </w:t>
      </w:r>
      <w:r w:rsidRPr="00265522">
        <w:rPr>
          <w:rFonts w:ascii="Book Antiqua" w:hAnsi="Book Antiqua"/>
          <w:color w:val="262828"/>
        </w:rPr>
        <w:t>Artículos 594 y 595, lo siguiente:</w:t>
      </w:r>
    </w:p>
    <w:p w14:paraId="3EE82B30" w14:textId="77777777" w:rsidR="003502AD" w:rsidRPr="00265522" w:rsidRDefault="003502AD" w:rsidP="0089032A">
      <w:pPr>
        <w:pStyle w:val="BodyText"/>
        <w:spacing w:before="270" w:line="242" w:lineRule="auto"/>
        <w:ind w:right="162"/>
        <w:jc w:val="both"/>
        <w:rPr>
          <w:rFonts w:ascii="Book Antiqua" w:hAnsi="Book Antiqua"/>
          <w:color w:val="1D1F1F"/>
          <w:spacing w:val="53"/>
        </w:rPr>
      </w:pPr>
    </w:p>
    <w:p w14:paraId="4666924F" w14:textId="0D85FC58" w:rsidR="000C4F3F" w:rsidRPr="00265522" w:rsidRDefault="000C4F3F" w:rsidP="000C4F3F">
      <w:pPr>
        <w:pStyle w:val="BodyText"/>
        <w:spacing w:before="257"/>
        <w:ind w:left="284" w:right="284"/>
        <w:jc w:val="both"/>
        <w:rPr>
          <w:rFonts w:ascii="Book Antiqua" w:hAnsi="Book Antiqua"/>
          <w:i/>
          <w:iCs/>
        </w:rPr>
      </w:pPr>
      <w:r w:rsidRPr="00265522">
        <w:rPr>
          <w:rFonts w:ascii="Book Antiqua" w:hAnsi="Book Antiqua"/>
          <w:i/>
          <w:iCs/>
          <w:color w:val="262828"/>
        </w:rPr>
        <w:lastRenderedPageBreak/>
        <w:t>Artículo</w:t>
      </w:r>
      <w:r w:rsidRPr="00265522">
        <w:rPr>
          <w:rFonts w:ascii="Book Antiqua" w:hAnsi="Book Antiqua"/>
          <w:i/>
          <w:iCs/>
          <w:color w:val="262828"/>
          <w:spacing w:val="1"/>
        </w:rPr>
        <w:t xml:space="preserve"> </w:t>
      </w:r>
      <w:r w:rsidRPr="00265522">
        <w:rPr>
          <w:rFonts w:ascii="Book Antiqua" w:hAnsi="Book Antiqua"/>
          <w:i/>
          <w:iCs/>
          <w:color w:val="262828"/>
        </w:rPr>
        <w:t>594.</w:t>
      </w:r>
      <w:r w:rsidRPr="00265522">
        <w:rPr>
          <w:rFonts w:ascii="Book Antiqua" w:hAnsi="Book Antiqua"/>
          <w:i/>
          <w:iCs/>
          <w:color w:val="262828"/>
          <w:spacing w:val="-9"/>
        </w:rPr>
        <w:t xml:space="preserve"> </w:t>
      </w:r>
      <w:r w:rsidRPr="00265522">
        <w:rPr>
          <w:rFonts w:ascii="Book Antiqua" w:hAnsi="Book Antiqua"/>
          <w:i/>
          <w:iCs/>
          <w:color w:val="262828"/>
        </w:rPr>
        <w:t>Ejercicio</w:t>
      </w:r>
      <w:r w:rsidRPr="00265522">
        <w:rPr>
          <w:rFonts w:ascii="Book Antiqua" w:hAnsi="Book Antiqua"/>
          <w:i/>
          <w:iCs/>
          <w:color w:val="262828"/>
          <w:spacing w:val="8"/>
        </w:rPr>
        <w:t xml:space="preserve"> </w:t>
      </w:r>
      <w:r w:rsidRPr="00265522">
        <w:rPr>
          <w:rFonts w:ascii="Book Antiqua" w:hAnsi="Book Antiqua"/>
          <w:i/>
          <w:iCs/>
          <w:color w:val="262828"/>
        </w:rPr>
        <w:t>conjunto</w:t>
      </w:r>
      <w:r w:rsidRPr="00265522">
        <w:rPr>
          <w:rFonts w:ascii="Book Antiqua" w:hAnsi="Book Antiqua"/>
          <w:i/>
          <w:iCs/>
          <w:color w:val="262828"/>
          <w:spacing w:val="-6"/>
        </w:rPr>
        <w:t xml:space="preserve"> </w:t>
      </w:r>
      <w:r w:rsidRPr="00265522">
        <w:rPr>
          <w:rFonts w:ascii="Book Antiqua" w:hAnsi="Book Antiqua"/>
          <w:i/>
          <w:iCs/>
          <w:color w:val="262828"/>
        </w:rPr>
        <w:t>obligatorio;</w:t>
      </w:r>
      <w:r w:rsidRPr="00265522">
        <w:rPr>
          <w:rFonts w:ascii="Book Antiqua" w:hAnsi="Book Antiqua"/>
          <w:i/>
          <w:iCs/>
          <w:color w:val="262828"/>
          <w:spacing w:val="4"/>
        </w:rPr>
        <w:t xml:space="preserve"> </w:t>
      </w:r>
      <w:r w:rsidRPr="00265522">
        <w:rPr>
          <w:rFonts w:ascii="Book Antiqua" w:hAnsi="Book Antiqua"/>
          <w:i/>
          <w:iCs/>
          <w:color w:val="262828"/>
        </w:rPr>
        <w:t>excepciones.</w:t>
      </w:r>
      <w:r w:rsidRPr="00265522">
        <w:rPr>
          <w:rFonts w:ascii="Book Antiqua" w:hAnsi="Book Antiqua"/>
          <w:i/>
          <w:iCs/>
          <w:color w:val="262828"/>
          <w:spacing w:val="4"/>
        </w:rPr>
        <w:t xml:space="preserve"> </w:t>
      </w:r>
      <w:r w:rsidRPr="00265522">
        <w:rPr>
          <w:rFonts w:ascii="Book Antiqua" w:hAnsi="Book Antiqua"/>
          <w:i/>
          <w:iCs/>
          <w:color w:val="262828"/>
        </w:rPr>
        <w:t>(31</w:t>
      </w:r>
      <w:r w:rsidRPr="00265522">
        <w:rPr>
          <w:rFonts w:ascii="Book Antiqua" w:hAnsi="Book Antiqua"/>
          <w:i/>
          <w:iCs/>
          <w:color w:val="262828"/>
          <w:spacing w:val="-2"/>
        </w:rPr>
        <w:t xml:space="preserve"> </w:t>
      </w:r>
      <w:r w:rsidRPr="00265522">
        <w:rPr>
          <w:rFonts w:ascii="Book Antiqua" w:hAnsi="Book Antiqua"/>
          <w:i/>
          <w:iCs/>
          <w:color w:val="262828"/>
        </w:rPr>
        <w:t>L.P.R</w:t>
      </w:r>
      <w:r w:rsidRPr="00265522">
        <w:rPr>
          <w:rFonts w:ascii="Book Antiqua" w:hAnsi="Book Antiqua"/>
          <w:i/>
          <w:iCs/>
          <w:color w:val="494B4B"/>
        </w:rPr>
        <w:t>.</w:t>
      </w:r>
      <w:r w:rsidRPr="00265522">
        <w:rPr>
          <w:rFonts w:ascii="Book Antiqua" w:hAnsi="Book Antiqua"/>
          <w:i/>
          <w:iCs/>
          <w:color w:val="262828"/>
        </w:rPr>
        <w:t>A.</w:t>
      </w:r>
      <w:r w:rsidRPr="00265522">
        <w:rPr>
          <w:rFonts w:ascii="Book Antiqua" w:hAnsi="Book Antiqua"/>
          <w:i/>
          <w:iCs/>
          <w:color w:val="262828"/>
          <w:spacing w:val="7"/>
        </w:rPr>
        <w:t xml:space="preserve"> </w:t>
      </w:r>
      <w:r w:rsidRPr="00265522">
        <w:rPr>
          <w:rFonts w:ascii="Book Antiqua" w:hAnsi="Book Antiqua"/>
          <w:i/>
          <w:iCs/>
          <w:color w:val="262828"/>
        </w:rPr>
        <w:t>§</w:t>
      </w:r>
      <w:r w:rsidRPr="00265522">
        <w:rPr>
          <w:rFonts w:ascii="Book Antiqua" w:hAnsi="Book Antiqua"/>
          <w:i/>
          <w:iCs/>
          <w:color w:val="262828"/>
          <w:spacing w:val="5"/>
        </w:rPr>
        <w:t xml:space="preserve"> </w:t>
      </w:r>
      <w:r w:rsidRPr="00265522">
        <w:rPr>
          <w:rFonts w:ascii="Book Antiqua" w:hAnsi="Book Antiqua"/>
          <w:i/>
          <w:iCs/>
          <w:color w:val="262828"/>
          <w:spacing w:val="-2"/>
        </w:rPr>
        <w:t>7253)</w:t>
      </w:r>
    </w:p>
    <w:p w14:paraId="6807C374" w14:textId="77777777" w:rsidR="000C4F3F" w:rsidRPr="00265522" w:rsidRDefault="000C4F3F" w:rsidP="000C4F3F">
      <w:pPr>
        <w:pStyle w:val="BodyText"/>
        <w:spacing w:before="4"/>
        <w:ind w:left="284" w:right="284"/>
        <w:rPr>
          <w:rFonts w:ascii="Book Antiqua" w:hAnsi="Book Antiqua"/>
          <w:i/>
          <w:iCs/>
        </w:rPr>
      </w:pPr>
    </w:p>
    <w:p w14:paraId="0CE2226B" w14:textId="77777777" w:rsidR="000C4F3F" w:rsidRPr="00265522" w:rsidRDefault="000C4F3F" w:rsidP="000C4F3F">
      <w:pPr>
        <w:pStyle w:val="BodyText"/>
        <w:spacing w:line="252" w:lineRule="auto"/>
        <w:ind w:left="284" w:right="284"/>
        <w:jc w:val="both"/>
        <w:rPr>
          <w:rFonts w:ascii="Book Antiqua" w:hAnsi="Book Antiqua"/>
          <w:i/>
          <w:iCs/>
        </w:rPr>
      </w:pPr>
      <w:r w:rsidRPr="00265522">
        <w:rPr>
          <w:rFonts w:ascii="Book Antiqua" w:hAnsi="Book Antiqua"/>
          <w:i/>
          <w:iCs/>
          <w:color w:val="262828"/>
        </w:rPr>
        <w:t xml:space="preserve">Se </w:t>
      </w:r>
      <w:r w:rsidRPr="00265522">
        <w:rPr>
          <w:rFonts w:ascii="Book Antiqua" w:hAnsi="Book Antiqua"/>
          <w:i/>
          <w:iCs/>
          <w:color w:val="131516"/>
        </w:rPr>
        <w:t xml:space="preserve">requiere </w:t>
      </w:r>
      <w:r w:rsidRPr="00265522">
        <w:rPr>
          <w:rFonts w:ascii="Book Antiqua" w:hAnsi="Book Antiqua"/>
          <w:i/>
          <w:iCs/>
          <w:color w:val="262828"/>
        </w:rPr>
        <w:t>el consentimiento expreso de</w:t>
      </w:r>
      <w:r w:rsidRPr="00265522">
        <w:rPr>
          <w:rFonts w:ascii="Book Antiqua" w:hAnsi="Book Antiqua"/>
          <w:i/>
          <w:iCs/>
          <w:color w:val="262828"/>
          <w:spacing w:val="-1"/>
        </w:rPr>
        <w:t xml:space="preserve"> </w:t>
      </w:r>
      <w:r w:rsidRPr="00265522">
        <w:rPr>
          <w:rFonts w:ascii="Book Antiqua" w:hAnsi="Book Antiqua"/>
          <w:i/>
          <w:iCs/>
          <w:color w:val="262828"/>
        </w:rPr>
        <w:t xml:space="preserve">ambos progenitores en </w:t>
      </w:r>
      <w:r w:rsidRPr="00265522">
        <w:rPr>
          <w:rFonts w:ascii="Book Antiqua" w:hAnsi="Book Antiqua"/>
          <w:i/>
          <w:iCs/>
          <w:color w:val="131516"/>
        </w:rPr>
        <w:t xml:space="preserve">los </w:t>
      </w:r>
      <w:r w:rsidRPr="00265522">
        <w:rPr>
          <w:rFonts w:ascii="Book Antiqua" w:hAnsi="Book Antiqua"/>
          <w:i/>
          <w:iCs/>
          <w:color w:val="262828"/>
        </w:rPr>
        <w:t>siguientes actos referentes a los hijos:</w:t>
      </w:r>
    </w:p>
    <w:p w14:paraId="5A4F1E37" w14:textId="7043F4B3" w:rsidR="000C4F3F" w:rsidRPr="00265522" w:rsidRDefault="000C4F3F" w:rsidP="000C4F3F">
      <w:pPr>
        <w:pStyle w:val="ListParagraph"/>
        <w:widowControl w:val="0"/>
        <w:numPr>
          <w:ilvl w:val="0"/>
          <w:numId w:val="12"/>
        </w:numPr>
        <w:tabs>
          <w:tab w:val="left" w:pos="2369"/>
          <w:tab w:val="left" w:pos="2380"/>
        </w:tabs>
        <w:autoSpaceDE w:val="0"/>
        <w:autoSpaceDN w:val="0"/>
        <w:spacing w:before="258" w:after="0" w:line="244" w:lineRule="auto"/>
        <w:ind w:right="284"/>
        <w:rPr>
          <w:rFonts w:ascii="Book Antiqua" w:hAnsi="Book Antiqua"/>
          <w:i/>
          <w:iCs/>
          <w:sz w:val="24"/>
          <w:szCs w:val="24"/>
          <w:lang w:val="es-419"/>
        </w:rPr>
      </w:pPr>
      <w:r w:rsidRPr="00265522">
        <w:rPr>
          <w:rFonts w:ascii="Book Antiqua" w:hAnsi="Book Antiqua"/>
          <w:i/>
          <w:iCs/>
          <w:color w:val="262828"/>
          <w:sz w:val="24"/>
          <w:szCs w:val="24"/>
          <w:lang w:val="es-419"/>
        </w:rPr>
        <w:t xml:space="preserve">autorizar </w:t>
      </w:r>
      <w:r w:rsidRPr="00265522">
        <w:rPr>
          <w:rFonts w:ascii="Book Antiqua" w:hAnsi="Book Antiqua"/>
          <w:i/>
          <w:iCs/>
          <w:color w:val="131516"/>
          <w:sz w:val="24"/>
          <w:szCs w:val="24"/>
          <w:lang w:val="es-419"/>
        </w:rPr>
        <w:t xml:space="preserve">intervención </w:t>
      </w:r>
      <w:r w:rsidRPr="00265522">
        <w:rPr>
          <w:rFonts w:ascii="Book Antiqua" w:hAnsi="Book Antiqua"/>
          <w:i/>
          <w:iCs/>
          <w:color w:val="262828"/>
          <w:sz w:val="24"/>
          <w:szCs w:val="24"/>
          <w:lang w:val="es-419"/>
        </w:rPr>
        <w:t>quirúrgica en</w:t>
      </w:r>
      <w:r w:rsidRPr="00265522">
        <w:rPr>
          <w:rFonts w:ascii="Book Antiqua" w:hAnsi="Book Antiqua"/>
          <w:i/>
          <w:iCs/>
          <w:color w:val="262828"/>
          <w:spacing w:val="-9"/>
          <w:sz w:val="24"/>
          <w:szCs w:val="24"/>
          <w:lang w:val="es-419"/>
        </w:rPr>
        <w:t xml:space="preserve"> </w:t>
      </w:r>
      <w:r w:rsidRPr="00265522">
        <w:rPr>
          <w:rFonts w:ascii="Book Antiqua" w:hAnsi="Book Antiqua"/>
          <w:i/>
          <w:iCs/>
          <w:color w:val="262828"/>
          <w:sz w:val="24"/>
          <w:szCs w:val="24"/>
          <w:lang w:val="es-419"/>
        </w:rPr>
        <w:t>circunstancias</w:t>
      </w:r>
      <w:r w:rsidRPr="00265522">
        <w:rPr>
          <w:rFonts w:ascii="Book Antiqua" w:hAnsi="Book Antiqua"/>
          <w:i/>
          <w:iCs/>
          <w:color w:val="262828"/>
          <w:spacing w:val="-5"/>
          <w:sz w:val="24"/>
          <w:szCs w:val="24"/>
          <w:lang w:val="es-419"/>
        </w:rPr>
        <w:t xml:space="preserve"> </w:t>
      </w:r>
      <w:r w:rsidRPr="00265522">
        <w:rPr>
          <w:rFonts w:ascii="Book Antiqua" w:hAnsi="Book Antiqua"/>
          <w:i/>
          <w:iCs/>
          <w:color w:val="262828"/>
          <w:sz w:val="24"/>
          <w:szCs w:val="24"/>
          <w:lang w:val="es-419"/>
        </w:rPr>
        <w:t>que</w:t>
      </w:r>
      <w:r w:rsidRPr="00265522">
        <w:rPr>
          <w:rFonts w:ascii="Book Antiqua" w:hAnsi="Book Antiqua"/>
          <w:i/>
          <w:iCs/>
          <w:color w:val="262828"/>
          <w:spacing w:val="-3"/>
          <w:sz w:val="24"/>
          <w:szCs w:val="24"/>
          <w:lang w:val="es-419"/>
        </w:rPr>
        <w:t xml:space="preserve"> </w:t>
      </w:r>
      <w:r w:rsidRPr="00265522">
        <w:rPr>
          <w:rFonts w:ascii="Book Antiqua" w:hAnsi="Book Antiqua"/>
          <w:i/>
          <w:iCs/>
          <w:color w:val="262828"/>
          <w:sz w:val="24"/>
          <w:szCs w:val="24"/>
          <w:lang w:val="es-419"/>
        </w:rPr>
        <w:t>no estén contempladas en los artículos siguientes;</w:t>
      </w:r>
    </w:p>
    <w:p w14:paraId="2846F86D" w14:textId="5A524AD7" w:rsidR="000C4F3F" w:rsidRPr="00265522" w:rsidRDefault="000C4F3F" w:rsidP="000C4F3F">
      <w:pPr>
        <w:widowControl w:val="0"/>
        <w:tabs>
          <w:tab w:val="left" w:pos="2318"/>
        </w:tabs>
        <w:autoSpaceDE w:val="0"/>
        <w:autoSpaceDN w:val="0"/>
        <w:spacing w:after="0" w:line="240" w:lineRule="auto"/>
        <w:ind w:left="284" w:right="284"/>
        <w:rPr>
          <w:rFonts w:ascii="Book Antiqua" w:hAnsi="Book Antiqua"/>
          <w:i/>
          <w:iCs/>
          <w:sz w:val="24"/>
          <w:szCs w:val="24"/>
          <w:lang w:val="es-419"/>
        </w:rPr>
      </w:pPr>
    </w:p>
    <w:p w14:paraId="45B53C46" w14:textId="682E74D6" w:rsidR="000C4F3F" w:rsidRPr="00265522" w:rsidRDefault="000C4F3F" w:rsidP="000C4F3F">
      <w:pPr>
        <w:pStyle w:val="BodyText"/>
        <w:spacing w:before="265"/>
        <w:ind w:left="284" w:right="284"/>
        <w:jc w:val="both"/>
        <w:rPr>
          <w:rFonts w:ascii="Book Antiqua" w:hAnsi="Book Antiqua"/>
          <w:i/>
          <w:iCs/>
        </w:rPr>
      </w:pPr>
      <w:r w:rsidRPr="00265522">
        <w:rPr>
          <w:rFonts w:ascii="Book Antiqua" w:hAnsi="Book Antiqua"/>
          <w:i/>
          <w:iCs/>
          <w:color w:val="262828"/>
        </w:rPr>
        <w:t>Artículo</w:t>
      </w:r>
      <w:r w:rsidRPr="00265522">
        <w:rPr>
          <w:rFonts w:ascii="Book Antiqua" w:hAnsi="Book Antiqua"/>
          <w:i/>
          <w:iCs/>
          <w:color w:val="262828"/>
          <w:spacing w:val="-3"/>
        </w:rPr>
        <w:t xml:space="preserve"> </w:t>
      </w:r>
      <w:r w:rsidRPr="00265522">
        <w:rPr>
          <w:rFonts w:ascii="Book Antiqua" w:hAnsi="Book Antiqua"/>
          <w:i/>
          <w:iCs/>
          <w:color w:val="262828"/>
        </w:rPr>
        <w:t>595.</w:t>
      </w:r>
      <w:r w:rsidRPr="00265522">
        <w:rPr>
          <w:rFonts w:ascii="Book Antiqua" w:hAnsi="Book Antiqua"/>
          <w:i/>
          <w:iCs/>
          <w:color w:val="262828"/>
          <w:spacing w:val="-15"/>
        </w:rPr>
        <w:t xml:space="preserve"> </w:t>
      </w:r>
      <w:r w:rsidRPr="00265522">
        <w:rPr>
          <w:rFonts w:ascii="Book Antiqua" w:hAnsi="Book Antiqua"/>
          <w:i/>
          <w:iCs/>
          <w:color w:val="262828"/>
        </w:rPr>
        <w:t>Consentimiento</w:t>
      </w:r>
      <w:r w:rsidRPr="00265522">
        <w:rPr>
          <w:rFonts w:ascii="Book Antiqua" w:hAnsi="Book Antiqua"/>
          <w:i/>
          <w:iCs/>
          <w:color w:val="262828"/>
          <w:spacing w:val="-17"/>
        </w:rPr>
        <w:t xml:space="preserve"> </w:t>
      </w:r>
      <w:r w:rsidRPr="00265522">
        <w:rPr>
          <w:rFonts w:ascii="Book Antiqua" w:hAnsi="Book Antiqua"/>
          <w:i/>
          <w:iCs/>
          <w:color w:val="131516"/>
        </w:rPr>
        <w:t>para</w:t>
      </w:r>
      <w:r w:rsidRPr="00265522">
        <w:rPr>
          <w:rFonts w:ascii="Book Antiqua" w:hAnsi="Book Antiqua"/>
          <w:i/>
          <w:iCs/>
          <w:color w:val="131516"/>
          <w:spacing w:val="10"/>
        </w:rPr>
        <w:t xml:space="preserve"> </w:t>
      </w:r>
      <w:r w:rsidRPr="00265522">
        <w:rPr>
          <w:rFonts w:ascii="Book Antiqua" w:hAnsi="Book Antiqua"/>
          <w:i/>
          <w:iCs/>
          <w:color w:val="262828"/>
        </w:rPr>
        <w:t>tratamiento</w:t>
      </w:r>
      <w:r w:rsidRPr="00265522">
        <w:rPr>
          <w:rFonts w:ascii="Book Antiqua" w:hAnsi="Book Antiqua"/>
          <w:i/>
          <w:iCs/>
          <w:color w:val="262828"/>
          <w:spacing w:val="12"/>
        </w:rPr>
        <w:t xml:space="preserve"> </w:t>
      </w:r>
      <w:r w:rsidRPr="00265522">
        <w:rPr>
          <w:rFonts w:ascii="Book Antiqua" w:hAnsi="Book Antiqua"/>
          <w:i/>
          <w:iCs/>
          <w:color w:val="262828"/>
        </w:rPr>
        <w:t>médico.</w:t>
      </w:r>
      <w:r w:rsidRPr="00265522">
        <w:rPr>
          <w:rFonts w:ascii="Book Antiqua" w:hAnsi="Book Antiqua"/>
          <w:i/>
          <w:iCs/>
          <w:color w:val="262828"/>
          <w:spacing w:val="-1"/>
        </w:rPr>
        <w:t xml:space="preserve"> </w:t>
      </w:r>
      <w:r w:rsidRPr="00265522">
        <w:rPr>
          <w:rFonts w:ascii="Book Antiqua" w:hAnsi="Book Antiqua"/>
          <w:i/>
          <w:iCs/>
          <w:color w:val="262828"/>
        </w:rPr>
        <w:t>(31</w:t>
      </w:r>
      <w:r w:rsidRPr="00265522">
        <w:rPr>
          <w:rFonts w:ascii="Book Antiqua" w:hAnsi="Book Antiqua"/>
          <w:i/>
          <w:iCs/>
          <w:color w:val="262828"/>
          <w:spacing w:val="-11"/>
        </w:rPr>
        <w:t xml:space="preserve"> </w:t>
      </w:r>
      <w:r w:rsidRPr="00265522">
        <w:rPr>
          <w:rFonts w:ascii="Book Antiqua" w:hAnsi="Book Antiqua"/>
          <w:i/>
          <w:iCs/>
          <w:color w:val="262828"/>
        </w:rPr>
        <w:t>L.P.R.A.</w:t>
      </w:r>
      <w:r w:rsidRPr="00265522">
        <w:rPr>
          <w:rFonts w:ascii="Book Antiqua" w:hAnsi="Book Antiqua"/>
          <w:i/>
          <w:iCs/>
          <w:color w:val="262828"/>
          <w:spacing w:val="5"/>
        </w:rPr>
        <w:t xml:space="preserve"> </w:t>
      </w:r>
      <w:r w:rsidRPr="00265522">
        <w:rPr>
          <w:rFonts w:ascii="Book Antiqua" w:hAnsi="Book Antiqua"/>
          <w:i/>
          <w:iCs/>
          <w:color w:val="262828"/>
        </w:rPr>
        <w:t>§</w:t>
      </w:r>
      <w:r w:rsidRPr="00265522">
        <w:rPr>
          <w:rFonts w:ascii="Book Antiqua" w:hAnsi="Book Antiqua"/>
          <w:i/>
          <w:iCs/>
          <w:color w:val="262828"/>
          <w:spacing w:val="5"/>
        </w:rPr>
        <w:t xml:space="preserve"> </w:t>
      </w:r>
      <w:r w:rsidRPr="00265522">
        <w:rPr>
          <w:rFonts w:ascii="Book Antiqua" w:hAnsi="Book Antiqua"/>
          <w:i/>
          <w:iCs/>
          <w:color w:val="262828"/>
          <w:spacing w:val="-2"/>
        </w:rPr>
        <w:t>7254)</w:t>
      </w:r>
    </w:p>
    <w:p w14:paraId="54D618A1" w14:textId="77777777" w:rsidR="000C4F3F" w:rsidRPr="00265522" w:rsidRDefault="000C4F3F" w:rsidP="000C4F3F">
      <w:pPr>
        <w:pStyle w:val="BodyText"/>
        <w:spacing w:before="3"/>
        <w:ind w:left="284" w:right="284"/>
        <w:rPr>
          <w:rFonts w:ascii="Book Antiqua" w:hAnsi="Book Antiqua"/>
          <w:i/>
          <w:iCs/>
        </w:rPr>
      </w:pPr>
    </w:p>
    <w:p w14:paraId="49A2D07C" w14:textId="77777777" w:rsidR="000C4F3F" w:rsidRPr="00265522" w:rsidRDefault="000C4F3F" w:rsidP="000C4F3F">
      <w:pPr>
        <w:pStyle w:val="BodyText"/>
        <w:spacing w:before="1" w:line="242" w:lineRule="auto"/>
        <w:ind w:left="284" w:right="284"/>
        <w:jc w:val="both"/>
        <w:rPr>
          <w:rFonts w:ascii="Book Antiqua" w:hAnsi="Book Antiqua"/>
          <w:i/>
          <w:iCs/>
        </w:rPr>
      </w:pPr>
      <w:r w:rsidRPr="00265522">
        <w:rPr>
          <w:rFonts w:ascii="Book Antiqua" w:hAnsi="Book Antiqua"/>
          <w:i/>
          <w:iCs/>
          <w:noProof/>
        </w:rPr>
        <mc:AlternateContent>
          <mc:Choice Requires="wps">
            <w:drawing>
              <wp:anchor distT="0" distB="0" distL="0" distR="0" simplePos="0" relativeHeight="251661312" behindDoc="0" locked="0" layoutInCell="1" allowOverlap="1" wp14:anchorId="43745728" wp14:editId="614066A1">
                <wp:simplePos x="0" y="0"/>
                <wp:positionH relativeFrom="page">
                  <wp:posOffset>2290</wp:posOffset>
                </wp:positionH>
                <wp:positionV relativeFrom="paragraph">
                  <wp:posOffset>431535</wp:posOffset>
                </wp:positionV>
                <wp:extent cx="1270" cy="17919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91970"/>
                        </a:xfrm>
                        <a:custGeom>
                          <a:avLst/>
                          <a:gdLst/>
                          <a:ahLst/>
                          <a:cxnLst/>
                          <a:rect l="l" t="t" r="r" b="b"/>
                          <a:pathLst>
                            <a:path h="1791970">
                              <a:moveTo>
                                <a:pt x="0" y="179185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8C780B" id="Graphic 18" o:spid="_x0000_s1026" style="position:absolute;margin-left:.2pt;margin-top:34pt;width:.1pt;height:141.1pt;z-index:251661312;visibility:visible;mso-wrap-style:square;mso-wrap-distance-left:0;mso-wrap-distance-top:0;mso-wrap-distance-right:0;mso-wrap-distance-bottom:0;mso-position-horizontal:absolute;mso-position-horizontal-relative:page;mso-position-vertical:absolute;mso-position-vertical-relative:text;v-text-anchor:top" coordsize="1270,179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" path="m,1791858l,e" filled="f" strokeweight=".25444mm">
                <v:path arrowok="t"/>
                <w10:wrap anchorx="page"/>
              </v:shape>
            </w:pict>
          </mc:Fallback>
        </mc:AlternateContent>
      </w:r>
      <w:r w:rsidRPr="00265522">
        <w:rPr>
          <w:rFonts w:ascii="Book Antiqua" w:hAnsi="Book Antiqua"/>
          <w:i/>
          <w:iCs/>
          <w:color w:val="262828"/>
        </w:rPr>
        <w:t xml:space="preserve">Todo </w:t>
      </w:r>
      <w:r w:rsidRPr="00265522">
        <w:rPr>
          <w:rFonts w:ascii="Book Antiqua" w:hAnsi="Book Antiqua"/>
          <w:i/>
          <w:iCs/>
          <w:color w:val="131516"/>
        </w:rPr>
        <w:t xml:space="preserve">hospital </w:t>
      </w:r>
      <w:r w:rsidRPr="00265522">
        <w:rPr>
          <w:rFonts w:ascii="Book Antiqua" w:hAnsi="Book Antiqua"/>
          <w:i/>
          <w:iCs/>
          <w:color w:val="262828"/>
        </w:rPr>
        <w:t xml:space="preserve">público o privado aceptará el consentimiento de cualquiera </w:t>
      </w:r>
      <w:r w:rsidRPr="00265522">
        <w:rPr>
          <w:rFonts w:ascii="Book Antiqua" w:hAnsi="Book Antiqua"/>
          <w:i/>
          <w:iCs/>
          <w:color w:val="131516"/>
        </w:rPr>
        <w:t xml:space="preserve">de los </w:t>
      </w:r>
      <w:r w:rsidRPr="00265522">
        <w:rPr>
          <w:rFonts w:ascii="Book Antiqua" w:hAnsi="Book Antiqua"/>
          <w:i/>
          <w:iCs/>
          <w:color w:val="262828"/>
        </w:rPr>
        <w:t>progenitores con patria potestad sobre los hijos no</w:t>
      </w:r>
      <w:r w:rsidRPr="00265522">
        <w:rPr>
          <w:rFonts w:ascii="Book Antiqua" w:hAnsi="Book Antiqua"/>
          <w:i/>
          <w:iCs/>
          <w:color w:val="262828"/>
          <w:spacing w:val="-1"/>
        </w:rPr>
        <w:t xml:space="preserve"> </w:t>
      </w:r>
      <w:r w:rsidRPr="00265522">
        <w:rPr>
          <w:rFonts w:ascii="Book Antiqua" w:hAnsi="Book Antiqua"/>
          <w:i/>
          <w:iCs/>
          <w:color w:val="262828"/>
        </w:rPr>
        <w:t xml:space="preserve">emancipados, </w:t>
      </w:r>
      <w:r w:rsidRPr="00265522">
        <w:rPr>
          <w:rFonts w:ascii="Book Antiqua" w:hAnsi="Book Antiqua"/>
          <w:i/>
          <w:iCs/>
          <w:color w:val="131516"/>
        </w:rPr>
        <w:t xml:space="preserve">del tutor </w:t>
      </w:r>
      <w:r w:rsidRPr="00265522">
        <w:rPr>
          <w:rFonts w:ascii="Book Antiqua" w:hAnsi="Book Antiqua"/>
          <w:i/>
          <w:iCs/>
          <w:color w:val="262828"/>
        </w:rPr>
        <w:t>del menor no</w:t>
      </w:r>
      <w:r w:rsidRPr="00265522">
        <w:rPr>
          <w:rFonts w:ascii="Book Antiqua" w:hAnsi="Book Antiqua"/>
          <w:i/>
          <w:iCs/>
          <w:color w:val="262828"/>
          <w:spacing w:val="-8"/>
        </w:rPr>
        <w:t xml:space="preserve"> </w:t>
      </w:r>
      <w:r w:rsidRPr="00265522">
        <w:rPr>
          <w:rFonts w:ascii="Book Antiqua" w:hAnsi="Book Antiqua"/>
          <w:i/>
          <w:iCs/>
          <w:color w:val="262828"/>
        </w:rPr>
        <w:t>emancipado, o de</w:t>
      </w:r>
      <w:r w:rsidRPr="00265522">
        <w:rPr>
          <w:rFonts w:ascii="Book Antiqua" w:hAnsi="Book Antiqua"/>
          <w:i/>
          <w:iCs/>
          <w:color w:val="262828"/>
          <w:spacing w:val="-7"/>
        </w:rPr>
        <w:t xml:space="preserve"> </w:t>
      </w:r>
      <w:r w:rsidRPr="00265522">
        <w:rPr>
          <w:rFonts w:ascii="Book Antiqua" w:hAnsi="Book Antiqua"/>
          <w:i/>
          <w:iCs/>
          <w:color w:val="131516"/>
        </w:rPr>
        <w:t>la</w:t>
      </w:r>
      <w:r w:rsidRPr="00265522">
        <w:rPr>
          <w:rFonts w:ascii="Book Antiqua" w:hAnsi="Book Antiqua"/>
          <w:i/>
          <w:iCs/>
          <w:color w:val="131516"/>
          <w:spacing w:val="-7"/>
        </w:rPr>
        <w:t xml:space="preserve"> </w:t>
      </w:r>
      <w:r w:rsidRPr="00265522">
        <w:rPr>
          <w:rFonts w:ascii="Book Antiqua" w:hAnsi="Book Antiqua"/>
          <w:i/>
          <w:iCs/>
          <w:color w:val="131516"/>
        </w:rPr>
        <w:t xml:space="preserve">persona </w:t>
      </w:r>
      <w:r w:rsidRPr="00265522">
        <w:rPr>
          <w:rFonts w:ascii="Book Antiqua" w:hAnsi="Book Antiqua"/>
          <w:i/>
          <w:iCs/>
          <w:color w:val="262828"/>
        </w:rPr>
        <w:t>que</w:t>
      </w:r>
      <w:r w:rsidRPr="00265522">
        <w:rPr>
          <w:rFonts w:ascii="Book Antiqua" w:hAnsi="Book Antiqua"/>
          <w:i/>
          <w:iCs/>
          <w:color w:val="262828"/>
          <w:spacing w:val="-11"/>
        </w:rPr>
        <w:t xml:space="preserve"> </w:t>
      </w:r>
      <w:r w:rsidRPr="00265522">
        <w:rPr>
          <w:rFonts w:ascii="Book Antiqua" w:hAnsi="Book Antiqua"/>
          <w:i/>
          <w:iCs/>
          <w:color w:val="262828"/>
        </w:rPr>
        <w:t xml:space="preserve">ostenta </w:t>
      </w:r>
      <w:r w:rsidRPr="00265522">
        <w:rPr>
          <w:rFonts w:ascii="Book Antiqua" w:hAnsi="Book Antiqua"/>
          <w:i/>
          <w:iCs/>
          <w:color w:val="131516"/>
        </w:rPr>
        <w:t>la</w:t>
      </w:r>
      <w:r w:rsidRPr="00265522">
        <w:rPr>
          <w:rFonts w:ascii="Book Antiqua" w:hAnsi="Book Antiqua"/>
          <w:i/>
          <w:iCs/>
          <w:color w:val="131516"/>
          <w:spacing w:val="-9"/>
        </w:rPr>
        <w:t xml:space="preserve"> </w:t>
      </w:r>
      <w:r w:rsidRPr="00265522">
        <w:rPr>
          <w:rFonts w:ascii="Book Antiqua" w:hAnsi="Book Antiqua"/>
          <w:i/>
          <w:iCs/>
          <w:color w:val="262828"/>
        </w:rPr>
        <w:t>custodia temporera con</w:t>
      </w:r>
      <w:r w:rsidRPr="00265522">
        <w:rPr>
          <w:rFonts w:ascii="Book Antiqua" w:hAnsi="Book Antiqua"/>
          <w:i/>
          <w:iCs/>
          <w:color w:val="262828"/>
          <w:spacing w:val="-7"/>
        </w:rPr>
        <w:t xml:space="preserve"> </w:t>
      </w:r>
      <w:r w:rsidRPr="00265522">
        <w:rPr>
          <w:rFonts w:ascii="Book Antiqua" w:hAnsi="Book Antiqua"/>
          <w:i/>
          <w:iCs/>
          <w:color w:val="262828"/>
        </w:rPr>
        <w:t xml:space="preserve">autoridad </w:t>
      </w:r>
      <w:r w:rsidRPr="00265522">
        <w:rPr>
          <w:rFonts w:ascii="Book Antiqua" w:hAnsi="Book Antiqua"/>
          <w:i/>
          <w:iCs/>
          <w:color w:val="131516"/>
        </w:rPr>
        <w:t xml:space="preserve">legal </w:t>
      </w:r>
      <w:r w:rsidRPr="00265522">
        <w:rPr>
          <w:rFonts w:ascii="Book Antiqua" w:hAnsi="Book Antiqua"/>
          <w:i/>
          <w:iCs/>
          <w:color w:val="262828"/>
        </w:rPr>
        <w:t>para</w:t>
      </w:r>
      <w:r w:rsidRPr="00265522">
        <w:rPr>
          <w:rFonts w:ascii="Book Antiqua" w:hAnsi="Book Antiqua"/>
          <w:i/>
          <w:iCs/>
          <w:color w:val="262828"/>
          <w:spacing w:val="-14"/>
        </w:rPr>
        <w:t xml:space="preserve"> </w:t>
      </w:r>
      <w:r w:rsidRPr="00265522">
        <w:rPr>
          <w:rFonts w:ascii="Book Antiqua" w:hAnsi="Book Antiqua"/>
          <w:i/>
          <w:iCs/>
          <w:color w:val="262828"/>
        </w:rPr>
        <w:t>ello,</w:t>
      </w:r>
      <w:r w:rsidRPr="00265522">
        <w:rPr>
          <w:rFonts w:ascii="Book Antiqua" w:hAnsi="Book Antiqua"/>
          <w:i/>
          <w:iCs/>
          <w:color w:val="262828"/>
          <w:spacing w:val="-8"/>
        </w:rPr>
        <w:t xml:space="preserve"> </w:t>
      </w:r>
      <w:r w:rsidRPr="00265522">
        <w:rPr>
          <w:rFonts w:ascii="Book Antiqua" w:hAnsi="Book Antiqua"/>
          <w:i/>
          <w:iCs/>
          <w:color w:val="262828"/>
        </w:rPr>
        <w:t>en</w:t>
      </w:r>
      <w:r w:rsidRPr="00265522">
        <w:rPr>
          <w:rFonts w:ascii="Book Antiqua" w:hAnsi="Book Antiqua"/>
          <w:i/>
          <w:iCs/>
          <w:color w:val="262828"/>
          <w:spacing w:val="-8"/>
        </w:rPr>
        <w:t xml:space="preserve"> </w:t>
      </w:r>
      <w:r w:rsidRPr="00265522">
        <w:rPr>
          <w:rFonts w:ascii="Book Antiqua" w:hAnsi="Book Antiqua"/>
          <w:i/>
          <w:iCs/>
          <w:color w:val="262828"/>
        </w:rPr>
        <w:t>caso</w:t>
      </w:r>
      <w:r w:rsidRPr="00265522">
        <w:rPr>
          <w:rFonts w:ascii="Book Antiqua" w:hAnsi="Book Antiqua"/>
          <w:i/>
          <w:iCs/>
          <w:color w:val="262828"/>
          <w:spacing w:val="-15"/>
        </w:rPr>
        <w:t xml:space="preserve"> </w:t>
      </w:r>
      <w:r w:rsidRPr="00265522">
        <w:rPr>
          <w:rFonts w:ascii="Book Antiqua" w:hAnsi="Book Antiqua"/>
          <w:i/>
          <w:iCs/>
          <w:color w:val="262828"/>
        </w:rPr>
        <w:t>de</w:t>
      </w:r>
      <w:r w:rsidRPr="00265522">
        <w:rPr>
          <w:rFonts w:ascii="Book Antiqua" w:hAnsi="Book Antiqua"/>
          <w:i/>
          <w:iCs/>
          <w:color w:val="262828"/>
          <w:spacing w:val="-7"/>
        </w:rPr>
        <w:t xml:space="preserve"> </w:t>
      </w:r>
      <w:r w:rsidRPr="00265522">
        <w:rPr>
          <w:rFonts w:ascii="Book Antiqua" w:hAnsi="Book Antiqua"/>
          <w:i/>
          <w:iCs/>
          <w:color w:val="131516"/>
        </w:rPr>
        <w:t xml:space="preserve">tratamiento médico </w:t>
      </w:r>
      <w:r w:rsidRPr="00265522">
        <w:rPr>
          <w:rFonts w:ascii="Book Antiqua" w:hAnsi="Book Antiqua"/>
          <w:i/>
          <w:iCs/>
          <w:color w:val="262828"/>
        </w:rPr>
        <w:t>o intervención quirúrgica de</w:t>
      </w:r>
      <w:r w:rsidRPr="00265522">
        <w:rPr>
          <w:rFonts w:ascii="Book Antiqua" w:hAnsi="Book Antiqua"/>
          <w:i/>
          <w:iCs/>
          <w:color w:val="262828"/>
          <w:spacing w:val="-15"/>
        </w:rPr>
        <w:t xml:space="preserve"> </w:t>
      </w:r>
      <w:r w:rsidRPr="00265522">
        <w:rPr>
          <w:rFonts w:ascii="Book Antiqua" w:hAnsi="Book Antiqua"/>
          <w:i/>
          <w:iCs/>
          <w:color w:val="262828"/>
        </w:rPr>
        <w:t>emergencia que sea recomendada por un médico autorizado.</w:t>
      </w:r>
    </w:p>
    <w:p w14:paraId="528450F5" w14:textId="77777777" w:rsidR="000C4F3F" w:rsidRPr="00265522" w:rsidRDefault="000C4F3F" w:rsidP="000C4F3F">
      <w:pPr>
        <w:pStyle w:val="BodyText"/>
        <w:spacing w:before="1" w:line="242" w:lineRule="auto"/>
        <w:ind w:left="284" w:right="284"/>
        <w:jc w:val="both"/>
        <w:rPr>
          <w:rFonts w:ascii="Book Antiqua" w:hAnsi="Book Antiqua"/>
          <w:i/>
          <w:iCs/>
        </w:rPr>
      </w:pPr>
    </w:p>
    <w:p w14:paraId="71CE489C" w14:textId="77777777" w:rsidR="000C4F3F" w:rsidRPr="00265522" w:rsidRDefault="000C4F3F" w:rsidP="000C4F3F">
      <w:pPr>
        <w:pStyle w:val="BodyText"/>
        <w:spacing w:before="1" w:line="242" w:lineRule="auto"/>
        <w:ind w:left="284" w:right="284"/>
        <w:jc w:val="both"/>
        <w:rPr>
          <w:rFonts w:ascii="Book Antiqua" w:hAnsi="Book Antiqua"/>
          <w:i/>
          <w:iCs/>
        </w:rPr>
      </w:pPr>
      <w:r w:rsidRPr="00265522">
        <w:rPr>
          <w:rFonts w:ascii="Book Antiqua" w:hAnsi="Book Antiqua"/>
          <w:i/>
          <w:iCs/>
          <w:color w:val="1D1F21"/>
        </w:rPr>
        <w:t xml:space="preserve">En todo hospital, centro de </w:t>
      </w:r>
      <w:r w:rsidRPr="00265522">
        <w:rPr>
          <w:rFonts w:ascii="Book Antiqua" w:hAnsi="Book Antiqua"/>
          <w:i/>
          <w:iCs/>
          <w:color w:val="2F3133"/>
        </w:rPr>
        <w:t xml:space="preserve">salud </w:t>
      </w:r>
      <w:r w:rsidRPr="00265522">
        <w:rPr>
          <w:rFonts w:ascii="Book Antiqua" w:hAnsi="Book Antiqua"/>
          <w:i/>
          <w:iCs/>
          <w:color w:val="1D1F21"/>
        </w:rPr>
        <w:t xml:space="preserve">o </w:t>
      </w:r>
      <w:r w:rsidRPr="00265522">
        <w:rPr>
          <w:rFonts w:ascii="Book Antiqua" w:hAnsi="Book Antiqua"/>
          <w:i/>
          <w:iCs/>
          <w:color w:val="2F3133"/>
        </w:rPr>
        <w:t xml:space="preserve">servicio </w:t>
      </w:r>
      <w:r w:rsidRPr="00265522">
        <w:rPr>
          <w:rFonts w:ascii="Book Antiqua" w:hAnsi="Book Antiqua"/>
          <w:i/>
          <w:iCs/>
          <w:color w:val="1D1F21"/>
        </w:rPr>
        <w:t xml:space="preserve">de </w:t>
      </w:r>
      <w:r w:rsidRPr="00265522">
        <w:rPr>
          <w:rFonts w:ascii="Book Antiqua" w:hAnsi="Book Antiqua"/>
          <w:i/>
          <w:iCs/>
          <w:color w:val="2F3133"/>
        </w:rPr>
        <w:t xml:space="preserve">emergencia, </w:t>
      </w:r>
      <w:r w:rsidRPr="00265522">
        <w:rPr>
          <w:rFonts w:ascii="Book Antiqua" w:hAnsi="Book Antiqua"/>
          <w:i/>
          <w:iCs/>
          <w:color w:val="1D1F21"/>
        </w:rPr>
        <w:t xml:space="preserve">público o privado, será </w:t>
      </w:r>
      <w:r w:rsidRPr="00265522">
        <w:rPr>
          <w:rFonts w:ascii="Book Antiqua" w:hAnsi="Book Antiqua"/>
          <w:i/>
          <w:iCs/>
          <w:color w:val="2F3133"/>
        </w:rPr>
        <w:t xml:space="preserve">suficiente el </w:t>
      </w:r>
      <w:r w:rsidRPr="00265522">
        <w:rPr>
          <w:rFonts w:ascii="Book Antiqua" w:hAnsi="Book Antiqua"/>
          <w:i/>
          <w:iCs/>
          <w:color w:val="1D1F21"/>
        </w:rPr>
        <w:t>consentimiento</w:t>
      </w:r>
      <w:r w:rsidRPr="00265522">
        <w:rPr>
          <w:rFonts w:ascii="Book Antiqua" w:hAnsi="Book Antiqua"/>
          <w:i/>
          <w:iCs/>
          <w:color w:val="1D1F21"/>
          <w:spacing w:val="-4"/>
        </w:rPr>
        <w:t xml:space="preserve"> </w:t>
      </w:r>
      <w:r w:rsidRPr="00265522">
        <w:rPr>
          <w:rFonts w:ascii="Book Antiqua" w:hAnsi="Book Antiqua"/>
          <w:i/>
          <w:iCs/>
          <w:color w:val="1D1F21"/>
        </w:rPr>
        <w:t xml:space="preserve">de un solo progenitor </w:t>
      </w:r>
      <w:r w:rsidRPr="00265522">
        <w:rPr>
          <w:rFonts w:ascii="Book Antiqua" w:hAnsi="Book Antiqua"/>
          <w:i/>
          <w:iCs/>
          <w:color w:val="2F3133"/>
        </w:rPr>
        <w:t xml:space="preserve">si </w:t>
      </w:r>
      <w:r w:rsidRPr="00265522">
        <w:rPr>
          <w:rFonts w:ascii="Book Antiqua" w:hAnsi="Book Antiqua"/>
          <w:i/>
          <w:iCs/>
          <w:color w:val="1D1F21"/>
        </w:rPr>
        <w:t xml:space="preserve">el tratamiento </w:t>
      </w:r>
      <w:r w:rsidRPr="00265522">
        <w:rPr>
          <w:rFonts w:ascii="Book Antiqua" w:hAnsi="Book Antiqua"/>
          <w:i/>
          <w:iCs/>
          <w:color w:val="2F3133"/>
        </w:rPr>
        <w:t xml:space="preserve">o </w:t>
      </w:r>
      <w:r w:rsidRPr="00265522">
        <w:rPr>
          <w:rFonts w:ascii="Book Antiqua" w:hAnsi="Book Antiqua"/>
          <w:i/>
          <w:iCs/>
          <w:color w:val="1D1F21"/>
        </w:rPr>
        <w:t xml:space="preserve">la intervención del hijo son de urgencia o necesarios para </w:t>
      </w:r>
      <w:r w:rsidRPr="00265522">
        <w:rPr>
          <w:rFonts w:ascii="Book Antiqua" w:hAnsi="Book Antiqua"/>
          <w:i/>
          <w:iCs/>
          <w:color w:val="2F3133"/>
        </w:rPr>
        <w:t xml:space="preserve">su </w:t>
      </w:r>
      <w:r w:rsidRPr="00265522">
        <w:rPr>
          <w:rFonts w:ascii="Book Antiqua" w:hAnsi="Book Antiqua"/>
          <w:i/>
          <w:iCs/>
          <w:color w:val="1D1F21"/>
        </w:rPr>
        <w:t xml:space="preserve">interés óptimo, </w:t>
      </w:r>
      <w:r w:rsidRPr="00265522">
        <w:rPr>
          <w:rFonts w:ascii="Book Antiqua" w:hAnsi="Book Antiqua"/>
          <w:i/>
          <w:iCs/>
          <w:color w:val="2F3133"/>
        </w:rPr>
        <w:t xml:space="preserve">según el </w:t>
      </w:r>
      <w:r w:rsidRPr="00265522">
        <w:rPr>
          <w:rFonts w:ascii="Book Antiqua" w:hAnsi="Book Antiqua"/>
          <w:i/>
          <w:iCs/>
          <w:color w:val="1D1F21"/>
        </w:rPr>
        <w:t>juicio informado del médico o del personal cualificado que lo atienda. Se presume que el tratamiento es</w:t>
      </w:r>
      <w:r w:rsidRPr="00265522">
        <w:rPr>
          <w:rFonts w:ascii="Book Antiqua" w:hAnsi="Book Antiqua"/>
          <w:i/>
          <w:iCs/>
          <w:color w:val="1D1F21"/>
          <w:spacing w:val="-13"/>
        </w:rPr>
        <w:t xml:space="preserve"> </w:t>
      </w:r>
      <w:r w:rsidRPr="00265522">
        <w:rPr>
          <w:rFonts w:ascii="Book Antiqua" w:hAnsi="Book Antiqua"/>
          <w:i/>
          <w:iCs/>
          <w:color w:val="1D1F21"/>
        </w:rPr>
        <w:t>de</w:t>
      </w:r>
      <w:r w:rsidRPr="00265522">
        <w:rPr>
          <w:rFonts w:ascii="Book Antiqua" w:hAnsi="Book Antiqua"/>
          <w:i/>
          <w:iCs/>
          <w:color w:val="1D1F21"/>
          <w:spacing w:val="-1"/>
        </w:rPr>
        <w:t xml:space="preserve"> </w:t>
      </w:r>
      <w:r w:rsidRPr="00265522">
        <w:rPr>
          <w:rFonts w:ascii="Book Antiqua" w:hAnsi="Book Antiqua"/>
          <w:i/>
          <w:iCs/>
          <w:color w:val="1D1F21"/>
        </w:rPr>
        <w:t>urgencia si</w:t>
      </w:r>
      <w:r w:rsidRPr="00265522">
        <w:rPr>
          <w:rFonts w:ascii="Book Antiqua" w:hAnsi="Book Antiqua"/>
          <w:i/>
          <w:iCs/>
          <w:color w:val="1D1F21"/>
          <w:spacing w:val="-1"/>
        </w:rPr>
        <w:t xml:space="preserve"> </w:t>
      </w:r>
      <w:r w:rsidRPr="00265522">
        <w:rPr>
          <w:rFonts w:ascii="Book Antiqua" w:hAnsi="Book Antiqua"/>
          <w:i/>
          <w:iCs/>
          <w:color w:val="1D1F21"/>
        </w:rPr>
        <w:t>la</w:t>
      </w:r>
      <w:r w:rsidRPr="00265522">
        <w:rPr>
          <w:rFonts w:ascii="Book Antiqua" w:hAnsi="Book Antiqua"/>
          <w:i/>
          <w:iCs/>
          <w:color w:val="1D1F21"/>
          <w:spacing w:val="-4"/>
        </w:rPr>
        <w:t xml:space="preserve"> </w:t>
      </w:r>
      <w:r w:rsidRPr="00265522">
        <w:rPr>
          <w:rFonts w:ascii="Book Antiqua" w:hAnsi="Book Antiqua"/>
          <w:i/>
          <w:iCs/>
          <w:color w:val="1D1F21"/>
        </w:rPr>
        <w:t>vida o las</w:t>
      </w:r>
      <w:r w:rsidRPr="00265522">
        <w:rPr>
          <w:rFonts w:ascii="Book Antiqua" w:hAnsi="Book Antiqua"/>
          <w:i/>
          <w:iCs/>
          <w:color w:val="1D1F21"/>
          <w:spacing w:val="-15"/>
        </w:rPr>
        <w:t xml:space="preserve"> </w:t>
      </w:r>
      <w:r w:rsidRPr="00265522">
        <w:rPr>
          <w:rFonts w:ascii="Book Antiqua" w:hAnsi="Book Antiqua"/>
          <w:i/>
          <w:iCs/>
          <w:color w:val="1D1F21"/>
        </w:rPr>
        <w:t xml:space="preserve">funciones cognitivas, mentales </w:t>
      </w:r>
      <w:r w:rsidRPr="00265522">
        <w:rPr>
          <w:rFonts w:ascii="Book Antiqua" w:hAnsi="Book Antiqua"/>
          <w:i/>
          <w:iCs/>
          <w:color w:val="2F3133"/>
        </w:rPr>
        <w:t>o</w:t>
      </w:r>
      <w:r w:rsidRPr="00265522">
        <w:rPr>
          <w:rFonts w:ascii="Book Antiqua" w:hAnsi="Book Antiqua"/>
          <w:i/>
          <w:iCs/>
          <w:color w:val="2F3133"/>
          <w:spacing w:val="-6"/>
        </w:rPr>
        <w:t xml:space="preserve"> </w:t>
      </w:r>
      <w:r w:rsidRPr="00265522">
        <w:rPr>
          <w:rFonts w:ascii="Book Antiqua" w:hAnsi="Book Antiqua"/>
          <w:i/>
          <w:iCs/>
          <w:color w:val="1D1F21"/>
        </w:rPr>
        <w:t>físicas</w:t>
      </w:r>
      <w:r w:rsidRPr="00265522">
        <w:rPr>
          <w:rFonts w:ascii="Book Antiqua" w:hAnsi="Book Antiqua"/>
          <w:i/>
          <w:iCs/>
          <w:color w:val="1D1F21"/>
          <w:spacing w:val="-10"/>
        </w:rPr>
        <w:t xml:space="preserve"> </w:t>
      </w:r>
      <w:r w:rsidRPr="00265522">
        <w:rPr>
          <w:rFonts w:ascii="Book Antiqua" w:hAnsi="Book Antiqua"/>
          <w:i/>
          <w:iCs/>
          <w:color w:val="1D1F21"/>
        </w:rPr>
        <w:t>del hijo están comprometidas</w:t>
      </w:r>
      <w:r w:rsidRPr="00265522">
        <w:rPr>
          <w:rFonts w:ascii="Book Antiqua" w:hAnsi="Book Antiqua"/>
          <w:i/>
          <w:iCs/>
          <w:color w:val="1D1F21"/>
          <w:spacing w:val="40"/>
        </w:rPr>
        <w:t xml:space="preserve"> </w:t>
      </w:r>
      <w:r w:rsidRPr="00265522">
        <w:rPr>
          <w:rFonts w:ascii="Book Antiqua" w:hAnsi="Book Antiqua"/>
          <w:i/>
          <w:iCs/>
          <w:color w:val="1D1F21"/>
        </w:rPr>
        <w:t>o amenazadas.</w:t>
      </w:r>
    </w:p>
    <w:p w14:paraId="39DCE73B" w14:textId="58F39B40" w:rsidR="000C4F3F" w:rsidRPr="00265522" w:rsidRDefault="000C4F3F" w:rsidP="000C4F3F">
      <w:pPr>
        <w:pStyle w:val="BodyText"/>
        <w:spacing w:before="1" w:line="242" w:lineRule="auto"/>
        <w:ind w:left="284" w:right="284"/>
        <w:jc w:val="both"/>
        <w:rPr>
          <w:rFonts w:ascii="Book Antiqua" w:hAnsi="Book Antiqua"/>
          <w:i/>
          <w:iCs/>
          <w:color w:val="2F3133"/>
        </w:rPr>
      </w:pPr>
      <w:r w:rsidRPr="00265522">
        <w:rPr>
          <w:rFonts w:ascii="Book Antiqua" w:hAnsi="Book Antiqua"/>
          <w:i/>
          <w:iCs/>
          <w:color w:val="1D1F21"/>
        </w:rPr>
        <w:t>Toda persona que</w:t>
      </w:r>
      <w:r w:rsidRPr="00265522">
        <w:rPr>
          <w:rFonts w:ascii="Book Antiqua" w:hAnsi="Book Antiqua"/>
          <w:i/>
          <w:iCs/>
          <w:color w:val="1D1F21"/>
          <w:spacing w:val="-11"/>
        </w:rPr>
        <w:t xml:space="preserve"> </w:t>
      </w:r>
      <w:r w:rsidRPr="00265522">
        <w:rPr>
          <w:rFonts w:ascii="Book Antiqua" w:hAnsi="Book Antiqua"/>
          <w:i/>
          <w:iCs/>
          <w:color w:val="1D1F21"/>
        </w:rPr>
        <w:t>ha</w:t>
      </w:r>
      <w:r w:rsidRPr="00265522">
        <w:rPr>
          <w:rFonts w:ascii="Book Antiqua" w:hAnsi="Book Antiqua"/>
          <w:i/>
          <w:iCs/>
          <w:color w:val="1D1F21"/>
          <w:spacing w:val="-11"/>
        </w:rPr>
        <w:t xml:space="preserve"> </w:t>
      </w:r>
      <w:r w:rsidRPr="00265522">
        <w:rPr>
          <w:rFonts w:ascii="Book Antiqua" w:hAnsi="Book Antiqua"/>
          <w:i/>
          <w:iCs/>
          <w:color w:val="1D1F21"/>
        </w:rPr>
        <w:t>cumplido dieciocho (18)</w:t>
      </w:r>
      <w:r w:rsidRPr="00265522">
        <w:rPr>
          <w:rFonts w:ascii="Book Antiqua" w:hAnsi="Book Antiqua"/>
          <w:i/>
          <w:iCs/>
          <w:color w:val="1D1F21"/>
          <w:spacing w:val="-2"/>
        </w:rPr>
        <w:t xml:space="preserve"> </w:t>
      </w:r>
      <w:r w:rsidRPr="00265522">
        <w:rPr>
          <w:rFonts w:ascii="Book Antiqua" w:hAnsi="Book Antiqua"/>
          <w:i/>
          <w:iCs/>
          <w:color w:val="1D1F21"/>
        </w:rPr>
        <w:t>años puede dar</w:t>
      </w:r>
      <w:r w:rsidRPr="00265522">
        <w:rPr>
          <w:rFonts w:ascii="Book Antiqua" w:hAnsi="Book Antiqua"/>
          <w:i/>
          <w:iCs/>
          <w:color w:val="1D1F21"/>
          <w:spacing w:val="-5"/>
        </w:rPr>
        <w:t xml:space="preserve"> </w:t>
      </w:r>
      <w:r w:rsidRPr="00265522">
        <w:rPr>
          <w:rFonts w:ascii="Book Antiqua" w:hAnsi="Book Antiqua"/>
          <w:i/>
          <w:iCs/>
          <w:color w:val="2F3133"/>
        </w:rPr>
        <w:t>su</w:t>
      </w:r>
      <w:r w:rsidRPr="00265522">
        <w:rPr>
          <w:rFonts w:ascii="Book Antiqua" w:hAnsi="Book Antiqua"/>
          <w:i/>
          <w:iCs/>
          <w:color w:val="2F3133"/>
          <w:spacing w:val="-4"/>
        </w:rPr>
        <w:t xml:space="preserve"> </w:t>
      </w:r>
      <w:r w:rsidRPr="00265522">
        <w:rPr>
          <w:rFonts w:ascii="Book Antiqua" w:hAnsi="Book Antiqua"/>
          <w:i/>
          <w:iCs/>
          <w:color w:val="2F3133"/>
        </w:rPr>
        <w:t>consentimiento</w:t>
      </w:r>
      <w:r w:rsidRPr="00265522">
        <w:rPr>
          <w:rFonts w:ascii="Book Antiqua" w:hAnsi="Book Antiqua"/>
          <w:i/>
          <w:iCs/>
          <w:color w:val="2F3133"/>
          <w:spacing w:val="-2"/>
        </w:rPr>
        <w:t xml:space="preserve"> </w:t>
      </w:r>
      <w:r w:rsidRPr="00265522">
        <w:rPr>
          <w:rFonts w:ascii="Book Antiqua" w:hAnsi="Book Antiqua"/>
          <w:i/>
          <w:iCs/>
          <w:color w:val="1D1F21"/>
        </w:rPr>
        <w:t>para recibir tratamiento médico de</w:t>
      </w:r>
      <w:r w:rsidRPr="00265522">
        <w:rPr>
          <w:rFonts w:ascii="Book Antiqua" w:hAnsi="Book Antiqua"/>
          <w:i/>
          <w:iCs/>
          <w:color w:val="1D1F21"/>
          <w:spacing w:val="-2"/>
        </w:rPr>
        <w:t xml:space="preserve"> </w:t>
      </w:r>
      <w:r w:rsidRPr="00265522">
        <w:rPr>
          <w:rFonts w:ascii="Book Antiqua" w:hAnsi="Book Antiqua"/>
          <w:i/>
          <w:iCs/>
          <w:color w:val="1D1F21"/>
        </w:rPr>
        <w:t>urgencia, para sí o para</w:t>
      </w:r>
      <w:r w:rsidRPr="00265522">
        <w:rPr>
          <w:rFonts w:ascii="Book Antiqua" w:hAnsi="Book Antiqua"/>
          <w:i/>
          <w:iCs/>
          <w:color w:val="1D1F21"/>
          <w:spacing w:val="-3"/>
        </w:rPr>
        <w:t xml:space="preserve"> </w:t>
      </w:r>
      <w:r w:rsidRPr="00265522">
        <w:rPr>
          <w:rFonts w:ascii="Book Antiqua" w:hAnsi="Book Antiqua"/>
          <w:i/>
          <w:iCs/>
          <w:color w:val="2F3133"/>
        </w:rPr>
        <w:t xml:space="preserve">sus </w:t>
      </w:r>
      <w:r w:rsidRPr="00265522">
        <w:rPr>
          <w:rFonts w:ascii="Book Antiqua" w:hAnsi="Book Antiqua"/>
          <w:i/>
          <w:iCs/>
          <w:color w:val="1D1F21"/>
        </w:rPr>
        <w:t>hijos menores de</w:t>
      </w:r>
      <w:r w:rsidRPr="00265522">
        <w:rPr>
          <w:rFonts w:ascii="Book Antiqua" w:hAnsi="Book Antiqua"/>
          <w:i/>
          <w:iCs/>
          <w:color w:val="1D1F21"/>
          <w:spacing w:val="-4"/>
        </w:rPr>
        <w:t xml:space="preserve"> </w:t>
      </w:r>
      <w:r w:rsidRPr="00265522">
        <w:rPr>
          <w:rFonts w:ascii="Book Antiqua" w:hAnsi="Book Antiqua"/>
          <w:i/>
          <w:iCs/>
          <w:color w:val="2F3133"/>
        </w:rPr>
        <w:t>edad.</w:t>
      </w:r>
    </w:p>
    <w:p w14:paraId="08B0D5CE" w14:textId="77777777" w:rsidR="000C4F3F" w:rsidRPr="00265522" w:rsidRDefault="000C4F3F" w:rsidP="000C4F3F">
      <w:pPr>
        <w:pStyle w:val="BodyText"/>
        <w:spacing w:before="1" w:line="242" w:lineRule="auto"/>
        <w:ind w:left="284" w:right="284"/>
        <w:jc w:val="both"/>
        <w:rPr>
          <w:rFonts w:ascii="Book Antiqua" w:hAnsi="Book Antiqua"/>
          <w:color w:val="1D1F21"/>
          <w:lang w:val="es-419"/>
        </w:rPr>
      </w:pPr>
    </w:p>
    <w:p w14:paraId="072626BA" w14:textId="7A343936" w:rsidR="000C4F3F" w:rsidRPr="00265522" w:rsidRDefault="000C4F3F" w:rsidP="0089032A">
      <w:pPr>
        <w:pStyle w:val="BodyText"/>
        <w:spacing w:before="1" w:line="242" w:lineRule="auto"/>
        <w:jc w:val="both"/>
        <w:rPr>
          <w:rFonts w:ascii="Book Antiqua" w:hAnsi="Book Antiqua"/>
          <w:i/>
          <w:iCs/>
        </w:rPr>
      </w:pPr>
      <w:r w:rsidRPr="00265522">
        <w:rPr>
          <w:rFonts w:ascii="Book Antiqua" w:hAnsi="Book Antiqua"/>
          <w:color w:val="1D1F21"/>
          <w:lang w:val="es-419"/>
        </w:rPr>
        <w:t xml:space="preserve">Por </w:t>
      </w:r>
      <w:r w:rsidRPr="00265522">
        <w:rPr>
          <w:rFonts w:ascii="Book Antiqua" w:hAnsi="Book Antiqua"/>
          <w:color w:val="2F3133"/>
          <w:lang w:val="es-419"/>
        </w:rPr>
        <w:t xml:space="preserve">su </w:t>
      </w:r>
      <w:r w:rsidRPr="00265522">
        <w:rPr>
          <w:rFonts w:ascii="Book Antiqua" w:hAnsi="Book Antiqua"/>
          <w:color w:val="1D1F21"/>
          <w:lang w:val="es-419"/>
        </w:rPr>
        <w:t xml:space="preserve">parte, expresa el Departamento de Salud, que la Ley Núm. 139 de 1 de agosto de 2019, mejor conocida como </w:t>
      </w:r>
      <w:r w:rsidRPr="00265522">
        <w:rPr>
          <w:rFonts w:ascii="Book Antiqua" w:hAnsi="Book Antiqua"/>
          <w:color w:val="2F3133"/>
          <w:lang w:val="es-419"/>
        </w:rPr>
        <w:t xml:space="preserve">"Ley </w:t>
      </w:r>
      <w:r w:rsidRPr="00265522">
        <w:rPr>
          <w:rFonts w:ascii="Book Antiqua" w:hAnsi="Book Antiqua"/>
          <w:color w:val="1D1F21"/>
          <w:lang w:val="es-419"/>
        </w:rPr>
        <w:t xml:space="preserve">de Consentimiento por Representación para </w:t>
      </w:r>
      <w:r w:rsidRPr="00265522">
        <w:rPr>
          <w:rFonts w:ascii="Book Antiqua" w:hAnsi="Book Antiqua"/>
          <w:color w:val="2F3133"/>
          <w:lang w:val="es-419"/>
        </w:rPr>
        <w:t xml:space="preserve">Tratamiento </w:t>
      </w:r>
      <w:r w:rsidRPr="00265522">
        <w:rPr>
          <w:rFonts w:ascii="Book Antiqua" w:hAnsi="Book Antiqua"/>
          <w:color w:val="1D1F21"/>
          <w:lang w:val="es-419"/>
        </w:rPr>
        <w:t>Médico No Urgente a Menores de</w:t>
      </w:r>
      <w:r w:rsidRPr="00265522">
        <w:rPr>
          <w:rFonts w:ascii="Book Antiqua" w:hAnsi="Book Antiqua"/>
          <w:color w:val="1D1F21"/>
          <w:spacing w:val="-1"/>
          <w:lang w:val="es-419"/>
        </w:rPr>
        <w:t xml:space="preserve"> </w:t>
      </w:r>
      <w:r w:rsidRPr="00265522">
        <w:rPr>
          <w:rFonts w:ascii="Book Antiqua" w:hAnsi="Book Antiqua"/>
          <w:color w:val="2F3133"/>
          <w:lang w:val="es-419"/>
        </w:rPr>
        <w:t xml:space="preserve">Edad", </w:t>
      </w:r>
      <w:r w:rsidRPr="00265522">
        <w:rPr>
          <w:rFonts w:ascii="Book Antiqua" w:hAnsi="Book Antiqua"/>
          <w:color w:val="1D1F21"/>
          <w:lang w:val="es-419"/>
        </w:rPr>
        <w:t xml:space="preserve">permite que las personas </w:t>
      </w:r>
      <w:r w:rsidRPr="00265522">
        <w:rPr>
          <w:rFonts w:ascii="Book Antiqua" w:hAnsi="Book Antiqua"/>
          <w:color w:val="2F3133"/>
          <w:lang w:val="es-419"/>
        </w:rPr>
        <w:t xml:space="preserve">con </w:t>
      </w:r>
      <w:r w:rsidRPr="00265522">
        <w:rPr>
          <w:rFonts w:ascii="Book Antiqua" w:hAnsi="Book Antiqua"/>
          <w:color w:val="1D1F21"/>
          <w:lang w:val="es-419"/>
        </w:rPr>
        <w:t xml:space="preserve">patria potestad puedan prestar su </w:t>
      </w:r>
      <w:r w:rsidRPr="00265522">
        <w:rPr>
          <w:rFonts w:ascii="Book Antiqua" w:hAnsi="Book Antiqua"/>
          <w:color w:val="2F3133"/>
          <w:lang w:val="es-419"/>
        </w:rPr>
        <w:t>consentimiento</w:t>
      </w:r>
      <w:r w:rsidRPr="00265522">
        <w:rPr>
          <w:rFonts w:ascii="Book Antiqua" w:hAnsi="Book Antiqua"/>
          <w:color w:val="2F3133"/>
          <w:spacing w:val="-8"/>
          <w:lang w:val="es-419"/>
        </w:rPr>
        <w:t xml:space="preserve"> </w:t>
      </w:r>
      <w:r w:rsidRPr="00265522">
        <w:rPr>
          <w:rFonts w:ascii="Book Antiqua" w:hAnsi="Book Antiqua"/>
          <w:color w:val="1D1F21"/>
          <w:lang w:val="es-419"/>
        </w:rPr>
        <w:t>para</w:t>
      </w:r>
      <w:r w:rsidRPr="00265522">
        <w:rPr>
          <w:rFonts w:ascii="Book Antiqua" w:hAnsi="Book Antiqua"/>
          <w:color w:val="1D1F21"/>
          <w:spacing w:val="-5"/>
          <w:lang w:val="es-419"/>
        </w:rPr>
        <w:t xml:space="preserve"> </w:t>
      </w:r>
      <w:r w:rsidRPr="00265522">
        <w:rPr>
          <w:rFonts w:ascii="Book Antiqua" w:hAnsi="Book Antiqua"/>
          <w:color w:val="1D1F21"/>
          <w:lang w:val="es-419"/>
        </w:rPr>
        <w:t>que</w:t>
      </w:r>
      <w:r w:rsidRPr="00265522">
        <w:rPr>
          <w:rFonts w:ascii="Book Antiqua" w:hAnsi="Book Antiqua"/>
          <w:color w:val="1D1F21"/>
          <w:spacing w:val="-4"/>
          <w:lang w:val="es-419"/>
        </w:rPr>
        <w:t xml:space="preserve"> </w:t>
      </w:r>
      <w:r w:rsidRPr="00265522">
        <w:rPr>
          <w:rFonts w:ascii="Book Antiqua" w:hAnsi="Book Antiqua"/>
          <w:color w:val="1D1F21"/>
          <w:lang w:val="es-419"/>
        </w:rPr>
        <w:t>los</w:t>
      </w:r>
      <w:r w:rsidRPr="00265522">
        <w:rPr>
          <w:rFonts w:ascii="Book Antiqua" w:hAnsi="Book Antiqua"/>
          <w:color w:val="1D1F21"/>
          <w:spacing w:val="-4"/>
          <w:lang w:val="es-419"/>
        </w:rPr>
        <w:t xml:space="preserve"> </w:t>
      </w:r>
      <w:r w:rsidRPr="00265522">
        <w:rPr>
          <w:rFonts w:ascii="Book Antiqua" w:hAnsi="Book Antiqua"/>
          <w:color w:val="1D1F21"/>
          <w:lang w:val="es-419"/>
        </w:rPr>
        <w:t>menores</w:t>
      </w:r>
      <w:r w:rsidRPr="00265522">
        <w:rPr>
          <w:rFonts w:ascii="Book Antiqua" w:hAnsi="Book Antiqua"/>
          <w:color w:val="1D1F21"/>
          <w:spacing w:val="-1"/>
          <w:lang w:val="es-419"/>
        </w:rPr>
        <w:t xml:space="preserve"> </w:t>
      </w:r>
      <w:r w:rsidRPr="00265522">
        <w:rPr>
          <w:rFonts w:ascii="Book Antiqua" w:hAnsi="Book Antiqua"/>
          <w:color w:val="1D1F21"/>
          <w:lang w:val="es-419"/>
        </w:rPr>
        <w:t>puedan recibir</w:t>
      </w:r>
      <w:r w:rsidRPr="00265522">
        <w:rPr>
          <w:rFonts w:ascii="Book Antiqua" w:hAnsi="Book Antiqua"/>
          <w:color w:val="1D1F21"/>
          <w:spacing w:val="-4"/>
          <w:lang w:val="es-419"/>
        </w:rPr>
        <w:t xml:space="preserve"> </w:t>
      </w:r>
      <w:r w:rsidRPr="00265522">
        <w:rPr>
          <w:rFonts w:ascii="Book Antiqua" w:hAnsi="Book Antiqua"/>
          <w:color w:val="1D1F21"/>
          <w:lang w:val="es-419"/>
        </w:rPr>
        <w:t>determinado tratamiento médico no</w:t>
      </w:r>
      <w:r w:rsidRPr="00265522">
        <w:rPr>
          <w:rFonts w:ascii="Book Antiqua" w:hAnsi="Book Antiqua"/>
          <w:color w:val="1D1F21"/>
          <w:spacing w:val="-1"/>
          <w:lang w:val="es-419"/>
        </w:rPr>
        <w:t xml:space="preserve"> </w:t>
      </w:r>
      <w:r w:rsidRPr="00265522">
        <w:rPr>
          <w:rFonts w:ascii="Book Antiqua" w:hAnsi="Book Antiqua"/>
          <w:color w:val="1D1F21"/>
          <w:lang w:val="es-419"/>
        </w:rPr>
        <w:t xml:space="preserve">urgente, </w:t>
      </w:r>
      <w:r w:rsidRPr="00265522">
        <w:rPr>
          <w:rFonts w:ascii="Book Antiqua" w:hAnsi="Book Antiqua"/>
          <w:color w:val="2F3133"/>
          <w:lang w:val="es-419"/>
        </w:rPr>
        <w:t xml:space="preserve">siempre </w:t>
      </w:r>
      <w:r w:rsidRPr="00265522">
        <w:rPr>
          <w:rFonts w:ascii="Book Antiqua" w:hAnsi="Book Antiqua"/>
          <w:color w:val="1D1F21"/>
          <w:lang w:val="es-419"/>
        </w:rPr>
        <w:t>y cuando, estén acompañado por otro adulto autorizado por estas.</w:t>
      </w:r>
      <w:r w:rsidRPr="00265522">
        <w:rPr>
          <w:rFonts w:ascii="Book Antiqua" w:hAnsi="Book Antiqua"/>
          <w:b/>
          <w:color w:val="1D1F21"/>
          <w:lang w:val="es-419"/>
        </w:rPr>
        <w:t xml:space="preserve"> </w:t>
      </w:r>
      <w:r w:rsidRPr="00265522">
        <w:rPr>
          <w:rFonts w:ascii="Book Antiqua" w:hAnsi="Book Antiqua"/>
          <w:bCs/>
          <w:color w:val="1D1F21"/>
          <w:lang w:val="es-419"/>
        </w:rPr>
        <w:t>Puntualiza el Departamento de Salud que, para fines de esta ley, tratamiento médico no urgente significa “</w:t>
      </w:r>
      <w:r w:rsidRPr="00265522">
        <w:rPr>
          <w:rFonts w:ascii="Book Antiqua" w:hAnsi="Book Antiqua"/>
          <w:bCs/>
          <w:i/>
          <w:iCs/>
          <w:color w:val="1D1F21"/>
          <w:lang w:val="es-419"/>
        </w:rPr>
        <w:t>aquellos tratamientos</w:t>
      </w:r>
      <w:r w:rsidRPr="00265522">
        <w:rPr>
          <w:rFonts w:ascii="Book Antiqua" w:hAnsi="Book Antiqua"/>
          <w:bCs/>
          <w:i/>
          <w:iCs/>
          <w:color w:val="1D1F21"/>
          <w:spacing w:val="40"/>
          <w:lang w:val="es-419"/>
        </w:rPr>
        <w:t xml:space="preserve"> </w:t>
      </w:r>
      <w:r w:rsidRPr="00265522">
        <w:rPr>
          <w:rFonts w:ascii="Book Antiqua" w:hAnsi="Book Antiqua"/>
          <w:bCs/>
          <w:i/>
          <w:iCs/>
          <w:color w:val="1D1F21"/>
          <w:lang w:val="es-419"/>
        </w:rPr>
        <w:t>médicos que no son emergencia</w:t>
      </w:r>
      <w:r w:rsidRPr="00265522">
        <w:rPr>
          <w:rFonts w:ascii="Book Antiqua" w:hAnsi="Book Antiqua"/>
          <w:b/>
          <w:i/>
          <w:iCs/>
          <w:color w:val="1D1F21"/>
          <w:lang w:val="es-419"/>
        </w:rPr>
        <w:t>.</w:t>
      </w:r>
      <w:r w:rsidRPr="00265522">
        <w:rPr>
          <w:rFonts w:ascii="Book Antiqua" w:hAnsi="Book Antiqua"/>
          <w:b/>
          <w:i/>
          <w:iCs/>
          <w:color w:val="1D1F21"/>
          <w:spacing w:val="40"/>
          <w:lang w:val="es-419"/>
        </w:rPr>
        <w:t xml:space="preserve"> </w:t>
      </w:r>
      <w:r w:rsidRPr="00265522">
        <w:rPr>
          <w:rFonts w:ascii="Book Antiqua" w:hAnsi="Book Antiqua"/>
          <w:i/>
          <w:iCs/>
          <w:color w:val="1D1F21"/>
          <w:lang w:val="es-419"/>
        </w:rPr>
        <w:t xml:space="preserve">Incluyen tratamientos rutinarios </w:t>
      </w:r>
      <w:r w:rsidRPr="00265522">
        <w:rPr>
          <w:rFonts w:ascii="Book Antiqua" w:hAnsi="Book Antiqua"/>
          <w:i/>
          <w:iCs/>
          <w:color w:val="2F3133"/>
          <w:lang w:val="es-419"/>
        </w:rPr>
        <w:t xml:space="preserve">o </w:t>
      </w:r>
      <w:r w:rsidRPr="00265522">
        <w:rPr>
          <w:rFonts w:ascii="Book Antiqua" w:hAnsi="Book Antiqua"/>
          <w:i/>
          <w:iCs/>
          <w:color w:val="1D1F21"/>
          <w:lang w:val="es-419"/>
        </w:rPr>
        <w:t>de seguimiento, por</w:t>
      </w:r>
      <w:r w:rsidRPr="00265522">
        <w:rPr>
          <w:rFonts w:ascii="Book Antiqua" w:hAnsi="Book Antiqua"/>
          <w:i/>
          <w:iCs/>
          <w:color w:val="1D1F21"/>
          <w:spacing w:val="-7"/>
          <w:lang w:val="es-419"/>
        </w:rPr>
        <w:t xml:space="preserve"> </w:t>
      </w:r>
      <w:r w:rsidRPr="00265522">
        <w:rPr>
          <w:rFonts w:ascii="Book Antiqua" w:hAnsi="Book Antiqua"/>
          <w:i/>
          <w:iCs/>
          <w:color w:val="1D1F21"/>
          <w:lang w:val="es-419"/>
        </w:rPr>
        <w:t xml:space="preserve">ejemplo, </w:t>
      </w:r>
      <w:r w:rsidRPr="00265522">
        <w:rPr>
          <w:rFonts w:ascii="Book Antiqua" w:hAnsi="Book Antiqua"/>
          <w:i/>
          <w:iCs/>
          <w:color w:val="2F3133"/>
          <w:lang w:val="es-419"/>
        </w:rPr>
        <w:t xml:space="preserve">servicios ambulatorios, </w:t>
      </w:r>
      <w:r w:rsidRPr="00265522">
        <w:rPr>
          <w:rFonts w:ascii="Book Antiqua" w:hAnsi="Book Antiqua"/>
          <w:i/>
          <w:iCs/>
          <w:color w:val="1D1F21"/>
          <w:lang w:val="es-419"/>
        </w:rPr>
        <w:t xml:space="preserve">dentales, rayos </w:t>
      </w:r>
      <w:r w:rsidRPr="00265522">
        <w:rPr>
          <w:rFonts w:ascii="Book Antiqua" w:hAnsi="Book Antiqua"/>
          <w:i/>
          <w:iCs/>
          <w:color w:val="2F3133"/>
          <w:lang w:val="es-419"/>
        </w:rPr>
        <w:t>X,</w:t>
      </w:r>
      <w:r w:rsidRPr="00265522">
        <w:rPr>
          <w:rFonts w:ascii="Book Antiqua" w:hAnsi="Book Antiqua"/>
          <w:i/>
          <w:iCs/>
          <w:color w:val="2F3133"/>
          <w:spacing w:val="-1"/>
          <w:lang w:val="es-419"/>
        </w:rPr>
        <w:t xml:space="preserve"> </w:t>
      </w:r>
      <w:r w:rsidRPr="00265522">
        <w:rPr>
          <w:rFonts w:ascii="Book Antiqua" w:hAnsi="Book Antiqua"/>
          <w:i/>
          <w:iCs/>
          <w:color w:val="2F3133"/>
          <w:lang w:val="es-419"/>
        </w:rPr>
        <w:t xml:space="preserve">exámenes </w:t>
      </w:r>
      <w:r w:rsidRPr="00265522">
        <w:rPr>
          <w:rFonts w:ascii="Book Antiqua" w:hAnsi="Book Antiqua"/>
          <w:i/>
          <w:iCs/>
          <w:color w:val="1D1F21"/>
          <w:lang w:val="es-419"/>
        </w:rPr>
        <w:t xml:space="preserve">de laboratorio, inmunización, o cualquier </w:t>
      </w:r>
      <w:r w:rsidRPr="00265522">
        <w:rPr>
          <w:rFonts w:ascii="Book Antiqua" w:hAnsi="Book Antiqua"/>
          <w:i/>
          <w:iCs/>
          <w:color w:val="2F3133"/>
          <w:lang w:val="es-419"/>
        </w:rPr>
        <w:t xml:space="preserve">otro servicio </w:t>
      </w:r>
      <w:r w:rsidRPr="00265522">
        <w:rPr>
          <w:rFonts w:ascii="Book Antiqua" w:hAnsi="Book Antiqua"/>
          <w:i/>
          <w:iCs/>
          <w:color w:val="1D1F21"/>
          <w:lang w:val="es-419"/>
        </w:rPr>
        <w:t xml:space="preserve">de </w:t>
      </w:r>
      <w:r w:rsidRPr="00265522">
        <w:rPr>
          <w:rFonts w:ascii="Book Antiqua" w:hAnsi="Book Antiqua"/>
          <w:i/>
          <w:iCs/>
          <w:color w:val="2F3133"/>
          <w:lang w:val="es-419"/>
        </w:rPr>
        <w:t xml:space="preserve">salud </w:t>
      </w:r>
      <w:r w:rsidRPr="00265522">
        <w:rPr>
          <w:rFonts w:ascii="Book Antiqua" w:hAnsi="Book Antiqua"/>
          <w:i/>
          <w:iCs/>
          <w:color w:val="1D1F21"/>
          <w:lang w:val="es-419"/>
        </w:rPr>
        <w:t xml:space="preserve">que cumpla </w:t>
      </w:r>
      <w:r w:rsidRPr="00265522">
        <w:rPr>
          <w:rFonts w:ascii="Book Antiqua" w:hAnsi="Book Antiqua"/>
          <w:i/>
          <w:iCs/>
          <w:color w:val="2F3133"/>
          <w:lang w:val="es-419"/>
        </w:rPr>
        <w:t xml:space="preserve">con </w:t>
      </w:r>
      <w:r w:rsidRPr="00265522">
        <w:rPr>
          <w:rFonts w:ascii="Book Antiqua" w:hAnsi="Book Antiqua"/>
          <w:i/>
          <w:iCs/>
          <w:color w:val="1D1F21"/>
          <w:lang w:val="es-419"/>
        </w:rPr>
        <w:t>las características</w:t>
      </w:r>
      <w:r w:rsidRPr="00265522">
        <w:rPr>
          <w:rFonts w:ascii="Book Antiqua" w:hAnsi="Book Antiqua"/>
          <w:i/>
          <w:iCs/>
          <w:color w:val="1D1F21"/>
          <w:spacing w:val="-21"/>
          <w:lang w:val="es-419"/>
        </w:rPr>
        <w:t xml:space="preserve"> </w:t>
      </w:r>
      <w:r w:rsidRPr="00265522">
        <w:rPr>
          <w:rFonts w:ascii="Book Antiqua" w:hAnsi="Book Antiqua"/>
          <w:i/>
          <w:iCs/>
          <w:color w:val="1D1F21"/>
          <w:lang w:val="es-419"/>
        </w:rPr>
        <w:t>mencionadas.”</w:t>
      </w:r>
    </w:p>
    <w:p w14:paraId="1F07358F" w14:textId="580517F6" w:rsidR="000C4F3F" w:rsidRPr="00265522" w:rsidRDefault="000C4F3F" w:rsidP="0089032A">
      <w:pPr>
        <w:pStyle w:val="BodyText"/>
        <w:spacing w:before="273" w:line="242" w:lineRule="auto"/>
        <w:ind w:right="129"/>
        <w:jc w:val="both"/>
        <w:rPr>
          <w:rFonts w:ascii="Book Antiqua" w:hAnsi="Book Antiqua"/>
          <w:color w:val="2F3133"/>
        </w:rPr>
      </w:pPr>
      <w:r w:rsidRPr="00265522">
        <w:rPr>
          <w:rFonts w:ascii="Book Antiqua" w:hAnsi="Book Antiqua"/>
          <w:lang w:val="es-419"/>
        </w:rPr>
        <w:t>Según el Departamento de Salud, e</w:t>
      </w:r>
      <w:r w:rsidRPr="00265522">
        <w:rPr>
          <w:rFonts w:ascii="Book Antiqua" w:hAnsi="Book Antiqua"/>
          <w:color w:val="2F3133"/>
        </w:rPr>
        <w:t>stas</w:t>
      </w:r>
      <w:r w:rsidRPr="00265522">
        <w:rPr>
          <w:rFonts w:ascii="Book Antiqua" w:hAnsi="Book Antiqua"/>
          <w:color w:val="2F3133"/>
          <w:spacing w:val="-3"/>
        </w:rPr>
        <w:t xml:space="preserve"> </w:t>
      </w:r>
      <w:r w:rsidRPr="00265522">
        <w:rPr>
          <w:rFonts w:ascii="Book Antiqua" w:hAnsi="Book Antiqua"/>
          <w:color w:val="1D1F21"/>
        </w:rPr>
        <w:t>disposiciones,</w:t>
      </w:r>
      <w:r w:rsidRPr="00265522">
        <w:rPr>
          <w:rFonts w:ascii="Book Antiqua" w:hAnsi="Book Antiqua"/>
          <w:color w:val="1D1F21"/>
          <w:spacing w:val="-10"/>
        </w:rPr>
        <w:t xml:space="preserve"> </w:t>
      </w:r>
      <w:r w:rsidRPr="00265522">
        <w:rPr>
          <w:rFonts w:ascii="Book Antiqua" w:hAnsi="Book Antiqua"/>
          <w:color w:val="1D1F21"/>
        </w:rPr>
        <w:t xml:space="preserve">tanto para tratamiento médico de </w:t>
      </w:r>
      <w:r w:rsidRPr="00265522">
        <w:rPr>
          <w:rFonts w:ascii="Book Antiqua" w:hAnsi="Book Antiqua"/>
          <w:color w:val="2F3133"/>
        </w:rPr>
        <w:t xml:space="preserve">emergencia, </w:t>
      </w:r>
      <w:r w:rsidRPr="00265522">
        <w:rPr>
          <w:rFonts w:ascii="Book Antiqua" w:hAnsi="Book Antiqua"/>
          <w:color w:val="1D1F21"/>
        </w:rPr>
        <w:t xml:space="preserve">como tratamiento médico no urgente, requieren </w:t>
      </w:r>
      <w:r w:rsidRPr="00265522">
        <w:rPr>
          <w:rFonts w:ascii="Book Antiqua" w:hAnsi="Book Antiqua"/>
          <w:color w:val="2F3133"/>
        </w:rPr>
        <w:t xml:space="preserve">el consentimiento </w:t>
      </w:r>
      <w:r w:rsidRPr="00265522">
        <w:rPr>
          <w:rFonts w:ascii="Book Antiqua" w:hAnsi="Book Antiqua"/>
          <w:color w:val="1D1F21"/>
        </w:rPr>
        <w:t xml:space="preserve">de </w:t>
      </w:r>
      <w:r w:rsidRPr="00265522">
        <w:rPr>
          <w:rFonts w:ascii="Book Antiqua" w:hAnsi="Book Antiqua"/>
          <w:color w:val="2F3133"/>
        </w:rPr>
        <w:t xml:space="preserve">al menos </w:t>
      </w:r>
      <w:r w:rsidRPr="00265522">
        <w:rPr>
          <w:rFonts w:ascii="Book Antiqua" w:hAnsi="Book Antiqua"/>
          <w:color w:val="1D1F21"/>
        </w:rPr>
        <w:t xml:space="preserve">uno </w:t>
      </w:r>
      <w:r w:rsidRPr="00265522">
        <w:rPr>
          <w:rFonts w:ascii="Book Antiqua" w:hAnsi="Book Antiqua"/>
          <w:color w:val="2F3133"/>
        </w:rPr>
        <w:t xml:space="preserve">de sus </w:t>
      </w:r>
      <w:r w:rsidRPr="00265522">
        <w:rPr>
          <w:rFonts w:ascii="Book Antiqua" w:hAnsi="Book Antiqua"/>
          <w:color w:val="1D1F21"/>
        </w:rPr>
        <w:t xml:space="preserve">padres que </w:t>
      </w:r>
      <w:r w:rsidRPr="00265522">
        <w:rPr>
          <w:rFonts w:ascii="Book Antiqua" w:hAnsi="Book Antiqua"/>
          <w:color w:val="2F3133"/>
        </w:rPr>
        <w:t xml:space="preserve">ostente </w:t>
      </w:r>
      <w:r w:rsidRPr="00265522">
        <w:rPr>
          <w:rFonts w:ascii="Book Antiqua" w:hAnsi="Book Antiqua"/>
          <w:color w:val="1D1F21"/>
        </w:rPr>
        <w:t xml:space="preserve">la patria potestad. Se diferencian que, </w:t>
      </w:r>
      <w:r w:rsidRPr="00265522">
        <w:rPr>
          <w:rFonts w:ascii="Book Antiqua" w:hAnsi="Book Antiqua"/>
          <w:color w:val="2F3133"/>
        </w:rPr>
        <w:t xml:space="preserve">en el </w:t>
      </w:r>
      <w:r w:rsidRPr="00265522">
        <w:rPr>
          <w:rFonts w:ascii="Book Antiqua" w:hAnsi="Book Antiqua"/>
          <w:color w:val="1D1F21"/>
        </w:rPr>
        <w:t xml:space="preserve">caso de tratamiento no urgente, </w:t>
      </w:r>
      <w:r w:rsidRPr="00265522">
        <w:rPr>
          <w:rFonts w:ascii="Book Antiqua" w:hAnsi="Book Antiqua"/>
          <w:color w:val="2F3133"/>
        </w:rPr>
        <w:t xml:space="preserve">el </w:t>
      </w:r>
      <w:r w:rsidRPr="00265522">
        <w:rPr>
          <w:rFonts w:ascii="Book Antiqua" w:hAnsi="Book Antiqua"/>
          <w:color w:val="1D1F21"/>
        </w:rPr>
        <w:t xml:space="preserve">padre no tiene que </w:t>
      </w:r>
      <w:r w:rsidRPr="00265522">
        <w:rPr>
          <w:rFonts w:ascii="Book Antiqua" w:hAnsi="Book Antiqua"/>
          <w:color w:val="2F3133"/>
        </w:rPr>
        <w:t xml:space="preserve">estar presente, </w:t>
      </w:r>
      <w:r w:rsidRPr="00265522">
        <w:rPr>
          <w:rFonts w:ascii="Book Antiqua" w:hAnsi="Book Antiqua"/>
          <w:color w:val="1D1F21"/>
        </w:rPr>
        <w:t>pero el consentimiento</w:t>
      </w:r>
      <w:r w:rsidRPr="00265522">
        <w:rPr>
          <w:rFonts w:ascii="Book Antiqua" w:hAnsi="Book Antiqua"/>
          <w:color w:val="1D1F21"/>
          <w:spacing w:val="-3"/>
        </w:rPr>
        <w:t xml:space="preserve"> </w:t>
      </w:r>
      <w:r w:rsidRPr="00265522">
        <w:rPr>
          <w:rFonts w:ascii="Book Antiqua" w:hAnsi="Book Antiqua"/>
          <w:color w:val="1D1F21"/>
        </w:rPr>
        <w:t>de</w:t>
      </w:r>
      <w:r w:rsidRPr="00265522">
        <w:rPr>
          <w:rFonts w:ascii="Book Antiqua" w:hAnsi="Book Antiqua"/>
          <w:color w:val="1D1F21"/>
          <w:spacing w:val="-3"/>
        </w:rPr>
        <w:t xml:space="preserve"> </w:t>
      </w:r>
      <w:r w:rsidRPr="00265522">
        <w:rPr>
          <w:rFonts w:ascii="Book Antiqua" w:hAnsi="Book Antiqua"/>
          <w:color w:val="1D1F21"/>
        </w:rPr>
        <w:t>la</w:t>
      </w:r>
      <w:r w:rsidRPr="00265522">
        <w:rPr>
          <w:rFonts w:ascii="Book Antiqua" w:hAnsi="Book Antiqua"/>
          <w:color w:val="1D1F21"/>
          <w:spacing w:val="-3"/>
        </w:rPr>
        <w:t xml:space="preserve"> </w:t>
      </w:r>
      <w:r w:rsidRPr="00265522">
        <w:rPr>
          <w:rFonts w:ascii="Book Antiqua" w:hAnsi="Book Antiqua"/>
          <w:color w:val="1D1F21"/>
        </w:rPr>
        <w:t>persona con patria potestad</w:t>
      </w:r>
      <w:r w:rsidRPr="00265522">
        <w:rPr>
          <w:rFonts w:ascii="Book Antiqua" w:hAnsi="Book Antiqua"/>
          <w:color w:val="1D1F21"/>
          <w:spacing w:val="40"/>
        </w:rPr>
        <w:t xml:space="preserve"> </w:t>
      </w:r>
      <w:r w:rsidRPr="00265522">
        <w:rPr>
          <w:rFonts w:ascii="Book Antiqua" w:hAnsi="Book Antiqua"/>
          <w:color w:val="2F3133"/>
        </w:rPr>
        <w:t xml:space="preserve">se </w:t>
      </w:r>
      <w:r w:rsidRPr="00265522">
        <w:rPr>
          <w:rFonts w:ascii="Book Antiqua" w:hAnsi="Book Antiqua"/>
          <w:color w:val="1D1F21"/>
        </w:rPr>
        <w:t xml:space="preserve">debe haber </w:t>
      </w:r>
      <w:r w:rsidRPr="00265522">
        <w:rPr>
          <w:rFonts w:ascii="Book Antiqua" w:hAnsi="Book Antiqua"/>
          <w:color w:val="2F3133"/>
        </w:rPr>
        <w:t>autorizado</w:t>
      </w:r>
      <w:r w:rsidRPr="00265522">
        <w:rPr>
          <w:rFonts w:ascii="Book Antiqua" w:hAnsi="Book Antiqua"/>
          <w:color w:val="2F3133"/>
          <w:spacing w:val="40"/>
        </w:rPr>
        <w:t xml:space="preserve"> </w:t>
      </w:r>
      <w:r w:rsidRPr="00265522">
        <w:rPr>
          <w:rFonts w:ascii="Book Antiqua" w:hAnsi="Book Antiqua"/>
          <w:color w:val="1D1F21"/>
        </w:rPr>
        <w:t>previamente</w:t>
      </w:r>
      <w:r w:rsidRPr="00265522">
        <w:rPr>
          <w:rFonts w:ascii="Book Antiqua" w:hAnsi="Book Antiqua"/>
          <w:color w:val="1D1F21"/>
          <w:spacing w:val="40"/>
        </w:rPr>
        <w:t xml:space="preserve"> </w:t>
      </w:r>
      <w:r w:rsidRPr="00265522">
        <w:rPr>
          <w:rFonts w:ascii="Book Antiqua" w:hAnsi="Book Antiqua"/>
          <w:color w:val="1D1F21"/>
        </w:rPr>
        <w:t xml:space="preserve">la prestación de los </w:t>
      </w:r>
      <w:r w:rsidRPr="00265522">
        <w:rPr>
          <w:rFonts w:ascii="Book Antiqua" w:hAnsi="Book Antiqua"/>
          <w:color w:val="2F3133"/>
        </w:rPr>
        <w:t xml:space="preserve">servicios y el </w:t>
      </w:r>
      <w:r w:rsidRPr="00265522">
        <w:rPr>
          <w:rFonts w:ascii="Book Antiqua" w:hAnsi="Book Antiqua"/>
          <w:color w:val="1D1F21"/>
        </w:rPr>
        <w:t xml:space="preserve">menor deberá </w:t>
      </w:r>
      <w:r w:rsidRPr="00265522">
        <w:rPr>
          <w:rFonts w:ascii="Book Antiqua" w:hAnsi="Book Antiqua"/>
          <w:color w:val="2F3133"/>
        </w:rPr>
        <w:t xml:space="preserve">estar acompañado </w:t>
      </w:r>
      <w:r w:rsidRPr="00265522">
        <w:rPr>
          <w:rFonts w:ascii="Book Antiqua" w:hAnsi="Book Antiqua"/>
          <w:color w:val="1D1F21"/>
        </w:rPr>
        <w:t xml:space="preserve">de un </w:t>
      </w:r>
      <w:r w:rsidRPr="00265522">
        <w:rPr>
          <w:rFonts w:ascii="Book Antiqua" w:hAnsi="Book Antiqua"/>
          <w:color w:val="2F3133"/>
        </w:rPr>
        <w:t xml:space="preserve">adulto </w:t>
      </w:r>
      <w:r w:rsidRPr="00265522">
        <w:rPr>
          <w:rFonts w:ascii="Book Antiqua" w:hAnsi="Book Antiqua"/>
          <w:color w:val="1D1F21"/>
        </w:rPr>
        <w:t xml:space="preserve">autorizado por este. </w:t>
      </w:r>
      <w:r w:rsidRPr="00265522">
        <w:rPr>
          <w:rFonts w:ascii="Book Antiqua" w:hAnsi="Book Antiqua"/>
          <w:color w:val="2F3133"/>
        </w:rPr>
        <w:t xml:space="preserve">En </w:t>
      </w:r>
      <w:r w:rsidRPr="00265522">
        <w:rPr>
          <w:rFonts w:ascii="Book Antiqua" w:hAnsi="Book Antiqua"/>
          <w:color w:val="1D1F21"/>
        </w:rPr>
        <w:t xml:space="preserve">el caso de los tratamientos médicos de emergencia o urgentes, </w:t>
      </w:r>
      <w:r w:rsidRPr="00265522">
        <w:rPr>
          <w:rFonts w:ascii="Book Antiqua" w:hAnsi="Book Antiqua"/>
          <w:color w:val="2F3133"/>
        </w:rPr>
        <w:t xml:space="preserve">el </w:t>
      </w:r>
      <w:r w:rsidRPr="00265522">
        <w:rPr>
          <w:rFonts w:ascii="Book Antiqua" w:hAnsi="Book Antiqua"/>
          <w:color w:val="1D1F21"/>
        </w:rPr>
        <w:t xml:space="preserve">citado Artículo </w:t>
      </w:r>
      <w:r w:rsidRPr="00265522">
        <w:rPr>
          <w:rFonts w:ascii="Book Antiqua" w:hAnsi="Book Antiqua"/>
          <w:color w:val="2F3133"/>
        </w:rPr>
        <w:t xml:space="preserve">595 </w:t>
      </w:r>
      <w:r w:rsidRPr="00265522">
        <w:rPr>
          <w:rFonts w:ascii="Book Antiqua" w:hAnsi="Book Antiqua"/>
          <w:color w:val="1D1F21"/>
        </w:rPr>
        <w:t xml:space="preserve">del </w:t>
      </w:r>
      <w:r w:rsidRPr="00265522">
        <w:rPr>
          <w:rFonts w:ascii="Book Antiqua" w:hAnsi="Book Antiqua"/>
          <w:color w:val="2F3133"/>
        </w:rPr>
        <w:t xml:space="preserve">Código Civil, </w:t>
      </w:r>
      <w:r w:rsidRPr="00265522">
        <w:rPr>
          <w:rFonts w:ascii="Book Antiqua" w:hAnsi="Book Antiqua"/>
          <w:color w:val="1D1F21"/>
        </w:rPr>
        <w:t xml:space="preserve">dispone que será </w:t>
      </w:r>
      <w:r w:rsidRPr="00265522">
        <w:rPr>
          <w:rFonts w:ascii="Book Antiqua" w:hAnsi="Book Antiqua"/>
          <w:color w:val="2F3133"/>
        </w:rPr>
        <w:t xml:space="preserve">suficiente el </w:t>
      </w:r>
      <w:r w:rsidRPr="00265522">
        <w:rPr>
          <w:rFonts w:ascii="Book Antiqua" w:hAnsi="Book Antiqua"/>
          <w:color w:val="1D1F21"/>
        </w:rPr>
        <w:t>consentimiento</w:t>
      </w:r>
      <w:r w:rsidRPr="00265522">
        <w:rPr>
          <w:rFonts w:ascii="Book Antiqua" w:hAnsi="Book Antiqua"/>
          <w:color w:val="1D1F21"/>
          <w:spacing w:val="-5"/>
        </w:rPr>
        <w:t xml:space="preserve"> </w:t>
      </w:r>
      <w:r w:rsidRPr="00265522">
        <w:rPr>
          <w:rFonts w:ascii="Book Antiqua" w:hAnsi="Book Antiqua"/>
          <w:color w:val="1D1F21"/>
        </w:rPr>
        <w:t>de un</w:t>
      </w:r>
      <w:r w:rsidRPr="00265522">
        <w:rPr>
          <w:rFonts w:ascii="Book Antiqua" w:hAnsi="Book Antiqua"/>
          <w:color w:val="1D1F21"/>
          <w:spacing w:val="-3"/>
        </w:rPr>
        <w:t xml:space="preserve"> </w:t>
      </w:r>
      <w:r w:rsidRPr="00265522">
        <w:rPr>
          <w:rFonts w:ascii="Book Antiqua" w:hAnsi="Book Antiqua"/>
          <w:color w:val="2F3133"/>
        </w:rPr>
        <w:t xml:space="preserve">solo </w:t>
      </w:r>
      <w:r w:rsidRPr="00265522">
        <w:rPr>
          <w:rFonts w:ascii="Book Antiqua" w:hAnsi="Book Antiqua"/>
          <w:color w:val="1D1F21"/>
        </w:rPr>
        <w:t xml:space="preserve">progenitor </w:t>
      </w:r>
      <w:r w:rsidRPr="00265522">
        <w:rPr>
          <w:rFonts w:ascii="Book Antiqua" w:hAnsi="Book Antiqua"/>
          <w:color w:val="2F3133"/>
        </w:rPr>
        <w:lastRenderedPageBreak/>
        <w:t xml:space="preserve">con </w:t>
      </w:r>
      <w:r w:rsidRPr="00265522">
        <w:rPr>
          <w:rFonts w:ascii="Book Antiqua" w:hAnsi="Book Antiqua"/>
          <w:color w:val="1D1F21"/>
        </w:rPr>
        <w:t xml:space="preserve">patria potestad, </w:t>
      </w:r>
      <w:r w:rsidRPr="00265522">
        <w:rPr>
          <w:rFonts w:ascii="Book Antiqua" w:hAnsi="Book Antiqua"/>
          <w:color w:val="2F3133"/>
        </w:rPr>
        <w:t xml:space="preserve">esto si </w:t>
      </w:r>
      <w:r w:rsidRPr="00265522">
        <w:rPr>
          <w:rFonts w:ascii="Book Antiqua" w:hAnsi="Book Antiqua"/>
          <w:color w:val="1D1F21"/>
        </w:rPr>
        <w:t xml:space="preserve">el </w:t>
      </w:r>
      <w:r w:rsidRPr="00265522">
        <w:rPr>
          <w:rFonts w:ascii="Book Antiqua" w:hAnsi="Book Antiqua"/>
          <w:color w:val="2F3133"/>
        </w:rPr>
        <w:t xml:space="preserve">tratamiento </w:t>
      </w:r>
      <w:r w:rsidRPr="00265522">
        <w:rPr>
          <w:rFonts w:ascii="Book Antiqua" w:hAnsi="Book Antiqua"/>
          <w:color w:val="1D1F21"/>
        </w:rPr>
        <w:t xml:space="preserve">o la intervención del hijo </w:t>
      </w:r>
      <w:r w:rsidRPr="00265522">
        <w:rPr>
          <w:rFonts w:ascii="Book Antiqua" w:hAnsi="Book Antiqua"/>
          <w:color w:val="2F3133"/>
        </w:rPr>
        <w:t xml:space="preserve">es </w:t>
      </w:r>
      <w:r w:rsidRPr="00265522">
        <w:rPr>
          <w:rFonts w:ascii="Book Antiqua" w:hAnsi="Book Antiqua"/>
          <w:color w:val="1D1F21"/>
        </w:rPr>
        <w:t xml:space="preserve">de urgencia </w:t>
      </w:r>
      <w:r w:rsidRPr="00265522">
        <w:rPr>
          <w:rFonts w:ascii="Book Antiqua" w:hAnsi="Book Antiqua"/>
          <w:color w:val="2F3133"/>
        </w:rPr>
        <w:t xml:space="preserve">o </w:t>
      </w:r>
      <w:r w:rsidRPr="00265522">
        <w:rPr>
          <w:rFonts w:ascii="Book Antiqua" w:hAnsi="Book Antiqua"/>
          <w:color w:val="1D1F21"/>
        </w:rPr>
        <w:t xml:space="preserve">necesario </w:t>
      </w:r>
      <w:r w:rsidRPr="00265522">
        <w:rPr>
          <w:rFonts w:ascii="Book Antiqua" w:hAnsi="Book Antiqua"/>
          <w:color w:val="2F3133"/>
        </w:rPr>
        <w:t xml:space="preserve">para su </w:t>
      </w:r>
      <w:r w:rsidRPr="00265522">
        <w:rPr>
          <w:rFonts w:ascii="Book Antiqua" w:hAnsi="Book Antiqua"/>
          <w:color w:val="1D1F21"/>
        </w:rPr>
        <w:t xml:space="preserve">interés óptimo. </w:t>
      </w:r>
      <w:r w:rsidRPr="00265522">
        <w:rPr>
          <w:rFonts w:ascii="Book Antiqua" w:hAnsi="Book Antiqua"/>
          <w:color w:val="2F3133"/>
        </w:rPr>
        <w:t xml:space="preserve">En </w:t>
      </w:r>
      <w:r w:rsidRPr="00265522">
        <w:rPr>
          <w:rFonts w:ascii="Book Antiqua" w:hAnsi="Book Antiqua"/>
          <w:color w:val="1D1F21"/>
        </w:rPr>
        <w:t xml:space="preserve">ambos </w:t>
      </w:r>
      <w:r w:rsidRPr="00265522">
        <w:rPr>
          <w:rFonts w:ascii="Book Antiqua" w:hAnsi="Book Antiqua"/>
          <w:color w:val="2F3133"/>
        </w:rPr>
        <w:t xml:space="preserve">casos es necesario </w:t>
      </w:r>
      <w:r w:rsidRPr="00265522">
        <w:rPr>
          <w:rFonts w:ascii="Book Antiqua" w:hAnsi="Book Antiqua"/>
          <w:color w:val="1D1F21"/>
        </w:rPr>
        <w:t>el consentimiento,</w:t>
      </w:r>
      <w:r w:rsidRPr="00265522">
        <w:rPr>
          <w:rFonts w:ascii="Book Antiqua" w:hAnsi="Book Antiqua"/>
          <w:color w:val="1D1F21"/>
          <w:spacing w:val="-8"/>
        </w:rPr>
        <w:t xml:space="preserve"> </w:t>
      </w:r>
      <w:r w:rsidRPr="00265522">
        <w:rPr>
          <w:rFonts w:ascii="Book Antiqua" w:hAnsi="Book Antiqua"/>
          <w:color w:val="1D1F21"/>
        </w:rPr>
        <w:t>de al menos, uno</w:t>
      </w:r>
      <w:r w:rsidRPr="00265522">
        <w:rPr>
          <w:rFonts w:ascii="Book Antiqua" w:hAnsi="Book Antiqua"/>
          <w:color w:val="1D1F21"/>
          <w:spacing w:val="-3"/>
        </w:rPr>
        <w:t xml:space="preserve"> </w:t>
      </w:r>
      <w:r w:rsidRPr="00265522">
        <w:rPr>
          <w:rFonts w:ascii="Book Antiqua" w:hAnsi="Book Antiqua"/>
          <w:color w:val="2F3133"/>
        </w:rPr>
        <w:t>sólo de</w:t>
      </w:r>
      <w:r w:rsidRPr="00265522">
        <w:rPr>
          <w:rFonts w:ascii="Book Antiqua" w:hAnsi="Book Antiqua"/>
          <w:color w:val="2F3133"/>
          <w:spacing w:val="-3"/>
        </w:rPr>
        <w:t xml:space="preserve"> </w:t>
      </w:r>
      <w:r w:rsidRPr="00265522">
        <w:rPr>
          <w:rFonts w:ascii="Book Antiqua" w:hAnsi="Book Antiqua"/>
          <w:color w:val="1D1F21"/>
        </w:rPr>
        <w:t xml:space="preserve">los </w:t>
      </w:r>
      <w:r w:rsidRPr="00265522">
        <w:rPr>
          <w:rFonts w:ascii="Book Antiqua" w:hAnsi="Book Antiqua"/>
          <w:color w:val="2F3133"/>
        </w:rPr>
        <w:t xml:space="preserve">progenitores </w:t>
      </w:r>
      <w:r w:rsidRPr="00265522">
        <w:rPr>
          <w:rFonts w:ascii="Book Antiqua" w:hAnsi="Book Antiqua"/>
          <w:color w:val="1D1F21"/>
        </w:rPr>
        <w:t xml:space="preserve">con patria </w:t>
      </w:r>
      <w:r w:rsidRPr="00265522">
        <w:rPr>
          <w:rFonts w:ascii="Book Antiqua" w:hAnsi="Book Antiqua"/>
          <w:color w:val="2F3133"/>
        </w:rPr>
        <w:t>potestad.</w:t>
      </w:r>
    </w:p>
    <w:p w14:paraId="52459318" w14:textId="3FE50376" w:rsidR="00404CC8" w:rsidRPr="00265522" w:rsidRDefault="00404CC8" w:rsidP="0089032A">
      <w:pPr>
        <w:pStyle w:val="BodyText"/>
        <w:spacing w:before="273" w:line="242" w:lineRule="auto"/>
        <w:ind w:right="129"/>
        <w:jc w:val="both"/>
        <w:rPr>
          <w:rFonts w:ascii="Book Antiqua" w:hAnsi="Book Antiqua"/>
          <w:color w:val="2F3133"/>
        </w:rPr>
      </w:pPr>
      <w:r w:rsidRPr="00265522">
        <w:rPr>
          <w:rFonts w:ascii="Book Antiqua" w:hAnsi="Book Antiqua"/>
          <w:color w:val="2F3133"/>
        </w:rPr>
        <w:t>Al amparo de lo anterior, es la posición del Departamento de Salud que en cuanto a los procedimientos de aborto en una menor de dieciocho (18) años de edad en específico, los siguientes parámetros deben seguirse con relación al consentimiento de un progenitor o tutor legal:</w:t>
      </w:r>
    </w:p>
    <w:p w14:paraId="6ECBF6DD" w14:textId="77777777" w:rsidR="00404CC8" w:rsidRPr="00265522" w:rsidRDefault="00404CC8" w:rsidP="00404CC8">
      <w:pPr>
        <w:widowControl w:val="0"/>
        <w:tabs>
          <w:tab w:val="left" w:pos="2082"/>
          <w:tab w:val="left" w:pos="2090"/>
        </w:tabs>
        <w:autoSpaceDE w:val="0"/>
        <w:autoSpaceDN w:val="0"/>
        <w:spacing w:before="1" w:after="0" w:line="240" w:lineRule="auto"/>
        <w:ind w:right="213"/>
        <w:jc w:val="both"/>
        <w:rPr>
          <w:rFonts w:ascii="Book Antiqua" w:hAnsi="Book Antiqua"/>
          <w:color w:val="1C1D1F"/>
          <w:sz w:val="24"/>
          <w:szCs w:val="24"/>
          <w:lang w:val="es-419"/>
        </w:rPr>
      </w:pPr>
    </w:p>
    <w:p w14:paraId="2B647060" w14:textId="77777777" w:rsidR="00404CC8" w:rsidRPr="00265522" w:rsidRDefault="00404CC8" w:rsidP="00404CC8">
      <w:pPr>
        <w:pStyle w:val="ListParagraph"/>
        <w:widowControl w:val="0"/>
        <w:numPr>
          <w:ilvl w:val="0"/>
          <w:numId w:val="4"/>
        </w:numPr>
        <w:tabs>
          <w:tab w:val="left" w:pos="2082"/>
          <w:tab w:val="left" w:pos="2090"/>
        </w:tabs>
        <w:autoSpaceDE w:val="0"/>
        <w:autoSpaceDN w:val="0"/>
        <w:spacing w:before="1" w:after="0" w:line="240" w:lineRule="auto"/>
        <w:ind w:right="213"/>
        <w:jc w:val="both"/>
        <w:rPr>
          <w:rFonts w:ascii="Book Antiqua" w:hAnsi="Book Antiqua"/>
          <w:sz w:val="24"/>
          <w:szCs w:val="24"/>
          <w:lang w:val="es-419"/>
        </w:rPr>
      </w:pPr>
      <w:r w:rsidRPr="00265522">
        <w:rPr>
          <w:rFonts w:ascii="Book Antiqua" w:hAnsi="Book Antiqua"/>
          <w:color w:val="1C1D1F"/>
          <w:sz w:val="24"/>
          <w:szCs w:val="24"/>
          <w:lang w:val="es-419"/>
        </w:rPr>
        <w:t>Si</w:t>
      </w:r>
      <w:r w:rsidRPr="00265522">
        <w:rPr>
          <w:rFonts w:ascii="Book Antiqua" w:hAnsi="Book Antiqua"/>
          <w:color w:val="1C1D1F"/>
          <w:spacing w:val="-12"/>
          <w:sz w:val="24"/>
          <w:szCs w:val="24"/>
          <w:lang w:val="es-419"/>
        </w:rPr>
        <w:t xml:space="preserve"> </w:t>
      </w:r>
      <w:r w:rsidRPr="00265522">
        <w:rPr>
          <w:rFonts w:ascii="Book Antiqua" w:hAnsi="Book Antiqua"/>
          <w:color w:val="2F3131"/>
          <w:sz w:val="24"/>
          <w:szCs w:val="24"/>
          <w:lang w:val="es-419"/>
        </w:rPr>
        <w:t xml:space="preserve">el </w:t>
      </w:r>
      <w:r w:rsidRPr="00265522">
        <w:rPr>
          <w:rFonts w:ascii="Book Antiqua" w:hAnsi="Book Antiqua"/>
          <w:color w:val="1C1D1F"/>
          <w:sz w:val="24"/>
          <w:szCs w:val="24"/>
          <w:lang w:val="es-419"/>
        </w:rPr>
        <w:t>aborto es</w:t>
      </w:r>
      <w:r w:rsidRPr="00265522">
        <w:rPr>
          <w:rFonts w:ascii="Book Antiqua" w:hAnsi="Book Antiqua"/>
          <w:color w:val="1C1D1F"/>
          <w:spacing w:val="-13"/>
          <w:sz w:val="24"/>
          <w:szCs w:val="24"/>
          <w:lang w:val="es-419"/>
        </w:rPr>
        <w:t xml:space="preserve"> </w:t>
      </w:r>
      <w:r w:rsidRPr="00265522">
        <w:rPr>
          <w:rFonts w:ascii="Book Antiqua" w:hAnsi="Book Antiqua"/>
          <w:color w:val="1C1D1F"/>
          <w:sz w:val="24"/>
          <w:szCs w:val="24"/>
          <w:lang w:val="es-419"/>
        </w:rPr>
        <w:t>de</w:t>
      </w:r>
      <w:r w:rsidRPr="00265522">
        <w:rPr>
          <w:rFonts w:ascii="Book Antiqua" w:hAnsi="Book Antiqua"/>
          <w:color w:val="1C1D1F"/>
          <w:spacing w:val="-9"/>
          <w:sz w:val="24"/>
          <w:szCs w:val="24"/>
          <w:lang w:val="es-419"/>
        </w:rPr>
        <w:t xml:space="preserve"> </w:t>
      </w:r>
      <w:r w:rsidRPr="00265522">
        <w:rPr>
          <w:rFonts w:ascii="Book Antiqua" w:hAnsi="Book Antiqua"/>
          <w:color w:val="1C1D1F"/>
          <w:sz w:val="24"/>
          <w:szCs w:val="24"/>
          <w:lang w:val="es-419"/>
        </w:rPr>
        <w:t>urgencia,</w:t>
      </w:r>
      <w:r w:rsidRPr="00265522">
        <w:rPr>
          <w:rFonts w:ascii="Book Antiqua" w:hAnsi="Book Antiqua"/>
          <w:color w:val="1C1D1F"/>
          <w:spacing w:val="40"/>
          <w:sz w:val="24"/>
          <w:szCs w:val="24"/>
          <w:lang w:val="es-419"/>
        </w:rPr>
        <w:t xml:space="preserve"> </w:t>
      </w:r>
      <w:r w:rsidRPr="00265522">
        <w:rPr>
          <w:rFonts w:ascii="Book Antiqua" w:hAnsi="Book Antiqua"/>
          <w:color w:val="1C1D1F"/>
          <w:sz w:val="24"/>
          <w:szCs w:val="24"/>
          <w:lang w:val="es-419"/>
        </w:rPr>
        <w:t>y la</w:t>
      </w:r>
      <w:r w:rsidRPr="00265522">
        <w:rPr>
          <w:rFonts w:ascii="Book Antiqua" w:hAnsi="Book Antiqua"/>
          <w:color w:val="1C1D1F"/>
          <w:spacing w:val="-4"/>
          <w:sz w:val="24"/>
          <w:szCs w:val="24"/>
          <w:lang w:val="es-419"/>
        </w:rPr>
        <w:t xml:space="preserve"> </w:t>
      </w:r>
      <w:r w:rsidRPr="00265522">
        <w:rPr>
          <w:rFonts w:ascii="Book Antiqua" w:hAnsi="Book Antiqua"/>
          <w:color w:val="1C1D1F"/>
          <w:sz w:val="24"/>
          <w:szCs w:val="24"/>
          <w:lang w:val="es-419"/>
        </w:rPr>
        <w:t>madre es menor de</w:t>
      </w:r>
      <w:r w:rsidRPr="00265522">
        <w:rPr>
          <w:rFonts w:ascii="Book Antiqua" w:hAnsi="Book Antiqua"/>
          <w:color w:val="1C1D1F"/>
          <w:spacing w:val="-15"/>
          <w:sz w:val="24"/>
          <w:szCs w:val="24"/>
          <w:lang w:val="es-419"/>
        </w:rPr>
        <w:t xml:space="preserve"> </w:t>
      </w:r>
      <w:r w:rsidRPr="00265522">
        <w:rPr>
          <w:rFonts w:ascii="Book Antiqua" w:hAnsi="Book Antiqua"/>
          <w:color w:val="1C1D1F"/>
          <w:sz w:val="24"/>
          <w:szCs w:val="24"/>
          <w:lang w:val="es-419"/>
        </w:rPr>
        <w:t>edad, pero mayor de 18</w:t>
      </w:r>
      <w:r w:rsidRPr="00265522">
        <w:rPr>
          <w:rFonts w:ascii="Book Antiqua" w:hAnsi="Book Antiqua"/>
          <w:color w:val="1C1D1F"/>
          <w:spacing w:val="-12"/>
          <w:sz w:val="24"/>
          <w:szCs w:val="24"/>
          <w:lang w:val="es-419"/>
        </w:rPr>
        <w:t xml:space="preserve"> </w:t>
      </w:r>
      <w:r w:rsidRPr="00265522">
        <w:rPr>
          <w:rFonts w:ascii="Book Antiqua" w:hAnsi="Book Antiqua"/>
          <w:color w:val="2F3131"/>
          <w:sz w:val="24"/>
          <w:szCs w:val="24"/>
          <w:lang w:val="es-419"/>
        </w:rPr>
        <w:t>años</w:t>
      </w:r>
      <w:r w:rsidRPr="00265522">
        <w:rPr>
          <w:rFonts w:ascii="Book Antiqua" w:hAnsi="Book Antiqua"/>
          <w:color w:val="484949"/>
          <w:sz w:val="24"/>
          <w:szCs w:val="24"/>
          <w:lang w:val="es-419"/>
        </w:rPr>
        <w:t xml:space="preserve">, </w:t>
      </w:r>
      <w:r w:rsidRPr="00265522">
        <w:rPr>
          <w:rFonts w:ascii="Book Antiqua" w:hAnsi="Book Antiqua"/>
          <w:color w:val="1C1D1F"/>
          <w:sz w:val="24"/>
          <w:szCs w:val="24"/>
          <w:lang w:val="es-419"/>
        </w:rPr>
        <w:t xml:space="preserve">puede consentir </w:t>
      </w:r>
      <w:r w:rsidRPr="00265522">
        <w:rPr>
          <w:rFonts w:ascii="Book Antiqua" w:hAnsi="Book Antiqua"/>
          <w:color w:val="2F3131"/>
          <w:sz w:val="24"/>
          <w:szCs w:val="24"/>
          <w:lang w:val="es-419"/>
        </w:rPr>
        <w:t xml:space="preserve">el </w:t>
      </w:r>
      <w:r w:rsidRPr="00265522">
        <w:rPr>
          <w:rFonts w:ascii="Book Antiqua" w:hAnsi="Book Antiqua"/>
          <w:color w:val="1C1D1F"/>
          <w:sz w:val="24"/>
          <w:szCs w:val="24"/>
          <w:lang w:val="es-419"/>
        </w:rPr>
        <w:t xml:space="preserve">aborto </w:t>
      </w:r>
      <w:r w:rsidRPr="00265522">
        <w:rPr>
          <w:rFonts w:ascii="Book Antiqua" w:hAnsi="Book Antiqua"/>
          <w:color w:val="2F3131"/>
          <w:sz w:val="24"/>
          <w:szCs w:val="24"/>
          <w:lang w:val="es-419"/>
        </w:rPr>
        <w:t>sin</w:t>
      </w:r>
      <w:r w:rsidRPr="00265522">
        <w:rPr>
          <w:rFonts w:ascii="Book Antiqua" w:hAnsi="Book Antiqua"/>
          <w:color w:val="2F3131"/>
          <w:spacing w:val="-2"/>
          <w:sz w:val="24"/>
          <w:szCs w:val="24"/>
          <w:lang w:val="es-419"/>
        </w:rPr>
        <w:t xml:space="preserve"> </w:t>
      </w:r>
      <w:r w:rsidRPr="00265522">
        <w:rPr>
          <w:rFonts w:ascii="Book Antiqua" w:hAnsi="Book Antiqua"/>
          <w:color w:val="1C1D1F"/>
          <w:sz w:val="24"/>
          <w:szCs w:val="24"/>
          <w:lang w:val="es-419"/>
        </w:rPr>
        <w:t>autorización</w:t>
      </w:r>
      <w:r w:rsidRPr="00265522">
        <w:rPr>
          <w:rFonts w:ascii="Book Antiqua" w:hAnsi="Book Antiqua"/>
          <w:color w:val="1C1D1F"/>
          <w:spacing w:val="37"/>
          <w:sz w:val="24"/>
          <w:szCs w:val="24"/>
          <w:lang w:val="es-419"/>
        </w:rPr>
        <w:t xml:space="preserve"> </w:t>
      </w:r>
      <w:r w:rsidRPr="00265522">
        <w:rPr>
          <w:rFonts w:ascii="Book Antiqua" w:hAnsi="Book Antiqua"/>
          <w:color w:val="1C1D1F"/>
          <w:sz w:val="24"/>
          <w:szCs w:val="24"/>
          <w:lang w:val="es-419"/>
        </w:rPr>
        <w:t>de</w:t>
      </w:r>
      <w:r w:rsidRPr="00265522">
        <w:rPr>
          <w:rFonts w:ascii="Book Antiqua" w:hAnsi="Book Antiqua"/>
          <w:color w:val="1C1D1F"/>
          <w:spacing w:val="-2"/>
          <w:sz w:val="24"/>
          <w:szCs w:val="24"/>
          <w:lang w:val="es-419"/>
        </w:rPr>
        <w:t xml:space="preserve"> </w:t>
      </w:r>
      <w:r w:rsidRPr="00265522">
        <w:rPr>
          <w:rFonts w:ascii="Book Antiqua" w:hAnsi="Book Antiqua"/>
          <w:color w:val="2F3131"/>
          <w:sz w:val="24"/>
          <w:szCs w:val="24"/>
          <w:lang w:val="es-419"/>
        </w:rPr>
        <w:t xml:space="preserve">sus </w:t>
      </w:r>
      <w:r w:rsidRPr="00265522">
        <w:rPr>
          <w:rFonts w:ascii="Book Antiqua" w:hAnsi="Book Antiqua"/>
          <w:color w:val="1C1D1F"/>
          <w:sz w:val="24"/>
          <w:szCs w:val="24"/>
          <w:lang w:val="es-419"/>
        </w:rPr>
        <w:t xml:space="preserve">padres; (Art. </w:t>
      </w:r>
      <w:r w:rsidRPr="00265522">
        <w:rPr>
          <w:rFonts w:ascii="Book Antiqua" w:hAnsi="Book Antiqua"/>
          <w:color w:val="2F3131"/>
          <w:sz w:val="24"/>
          <w:szCs w:val="24"/>
          <w:lang w:val="es-419"/>
        </w:rPr>
        <w:t>594 Código Civil</w:t>
      </w:r>
      <w:r w:rsidRPr="00265522">
        <w:rPr>
          <w:rFonts w:ascii="Book Antiqua" w:hAnsi="Book Antiqua"/>
          <w:color w:val="484949"/>
          <w:sz w:val="24"/>
          <w:szCs w:val="24"/>
          <w:lang w:val="es-419"/>
        </w:rPr>
        <w:t xml:space="preserve">, </w:t>
      </w:r>
      <w:r w:rsidRPr="00265522">
        <w:rPr>
          <w:rFonts w:ascii="Book Antiqua" w:hAnsi="Book Antiqua"/>
          <w:color w:val="1C1D1F"/>
          <w:sz w:val="24"/>
          <w:szCs w:val="24"/>
          <w:lang w:val="es-419"/>
        </w:rPr>
        <w:t>3er Párrafo).</w:t>
      </w:r>
    </w:p>
    <w:p w14:paraId="0B30DBA8" w14:textId="77777777" w:rsidR="00404CC8" w:rsidRPr="00265522" w:rsidRDefault="00404CC8" w:rsidP="00404CC8">
      <w:pPr>
        <w:pStyle w:val="ListParagraph"/>
        <w:widowControl w:val="0"/>
        <w:numPr>
          <w:ilvl w:val="0"/>
          <w:numId w:val="4"/>
        </w:numPr>
        <w:tabs>
          <w:tab w:val="left" w:pos="2082"/>
          <w:tab w:val="left" w:pos="2090"/>
        </w:tabs>
        <w:autoSpaceDE w:val="0"/>
        <w:autoSpaceDN w:val="0"/>
        <w:spacing w:before="1" w:after="0" w:line="240" w:lineRule="auto"/>
        <w:ind w:right="213"/>
        <w:jc w:val="both"/>
        <w:rPr>
          <w:rFonts w:ascii="Book Antiqua" w:hAnsi="Book Antiqua"/>
          <w:sz w:val="24"/>
          <w:szCs w:val="24"/>
          <w:lang w:val="es-419"/>
        </w:rPr>
      </w:pPr>
      <w:r w:rsidRPr="00265522">
        <w:rPr>
          <w:rFonts w:ascii="Book Antiqua" w:hAnsi="Book Antiqua"/>
          <w:color w:val="1C1D1F"/>
          <w:sz w:val="24"/>
          <w:szCs w:val="24"/>
          <w:lang w:val="es-419"/>
        </w:rPr>
        <w:t xml:space="preserve">Si el </w:t>
      </w:r>
      <w:r w:rsidRPr="00265522">
        <w:rPr>
          <w:rFonts w:ascii="Book Antiqua" w:hAnsi="Book Antiqua"/>
          <w:color w:val="2F3131"/>
          <w:sz w:val="24"/>
          <w:szCs w:val="24"/>
          <w:lang w:val="es-419"/>
        </w:rPr>
        <w:t xml:space="preserve">aborto </w:t>
      </w:r>
      <w:r w:rsidRPr="00265522">
        <w:rPr>
          <w:rFonts w:ascii="Book Antiqua" w:hAnsi="Book Antiqua"/>
          <w:color w:val="1C1D1F"/>
          <w:sz w:val="24"/>
          <w:szCs w:val="24"/>
          <w:lang w:val="es-419"/>
        </w:rPr>
        <w:t xml:space="preserve">es de urgencia, </w:t>
      </w:r>
      <w:r w:rsidRPr="00265522">
        <w:rPr>
          <w:rFonts w:ascii="Book Antiqua" w:hAnsi="Book Antiqua"/>
          <w:color w:val="2F3131"/>
          <w:sz w:val="24"/>
          <w:szCs w:val="24"/>
          <w:lang w:val="es-419"/>
        </w:rPr>
        <w:t xml:space="preserve">y </w:t>
      </w:r>
      <w:r w:rsidRPr="00265522">
        <w:rPr>
          <w:rFonts w:ascii="Book Antiqua" w:hAnsi="Book Antiqua"/>
          <w:color w:val="1C1D1F"/>
          <w:sz w:val="24"/>
          <w:szCs w:val="24"/>
          <w:lang w:val="es-419"/>
        </w:rPr>
        <w:t xml:space="preserve">la madre </w:t>
      </w:r>
      <w:r w:rsidRPr="00265522">
        <w:rPr>
          <w:rFonts w:ascii="Book Antiqua" w:hAnsi="Book Antiqua"/>
          <w:color w:val="2F3131"/>
          <w:sz w:val="24"/>
          <w:szCs w:val="24"/>
          <w:lang w:val="es-419"/>
        </w:rPr>
        <w:t xml:space="preserve">es </w:t>
      </w:r>
      <w:r w:rsidRPr="00265522">
        <w:rPr>
          <w:rFonts w:ascii="Book Antiqua" w:hAnsi="Book Antiqua"/>
          <w:color w:val="1C1D1F"/>
          <w:sz w:val="24"/>
          <w:szCs w:val="24"/>
          <w:lang w:val="es-419"/>
        </w:rPr>
        <w:t xml:space="preserve">menor de 18 años, </w:t>
      </w:r>
      <w:r w:rsidRPr="00265522">
        <w:rPr>
          <w:rFonts w:ascii="Book Antiqua" w:hAnsi="Book Antiqua"/>
          <w:color w:val="2F3131"/>
          <w:sz w:val="24"/>
          <w:szCs w:val="24"/>
          <w:lang w:val="es-419"/>
        </w:rPr>
        <w:t xml:space="preserve">será suficiente el </w:t>
      </w:r>
      <w:r w:rsidRPr="00265522">
        <w:rPr>
          <w:rFonts w:ascii="Book Antiqua" w:hAnsi="Book Antiqua"/>
          <w:color w:val="1C1D1F"/>
          <w:sz w:val="24"/>
          <w:szCs w:val="24"/>
          <w:lang w:val="es-419"/>
        </w:rPr>
        <w:t xml:space="preserve">consentimiento de un </w:t>
      </w:r>
      <w:r w:rsidRPr="00265522">
        <w:rPr>
          <w:rFonts w:ascii="Book Antiqua" w:hAnsi="Book Antiqua"/>
          <w:color w:val="2F3131"/>
          <w:sz w:val="24"/>
          <w:szCs w:val="24"/>
          <w:lang w:val="es-419"/>
        </w:rPr>
        <w:t xml:space="preserve">solo </w:t>
      </w:r>
      <w:r w:rsidRPr="00265522">
        <w:rPr>
          <w:rFonts w:ascii="Book Antiqua" w:hAnsi="Book Antiqua"/>
          <w:color w:val="1C1D1F"/>
          <w:sz w:val="24"/>
          <w:szCs w:val="24"/>
          <w:lang w:val="es-419"/>
        </w:rPr>
        <w:t>progenitor.</w:t>
      </w:r>
    </w:p>
    <w:p w14:paraId="5A1BBBDE" w14:textId="77777777" w:rsidR="00404CC8" w:rsidRPr="00265522" w:rsidRDefault="00404CC8" w:rsidP="00404CC8">
      <w:pPr>
        <w:pStyle w:val="ListParagraph"/>
        <w:widowControl w:val="0"/>
        <w:numPr>
          <w:ilvl w:val="0"/>
          <w:numId w:val="4"/>
        </w:numPr>
        <w:tabs>
          <w:tab w:val="left" w:pos="2082"/>
          <w:tab w:val="left" w:pos="2090"/>
        </w:tabs>
        <w:autoSpaceDE w:val="0"/>
        <w:autoSpaceDN w:val="0"/>
        <w:spacing w:before="1" w:after="0" w:line="240" w:lineRule="auto"/>
        <w:ind w:right="213"/>
        <w:jc w:val="both"/>
        <w:rPr>
          <w:rFonts w:ascii="Book Antiqua" w:hAnsi="Book Antiqua"/>
          <w:sz w:val="24"/>
          <w:szCs w:val="24"/>
          <w:lang w:val="es-419"/>
        </w:rPr>
      </w:pPr>
      <w:r w:rsidRPr="00265522">
        <w:rPr>
          <w:rFonts w:ascii="Book Antiqua" w:hAnsi="Book Antiqua"/>
          <w:color w:val="1C1D1F"/>
          <w:sz w:val="24"/>
          <w:szCs w:val="24"/>
          <w:lang w:val="es-419"/>
        </w:rPr>
        <w:t>Si el aborto</w:t>
      </w:r>
      <w:r w:rsidRPr="00265522">
        <w:rPr>
          <w:rFonts w:ascii="Book Antiqua" w:hAnsi="Book Antiqua"/>
          <w:color w:val="1C1D1F"/>
          <w:spacing w:val="27"/>
          <w:sz w:val="24"/>
          <w:szCs w:val="24"/>
          <w:lang w:val="es-419"/>
        </w:rPr>
        <w:t xml:space="preserve"> </w:t>
      </w:r>
      <w:r w:rsidRPr="00265522">
        <w:rPr>
          <w:rFonts w:ascii="Book Antiqua" w:hAnsi="Book Antiqua"/>
          <w:color w:val="1C1D1F"/>
          <w:sz w:val="24"/>
          <w:szCs w:val="24"/>
          <w:lang w:val="es-419"/>
        </w:rPr>
        <w:t xml:space="preserve">no </w:t>
      </w:r>
      <w:r w:rsidRPr="00265522">
        <w:rPr>
          <w:rFonts w:ascii="Book Antiqua" w:hAnsi="Book Antiqua"/>
          <w:color w:val="2F3131"/>
          <w:sz w:val="24"/>
          <w:szCs w:val="24"/>
          <w:lang w:val="es-419"/>
        </w:rPr>
        <w:t xml:space="preserve">es </w:t>
      </w:r>
      <w:r w:rsidRPr="00265522">
        <w:rPr>
          <w:rFonts w:ascii="Book Antiqua" w:hAnsi="Book Antiqua"/>
          <w:color w:val="1C1D1F"/>
          <w:sz w:val="24"/>
          <w:szCs w:val="24"/>
          <w:lang w:val="es-419"/>
        </w:rPr>
        <w:t xml:space="preserve">de urgencia, </w:t>
      </w:r>
      <w:r w:rsidRPr="00265522">
        <w:rPr>
          <w:rFonts w:ascii="Book Antiqua" w:hAnsi="Book Antiqua"/>
          <w:color w:val="2F3131"/>
          <w:sz w:val="24"/>
          <w:szCs w:val="24"/>
          <w:lang w:val="es-419"/>
        </w:rPr>
        <w:t>se autorizan</w:t>
      </w:r>
      <w:r w:rsidRPr="00265522">
        <w:rPr>
          <w:rFonts w:ascii="Book Antiqua" w:hAnsi="Book Antiqua"/>
          <w:color w:val="2F3131"/>
          <w:spacing w:val="30"/>
          <w:sz w:val="24"/>
          <w:szCs w:val="24"/>
          <w:lang w:val="es-419"/>
        </w:rPr>
        <w:t xml:space="preserve"> </w:t>
      </w:r>
      <w:r w:rsidRPr="00265522">
        <w:rPr>
          <w:rFonts w:ascii="Book Antiqua" w:hAnsi="Book Antiqua"/>
          <w:color w:val="1C1D1F"/>
          <w:sz w:val="24"/>
          <w:szCs w:val="24"/>
          <w:lang w:val="es-419"/>
        </w:rPr>
        <w:t>tratamientos</w:t>
      </w:r>
      <w:r w:rsidRPr="00265522">
        <w:rPr>
          <w:rFonts w:ascii="Book Antiqua" w:hAnsi="Book Antiqua"/>
          <w:color w:val="1C1D1F"/>
          <w:spacing w:val="24"/>
          <w:sz w:val="24"/>
          <w:szCs w:val="24"/>
          <w:lang w:val="es-419"/>
        </w:rPr>
        <w:t xml:space="preserve"> </w:t>
      </w:r>
      <w:r w:rsidRPr="00265522">
        <w:rPr>
          <w:rFonts w:ascii="Book Antiqua" w:hAnsi="Book Antiqua"/>
          <w:color w:val="1C1D1F"/>
          <w:sz w:val="24"/>
          <w:szCs w:val="24"/>
          <w:lang w:val="es-419"/>
        </w:rPr>
        <w:t xml:space="preserve">médicos no urgentes a </w:t>
      </w:r>
      <w:r w:rsidRPr="00265522">
        <w:rPr>
          <w:rFonts w:ascii="Book Antiqua" w:hAnsi="Book Antiqua"/>
          <w:color w:val="2F3131"/>
          <w:sz w:val="24"/>
          <w:szCs w:val="24"/>
          <w:lang w:val="es-419"/>
        </w:rPr>
        <w:t xml:space="preserve">menores </w:t>
      </w:r>
      <w:r w:rsidRPr="00265522">
        <w:rPr>
          <w:rFonts w:ascii="Book Antiqua" w:hAnsi="Book Antiqua"/>
          <w:color w:val="1C1D1F"/>
          <w:sz w:val="24"/>
          <w:szCs w:val="24"/>
          <w:lang w:val="es-419"/>
        </w:rPr>
        <w:t xml:space="preserve">de </w:t>
      </w:r>
      <w:r w:rsidRPr="00265522">
        <w:rPr>
          <w:rFonts w:ascii="Book Antiqua" w:hAnsi="Book Antiqua"/>
          <w:color w:val="2F3131"/>
          <w:sz w:val="24"/>
          <w:szCs w:val="24"/>
          <w:lang w:val="es-419"/>
        </w:rPr>
        <w:t xml:space="preserve">edad sin </w:t>
      </w:r>
      <w:r w:rsidRPr="00265522">
        <w:rPr>
          <w:rFonts w:ascii="Book Antiqua" w:hAnsi="Book Antiqua"/>
          <w:color w:val="1C1D1F"/>
          <w:sz w:val="24"/>
          <w:szCs w:val="24"/>
          <w:lang w:val="es-419"/>
        </w:rPr>
        <w:t>ser necesaria</w:t>
      </w:r>
      <w:r w:rsidRPr="00265522">
        <w:rPr>
          <w:rFonts w:ascii="Book Antiqua" w:hAnsi="Book Antiqua"/>
          <w:color w:val="1C1D1F"/>
          <w:spacing w:val="40"/>
          <w:sz w:val="24"/>
          <w:szCs w:val="24"/>
          <w:lang w:val="es-419"/>
        </w:rPr>
        <w:t xml:space="preserve"> </w:t>
      </w:r>
      <w:r w:rsidRPr="00265522">
        <w:rPr>
          <w:rFonts w:ascii="Book Antiqua" w:hAnsi="Book Antiqua"/>
          <w:color w:val="1C1D1F"/>
          <w:sz w:val="24"/>
          <w:szCs w:val="24"/>
          <w:lang w:val="es-419"/>
        </w:rPr>
        <w:t>la presencia</w:t>
      </w:r>
      <w:r w:rsidRPr="00265522">
        <w:rPr>
          <w:rFonts w:ascii="Book Antiqua" w:hAnsi="Book Antiqua"/>
          <w:color w:val="1C1D1F"/>
          <w:spacing w:val="40"/>
          <w:sz w:val="24"/>
          <w:szCs w:val="24"/>
          <w:lang w:val="es-419"/>
        </w:rPr>
        <w:t xml:space="preserve"> </w:t>
      </w:r>
      <w:r w:rsidRPr="00265522">
        <w:rPr>
          <w:rFonts w:ascii="Book Antiqua" w:hAnsi="Book Antiqua"/>
          <w:color w:val="1C1D1F"/>
          <w:sz w:val="24"/>
          <w:szCs w:val="24"/>
          <w:lang w:val="es-419"/>
        </w:rPr>
        <w:t>de la persona con patria</w:t>
      </w:r>
      <w:r w:rsidRPr="00265522">
        <w:rPr>
          <w:rFonts w:ascii="Book Antiqua" w:hAnsi="Book Antiqua"/>
          <w:color w:val="1C1D1F"/>
          <w:spacing w:val="40"/>
          <w:sz w:val="24"/>
          <w:szCs w:val="24"/>
          <w:lang w:val="es-419"/>
        </w:rPr>
        <w:t xml:space="preserve"> </w:t>
      </w:r>
      <w:r w:rsidRPr="00265522">
        <w:rPr>
          <w:rFonts w:ascii="Book Antiqua" w:hAnsi="Book Antiqua"/>
          <w:color w:val="1C1D1F"/>
          <w:sz w:val="24"/>
          <w:szCs w:val="24"/>
          <w:lang w:val="es-419"/>
        </w:rPr>
        <w:t>potestad</w:t>
      </w:r>
      <w:r w:rsidRPr="00265522">
        <w:rPr>
          <w:rFonts w:ascii="Book Antiqua" w:hAnsi="Book Antiqua"/>
          <w:color w:val="1C1D1F"/>
          <w:spacing w:val="40"/>
          <w:sz w:val="24"/>
          <w:szCs w:val="24"/>
          <w:lang w:val="es-419"/>
        </w:rPr>
        <w:t xml:space="preserve"> </w:t>
      </w:r>
      <w:r w:rsidRPr="00265522">
        <w:rPr>
          <w:rFonts w:ascii="Book Antiqua" w:hAnsi="Book Antiqua"/>
          <w:color w:val="1C1D1F"/>
          <w:sz w:val="24"/>
          <w:szCs w:val="24"/>
          <w:lang w:val="es-419"/>
        </w:rPr>
        <w:t xml:space="preserve">del menor, siempre </w:t>
      </w:r>
      <w:r w:rsidRPr="00265522">
        <w:rPr>
          <w:rFonts w:ascii="Book Antiqua" w:hAnsi="Book Antiqua"/>
          <w:color w:val="2F3131"/>
          <w:sz w:val="24"/>
          <w:szCs w:val="24"/>
          <w:lang w:val="es-419"/>
        </w:rPr>
        <w:t xml:space="preserve">y </w:t>
      </w:r>
      <w:r w:rsidRPr="00265522">
        <w:rPr>
          <w:rFonts w:ascii="Book Antiqua" w:hAnsi="Book Antiqua"/>
          <w:color w:val="1C1D1F"/>
          <w:sz w:val="24"/>
          <w:szCs w:val="24"/>
          <w:lang w:val="es-419"/>
        </w:rPr>
        <w:t>cuando, la persona con patria potestad haya autorizado previamente la prestación de</w:t>
      </w:r>
      <w:r w:rsidRPr="00265522">
        <w:rPr>
          <w:rFonts w:ascii="Book Antiqua" w:hAnsi="Book Antiqua"/>
          <w:color w:val="1C1D1F"/>
          <w:spacing w:val="-12"/>
          <w:sz w:val="24"/>
          <w:szCs w:val="24"/>
          <w:lang w:val="es-419"/>
        </w:rPr>
        <w:t xml:space="preserve"> </w:t>
      </w:r>
      <w:r w:rsidRPr="00265522">
        <w:rPr>
          <w:rFonts w:ascii="Book Antiqua" w:hAnsi="Book Antiqua"/>
          <w:color w:val="2F3131"/>
          <w:sz w:val="24"/>
          <w:szCs w:val="24"/>
          <w:lang w:val="es-419"/>
        </w:rPr>
        <w:t xml:space="preserve">servicios y </w:t>
      </w:r>
      <w:r w:rsidRPr="00265522">
        <w:rPr>
          <w:rFonts w:ascii="Book Antiqua" w:hAnsi="Book Antiqua"/>
          <w:color w:val="1C1D1F"/>
          <w:sz w:val="24"/>
          <w:szCs w:val="24"/>
          <w:lang w:val="es-419"/>
        </w:rPr>
        <w:t>la</w:t>
      </w:r>
      <w:r w:rsidRPr="00265522">
        <w:rPr>
          <w:rFonts w:ascii="Book Antiqua" w:hAnsi="Book Antiqua"/>
          <w:color w:val="1C1D1F"/>
          <w:spacing w:val="-3"/>
          <w:sz w:val="24"/>
          <w:szCs w:val="24"/>
          <w:lang w:val="es-419"/>
        </w:rPr>
        <w:t xml:space="preserve"> </w:t>
      </w:r>
      <w:r w:rsidRPr="00265522">
        <w:rPr>
          <w:rFonts w:ascii="Book Antiqua" w:hAnsi="Book Antiqua"/>
          <w:color w:val="1C1D1F"/>
          <w:sz w:val="24"/>
          <w:szCs w:val="24"/>
          <w:lang w:val="es-419"/>
        </w:rPr>
        <w:t xml:space="preserve">menor </w:t>
      </w:r>
      <w:r w:rsidRPr="00265522">
        <w:rPr>
          <w:rFonts w:ascii="Book Antiqua" w:hAnsi="Book Antiqua"/>
          <w:color w:val="2F3131"/>
          <w:sz w:val="24"/>
          <w:szCs w:val="24"/>
          <w:lang w:val="es-419"/>
        </w:rPr>
        <w:t xml:space="preserve">esté </w:t>
      </w:r>
      <w:r w:rsidRPr="00265522">
        <w:rPr>
          <w:rFonts w:ascii="Book Antiqua" w:hAnsi="Book Antiqua"/>
          <w:color w:val="1C1D1F"/>
          <w:sz w:val="24"/>
          <w:szCs w:val="24"/>
          <w:lang w:val="es-419"/>
        </w:rPr>
        <w:t>acompañada un</w:t>
      </w:r>
      <w:r w:rsidRPr="00265522">
        <w:rPr>
          <w:rFonts w:ascii="Book Antiqua" w:hAnsi="Book Antiqua"/>
          <w:color w:val="1C1D1F"/>
          <w:spacing w:val="-10"/>
          <w:sz w:val="24"/>
          <w:szCs w:val="24"/>
          <w:lang w:val="es-419"/>
        </w:rPr>
        <w:t xml:space="preserve"> </w:t>
      </w:r>
      <w:r w:rsidRPr="00265522">
        <w:rPr>
          <w:rFonts w:ascii="Book Antiqua" w:hAnsi="Book Antiqua"/>
          <w:color w:val="1C1D1F"/>
          <w:sz w:val="24"/>
          <w:szCs w:val="24"/>
          <w:lang w:val="es-419"/>
        </w:rPr>
        <w:t>adulto autorizado por</w:t>
      </w:r>
      <w:r w:rsidRPr="00265522">
        <w:rPr>
          <w:rFonts w:ascii="Book Antiqua" w:hAnsi="Book Antiqua"/>
          <w:color w:val="1C1D1F"/>
          <w:spacing w:val="-4"/>
          <w:sz w:val="24"/>
          <w:szCs w:val="24"/>
          <w:lang w:val="es-419"/>
        </w:rPr>
        <w:t xml:space="preserve"> </w:t>
      </w:r>
      <w:r w:rsidRPr="00265522">
        <w:rPr>
          <w:rFonts w:ascii="Book Antiqua" w:hAnsi="Book Antiqua"/>
          <w:color w:val="1C1D1F"/>
          <w:sz w:val="24"/>
          <w:szCs w:val="24"/>
          <w:lang w:val="es-419"/>
        </w:rPr>
        <w:t>esta</w:t>
      </w:r>
      <w:r w:rsidRPr="00265522">
        <w:rPr>
          <w:rFonts w:ascii="Book Antiqua" w:hAnsi="Book Antiqua"/>
          <w:color w:val="484949"/>
          <w:sz w:val="24"/>
          <w:szCs w:val="24"/>
          <w:lang w:val="es-419"/>
        </w:rPr>
        <w:t>.</w:t>
      </w:r>
      <w:r w:rsidRPr="00265522">
        <w:rPr>
          <w:rFonts w:ascii="Book Antiqua" w:hAnsi="Book Antiqua"/>
          <w:color w:val="484949"/>
          <w:spacing w:val="-8"/>
          <w:sz w:val="24"/>
          <w:szCs w:val="24"/>
          <w:lang w:val="es-419"/>
        </w:rPr>
        <w:t xml:space="preserve"> </w:t>
      </w:r>
      <w:r w:rsidRPr="00265522">
        <w:rPr>
          <w:rFonts w:ascii="Book Antiqua" w:hAnsi="Book Antiqua"/>
          <w:color w:val="2F3131"/>
          <w:sz w:val="24"/>
          <w:szCs w:val="24"/>
          <w:lang w:val="es-419"/>
        </w:rPr>
        <w:t xml:space="preserve">(Art. </w:t>
      </w:r>
      <w:r w:rsidRPr="00265522">
        <w:rPr>
          <w:rFonts w:ascii="Book Antiqua" w:hAnsi="Book Antiqua"/>
          <w:color w:val="1C1D1F"/>
          <w:sz w:val="24"/>
          <w:szCs w:val="24"/>
          <w:lang w:val="es-419"/>
        </w:rPr>
        <w:t xml:space="preserve">2 de la </w:t>
      </w:r>
      <w:r w:rsidRPr="00265522">
        <w:rPr>
          <w:rFonts w:ascii="Book Antiqua" w:hAnsi="Book Antiqua"/>
          <w:color w:val="2F3131"/>
          <w:sz w:val="24"/>
          <w:szCs w:val="24"/>
          <w:lang w:val="es-419"/>
        </w:rPr>
        <w:t xml:space="preserve">Ley </w:t>
      </w:r>
      <w:r w:rsidRPr="00265522">
        <w:rPr>
          <w:rFonts w:ascii="Book Antiqua" w:hAnsi="Book Antiqua"/>
          <w:color w:val="1C1D1F"/>
          <w:sz w:val="24"/>
          <w:szCs w:val="24"/>
          <w:lang w:val="es-419"/>
        </w:rPr>
        <w:t>Núm. 139)</w:t>
      </w:r>
    </w:p>
    <w:p w14:paraId="1D36BA97" w14:textId="2AA369BA" w:rsidR="00404CC8" w:rsidRPr="00265522" w:rsidRDefault="00404CC8" w:rsidP="00404CC8">
      <w:pPr>
        <w:pStyle w:val="ListParagraph"/>
        <w:widowControl w:val="0"/>
        <w:numPr>
          <w:ilvl w:val="0"/>
          <w:numId w:val="4"/>
        </w:numPr>
        <w:tabs>
          <w:tab w:val="left" w:pos="2082"/>
          <w:tab w:val="left" w:pos="2090"/>
        </w:tabs>
        <w:autoSpaceDE w:val="0"/>
        <w:autoSpaceDN w:val="0"/>
        <w:spacing w:before="1" w:after="0" w:line="240" w:lineRule="auto"/>
        <w:ind w:right="213"/>
        <w:jc w:val="both"/>
        <w:rPr>
          <w:rFonts w:ascii="Book Antiqua" w:hAnsi="Book Antiqua"/>
          <w:sz w:val="24"/>
          <w:szCs w:val="24"/>
          <w:lang w:val="es-419"/>
        </w:rPr>
      </w:pPr>
      <w:r w:rsidRPr="00265522">
        <w:rPr>
          <w:rFonts w:ascii="Book Antiqua" w:hAnsi="Book Antiqua"/>
          <w:color w:val="1C1D1F"/>
          <w:sz w:val="24"/>
          <w:szCs w:val="24"/>
          <w:lang w:val="es-419"/>
        </w:rPr>
        <w:t xml:space="preserve">Si </w:t>
      </w:r>
      <w:r w:rsidRPr="00265522">
        <w:rPr>
          <w:rFonts w:ascii="Book Antiqua" w:hAnsi="Book Antiqua"/>
          <w:color w:val="2F3131"/>
          <w:sz w:val="24"/>
          <w:szCs w:val="24"/>
          <w:lang w:val="es-419"/>
        </w:rPr>
        <w:t xml:space="preserve">el </w:t>
      </w:r>
      <w:r w:rsidRPr="00265522">
        <w:rPr>
          <w:rFonts w:ascii="Book Antiqua" w:hAnsi="Book Antiqua"/>
          <w:color w:val="1C1D1F"/>
          <w:sz w:val="24"/>
          <w:szCs w:val="24"/>
          <w:lang w:val="es-419"/>
        </w:rPr>
        <w:t xml:space="preserve">aborto requiere alguna intervención quirúrgica, </w:t>
      </w:r>
      <w:r w:rsidRPr="00265522">
        <w:rPr>
          <w:rFonts w:ascii="Book Antiqua" w:hAnsi="Book Antiqua"/>
          <w:color w:val="2F3131"/>
          <w:sz w:val="24"/>
          <w:szCs w:val="24"/>
          <w:lang w:val="es-419"/>
        </w:rPr>
        <w:t xml:space="preserve">se </w:t>
      </w:r>
      <w:r w:rsidRPr="00265522">
        <w:rPr>
          <w:rFonts w:ascii="Book Antiqua" w:hAnsi="Book Antiqua"/>
          <w:color w:val="1C1D1F"/>
          <w:sz w:val="24"/>
          <w:szCs w:val="24"/>
          <w:lang w:val="es-419"/>
        </w:rPr>
        <w:t xml:space="preserve">requiere </w:t>
      </w:r>
      <w:r w:rsidRPr="00265522">
        <w:rPr>
          <w:rFonts w:ascii="Book Antiqua" w:hAnsi="Book Antiqua"/>
          <w:color w:val="2F3131"/>
          <w:sz w:val="24"/>
          <w:szCs w:val="24"/>
          <w:lang w:val="es-419"/>
        </w:rPr>
        <w:t xml:space="preserve">el </w:t>
      </w:r>
      <w:r w:rsidRPr="00265522">
        <w:rPr>
          <w:rFonts w:ascii="Book Antiqua" w:hAnsi="Book Antiqua"/>
          <w:color w:val="1C1D1F"/>
          <w:sz w:val="24"/>
          <w:szCs w:val="24"/>
          <w:lang w:val="es-419"/>
        </w:rPr>
        <w:t xml:space="preserve">consentimiento de ambos progenitores </w:t>
      </w:r>
      <w:r w:rsidRPr="00265522">
        <w:rPr>
          <w:rFonts w:ascii="Book Antiqua" w:hAnsi="Book Antiqua"/>
          <w:color w:val="2F3131"/>
          <w:sz w:val="24"/>
          <w:szCs w:val="24"/>
          <w:lang w:val="es-419"/>
        </w:rPr>
        <w:t xml:space="preserve">con </w:t>
      </w:r>
      <w:r w:rsidRPr="00265522">
        <w:rPr>
          <w:rFonts w:ascii="Book Antiqua" w:hAnsi="Book Antiqua"/>
          <w:color w:val="1C1D1F"/>
          <w:sz w:val="24"/>
          <w:szCs w:val="24"/>
          <w:lang w:val="es-419"/>
        </w:rPr>
        <w:t>patria potestad. (Véase Art.</w:t>
      </w:r>
      <w:r w:rsidRPr="00265522">
        <w:rPr>
          <w:rFonts w:ascii="Book Antiqua" w:hAnsi="Book Antiqua"/>
          <w:color w:val="1C1D1F"/>
          <w:spacing w:val="-4"/>
          <w:sz w:val="24"/>
          <w:szCs w:val="24"/>
          <w:lang w:val="es-419"/>
        </w:rPr>
        <w:t xml:space="preserve"> </w:t>
      </w:r>
      <w:r w:rsidRPr="00265522">
        <w:rPr>
          <w:rFonts w:ascii="Book Antiqua" w:hAnsi="Book Antiqua"/>
          <w:color w:val="1C1D1F"/>
          <w:sz w:val="24"/>
          <w:szCs w:val="24"/>
          <w:lang w:val="es-419"/>
        </w:rPr>
        <w:t xml:space="preserve">594 del </w:t>
      </w:r>
      <w:r w:rsidRPr="00265522">
        <w:rPr>
          <w:rFonts w:ascii="Book Antiqua" w:hAnsi="Book Antiqua"/>
          <w:color w:val="2F3131"/>
          <w:sz w:val="24"/>
          <w:szCs w:val="24"/>
          <w:lang w:val="es-419"/>
        </w:rPr>
        <w:t xml:space="preserve">Código </w:t>
      </w:r>
      <w:r w:rsidRPr="00265522">
        <w:rPr>
          <w:rFonts w:ascii="Book Antiqua" w:hAnsi="Book Antiqua"/>
          <w:color w:val="1C1D1F"/>
          <w:sz w:val="24"/>
          <w:szCs w:val="24"/>
          <w:lang w:val="es-419"/>
        </w:rPr>
        <w:t>Civil)</w:t>
      </w:r>
    </w:p>
    <w:p w14:paraId="7A16718D" w14:textId="77777777" w:rsidR="00404CC8" w:rsidRPr="00265522" w:rsidRDefault="00404CC8" w:rsidP="00404CC8">
      <w:pPr>
        <w:pStyle w:val="BodyText"/>
        <w:spacing w:line="242" w:lineRule="auto"/>
        <w:ind w:right="192"/>
        <w:jc w:val="both"/>
        <w:rPr>
          <w:rFonts w:ascii="Book Antiqua" w:hAnsi="Book Antiqua"/>
        </w:rPr>
      </w:pPr>
    </w:p>
    <w:p w14:paraId="4110817B" w14:textId="4041E007" w:rsidR="00404CC8" w:rsidRPr="00265522" w:rsidRDefault="00404CC8" w:rsidP="0089032A">
      <w:pPr>
        <w:pStyle w:val="BodyText"/>
        <w:spacing w:line="242" w:lineRule="auto"/>
        <w:ind w:right="192"/>
        <w:jc w:val="both"/>
        <w:rPr>
          <w:rFonts w:ascii="Book Antiqua" w:hAnsi="Book Antiqua"/>
          <w:color w:val="1C1D1F"/>
        </w:rPr>
      </w:pPr>
      <w:r w:rsidRPr="00265522">
        <w:rPr>
          <w:rFonts w:ascii="Book Antiqua" w:hAnsi="Book Antiqua"/>
        </w:rPr>
        <w:t xml:space="preserve">Por otra parte, el Departamento de Salud señala que </w:t>
      </w:r>
      <w:r w:rsidRPr="00265522">
        <w:rPr>
          <w:rFonts w:ascii="Book Antiqua" w:hAnsi="Book Antiqua"/>
          <w:color w:val="1C1D1F"/>
        </w:rPr>
        <w:t xml:space="preserve">la </w:t>
      </w:r>
      <w:r w:rsidRPr="00265522">
        <w:rPr>
          <w:rFonts w:ascii="Book Antiqua" w:hAnsi="Book Antiqua"/>
          <w:color w:val="2F2F31"/>
        </w:rPr>
        <w:t xml:space="preserve">Ley Núm. </w:t>
      </w:r>
      <w:r w:rsidRPr="00265522">
        <w:rPr>
          <w:rFonts w:ascii="Book Antiqua" w:hAnsi="Book Antiqua"/>
          <w:color w:val="1C1D1F"/>
        </w:rPr>
        <w:t xml:space="preserve">27-1992, </w:t>
      </w:r>
      <w:r w:rsidRPr="00265522">
        <w:rPr>
          <w:rFonts w:ascii="Book Antiqua" w:hAnsi="Book Antiqua"/>
          <w:color w:val="2F2F31"/>
        </w:rPr>
        <w:t xml:space="preserve">conocida como "Ley </w:t>
      </w:r>
      <w:r w:rsidRPr="00265522">
        <w:rPr>
          <w:rFonts w:ascii="Book Antiqua" w:hAnsi="Book Antiqua"/>
          <w:color w:val="1C1D1F"/>
        </w:rPr>
        <w:t>de los Derechos</w:t>
      </w:r>
      <w:r w:rsidRPr="00265522">
        <w:rPr>
          <w:rFonts w:ascii="Book Antiqua" w:hAnsi="Book Antiqua"/>
          <w:color w:val="1C1D1F"/>
          <w:spacing w:val="21"/>
        </w:rPr>
        <w:t xml:space="preserve"> </w:t>
      </w:r>
      <w:r w:rsidRPr="00265522">
        <w:rPr>
          <w:rFonts w:ascii="Book Antiqua" w:hAnsi="Book Antiqua"/>
          <w:color w:val="2F2F31"/>
        </w:rPr>
        <w:t>y Servicios</w:t>
      </w:r>
      <w:r w:rsidRPr="00265522">
        <w:rPr>
          <w:rFonts w:ascii="Book Antiqua" w:hAnsi="Book Antiqua"/>
          <w:color w:val="2F2F31"/>
          <w:spacing w:val="26"/>
        </w:rPr>
        <w:t xml:space="preserve"> </w:t>
      </w:r>
      <w:r w:rsidRPr="00265522">
        <w:rPr>
          <w:rFonts w:ascii="Book Antiqua" w:hAnsi="Book Antiqua"/>
          <w:color w:val="1C1D1F"/>
        </w:rPr>
        <w:t>Médicos</w:t>
      </w:r>
      <w:r w:rsidRPr="00265522">
        <w:rPr>
          <w:rFonts w:ascii="Book Antiqua" w:hAnsi="Book Antiqua"/>
          <w:color w:val="1C1D1F"/>
          <w:spacing w:val="23"/>
        </w:rPr>
        <w:t xml:space="preserve"> </w:t>
      </w:r>
      <w:r w:rsidRPr="00265522">
        <w:rPr>
          <w:rFonts w:ascii="Book Antiqua" w:hAnsi="Book Antiqua"/>
          <w:color w:val="1C1D1F"/>
        </w:rPr>
        <w:t>para</w:t>
      </w:r>
      <w:r w:rsidRPr="00265522">
        <w:rPr>
          <w:rFonts w:ascii="Book Antiqua" w:hAnsi="Book Antiqua"/>
          <w:color w:val="1C1D1F"/>
          <w:spacing w:val="25"/>
        </w:rPr>
        <w:t xml:space="preserve"> </w:t>
      </w:r>
      <w:r w:rsidRPr="00265522">
        <w:rPr>
          <w:rFonts w:ascii="Book Antiqua" w:hAnsi="Book Antiqua"/>
          <w:color w:val="1C1D1F"/>
        </w:rPr>
        <w:t>la Mujer</w:t>
      </w:r>
      <w:r w:rsidRPr="00265522">
        <w:rPr>
          <w:rFonts w:ascii="Book Antiqua" w:hAnsi="Book Antiqua"/>
          <w:color w:val="1C1D1F"/>
          <w:spacing w:val="27"/>
        </w:rPr>
        <w:t xml:space="preserve"> </w:t>
      </w:r>
      <w:r w:rsidRPr="00265522">
        <w:rPr>
          <w:rFonts w:ascii="Book Antiqua" w:hAnsi="Book Antiqua"/>
          <w:color w:val="2F2F31"/>
        </w:rPr>
        <w:t>Embarazada", en su Artículo</w:t>
      </w:r>
      <w:r w:rsidRPr="00265522">
        <w:rPr>
          <w:rFonts w:ascii="Book Antiqua" w:hAnsi="Book Antiqua"/>
          <w:color w:val="2F2F31"/>
          <w:spacing w:val="26"/>
        </w:rPr>
        <w:t xml:space="preserve"> </w:t>
      </w:r>
      <w:r w:rsidRPr="00265522">
        <w:rPr>
          <w:rFonts w:ascii="Book Antiqua" w:hAnsi="Book Antiqua"/>
          <w:color w:val="1C1D1F"/>
        </w:rPr>
        <w:t>1 declara</w:t>
      </w:r>
      <w:r w:rsidRPr="00265522">
        <w:rPr>
          <w:rFonts w:ascii="Book Antiqua" w:hAnsi="Book Antiqua"/>
          <w:color w:val="1C1D1F"/>
          <w:spacing w:val="24"/>
        </w:rPr>
        <w:t xml:space="preserve"> </w:t>
      </w:r>
      <w:r w:rsidRPr="00265522">
        <w:rPr>
          <w:rFonts w:ascii="Book Antiqua" w:hAnsi="Book Antiqua"/>
          <w:color w:val="1C1D1F"/>
        </w:rPr>
        <w:t xml:space="preserve">que </w:t>
      </w:r>
      <w:r w:rsidRPr="00265522">
        <w:rPr>
          <w:rFonts w:ascii="Book Antiqua" w:hAnsi="Book Antiqua"/>
          <w:color w:val="2F2F31"/>
        </w:rPr>
        <w:t xml:space="preserve">"es </w:t>
      </w:r>
      <w:r w:rsidRPr="00265522">
        <w:rPr>
          <w:rFonts w:ascii="Book Antiqua" w:hAnsi="Book Antiqua"/>
          <w:color w:val="1C1D1F"/>
        </w:rPr>
        <w:t>de</w:t>
      </w:r>
      <w:r w:rsidRPr="00265522">
        <w:rPr>
          <w:rFonts w:ascii="Book Antiqua" w:hAnsi="Book Antiqua"/>
          <w:color w:val="1C1D1F"/>
          <w:spacing w:val="-3"/>
        </w:rPr>
        <w:t xml:space="preserve"> </w:t>
      </w:r>
      <w:r w:rsidRPr="00265522">
        <w:rPr>
          <w:rFonts w:ascii="Book Antiqua" w:hAnsi="Book Antiqua"/>
          <w:color w:val="1C1D1F"/>
        </w:rPr>
        <w:t xml:space="preserve">alto interés público y prioridad </w:t>
      </w:r>
      <w:r w:rsidRPr="00265522">
        <w:rPr>
          <w:rFonts w:ascii="Book Antiqua" w:hAnsi="Book Antiqua"/>
          <w:color w:val="2F2F31"/>
        </w:rPr>
        <w:t xml:space="preserve">asegurar </w:t>
      </w:r>
      <w:r w:rsidRPr="00265522">
        <w:rPr>
          <w:rFonts w:ascii="Book Antiqua" w:hAnsi="Book Antiqua"/>
          <w:color w:val="1C1D1F"/>
        </w:rPr>
        <w:t xml:space="preserve">que la mujer </w:t>
      </w:r>
      <w:r w:rsidRPr="00265522">
        <w:rPr>
          <w:rFonts w:ascii="Book Antiqua" w:hAnsi="Book Antiqua"/>
          <w:color w:val="2F2F31"/>
        </w:rPr>
        <w:t xml:space="preserve">embarazada, sin </w:t>
      </w:r>
      <w:r w:rsidRPr="00265522">
        <w:rPr>
          <w:rFonts w:ascii="Book Antiqua" w:hAnsi="Book Antiqua"/>
          <w:color w:val="1C1D1F"/>
        </w:rPr>
        <w:t xml:space="preserve">importar </w:t>
      </w:r>
      <w:r w:rsidRPr="00265522">
        <w:rPr>
          <w:rFonts w:ascii="Book Antiqua" w:hAnsi="Book Antiqua"/>
          <w:color w:val="2F2F31"/>
        </w:rPr>
        <w:t xml:space="preserve">su edad, tenga acceso </w:t>
      </w:r>
      <w:r w:rsidRPr="00265522">
        <w:rPr>
          <w:rFonts w:ascii="Book Antiqua" w:hAnsi="Book Antiqua"/>
          <w:color w:val="1C1D1F"/>
        </w:rPr>
        <w:t xml:space="preserve">a los </w:t>
      </w:r>
      <w:r w:rsidRPr="00265522">
        <w:rPr>
          <w:rFonts w:ascii="Book Antiqua" w:hAnsi="Book Antiqua"/>
          <w:color w:val="2F2F31"/>
        </w:rPr>
        <w:t xml:space="preserve">cuidados </w:t>
      </w:r>
      <w:r w:rsidRPr="00265522">
        <w:rPr>
          <w:rFonts w:ascii="Book Antiqua" w:hAnsi="Book Antiqua"/>
          <w:color w:val="1C1D1F"/>
        </w:rPr>
        <w:t xml:space="preserve">y </w:t>
      </w:r>
      <w:r w:rsidRPr="00265522">
        <w:rPr>
          <w:rFonts w:ascii="Book Antiqua" w:hAnsi="Book Antiqua"/>
          <w:color w:val="2F2F31"/>
        </w:rPr>
        <w:t xml:space="preserve">servicios </w:t>
      </w:r>
      <w:r w:rsidRPr="00265522">
        <w:rPr>
          <w:rFonts w:ascii="Book Antiqua" w:hAnsi="Book Antiqua"/>
          <w:color w:val="1C1D1F"/>
        </w:rPr>
        <w:t xml:space="preserve">pre </w:t>
      </w:r>
      <w:r w:rsidRPr="00265522">
        <w:rPr>
          <w:rFonts w:ascii="Book Antiqua" w:hAnsi="Book Antiqua"/>
          <w:color w:val="2F2F31"/>
        </w:rPr>
        <w:t xml:space="preserve">y </w:t>
      </w:r>
      <w:r w:rsidRPr="00265522">
        <w:rPr>
          <w:rFonts w:ascii="Book Antiqua" w:hAnsi="Book Antiqua"/>
          <w:color w:val="1C1D1F"/>
        </w:rPr>
        <w:t xml:space="preserve">post natales </w:t>
      </w:r>
      <w:r w:rsidRPr="00265522">
        <w:rPr>
          <w:rFonts w:ascii="Book Antiqua" w:hAnsi="Book Antiqua"/>
          <w:color w:val="2F2F31"/>
        </w:rPr>
        <w:t xml:space="preserve">y </w:t>
      </w:r>
      <w:r w:rsidRPr="00265522">
        <w:rPr>
          <w:rFonts w:ascii="Book Antiqua" w:hAnsi="Book Antiqua"/>
          <w:color w:val="1C1D1F"/>
        </w:rPr>
        <w:t xml:space="preserve">que reciba </w:t>
      </w:r>
      <w:r w:rsidRPr="00265522">
        <w:rPr>
          <w:rFonts w:ascii="Book Antiqua" w:hAnsi="Book Antiqua"/>
          <w:color w:val="2F2F31"/>
        </w:rPr>
        <w:t xml:space="preserve">el servicio </w:t>
      </w:r>
      <w:r w:rsidRPr="00265522">
        <w:rPr>
          <w:rFonts w:ascii="Book Antiqua" w:hAnsi="Book Antiqua"/>
          <w:color w:val="1C1D1F"/>
        </w:rPr>
        <w:t xml:space="preserve">prenatal lo </w:t>
      </w:r>
      <w:r w:rsidRPr="00265522">
        <w:rPr>
          <w:rFonts w:ascii="Book Antiqua" w:hAnsi="Book Antiqua"/>
          <w:color w:val="2F2F31"/>
        </w:rPr>
        <w:t xml:space="preserve">antes </w:t>
      </w:r>
      <w:r w:rsidRPr="00265522">
        <w:rPr>
          <w:rFonts w:ascii="Book Antiqua" w:hAnsi="Book Antiqua"/>
          <w:color w:val="1C1D1F"/>
        </w:rPr>
        <w:t xml:space="preserve">posible después del </w:t>
      </w:r>
      <w:r w:rsidRPr="00265522">
        <w:rPr>
          <w:rFonts w:ascii="Book Antiqua" w:hAnsi="Book Antiqua"/>
          <w:color w:val="2F2F31"/>
        </w:rPr>
        <w:t xml:space="preserve">comienzo </w:t>
      </w:r>
      <w:r w:rsidRPr="00265522">
        <w:rPr>
          <w:rFonts w:ascii="Book Antiqua" w:hAnsi="Book Antiqua"/>
          <w:color w:val="1C1D1F"/>
        </w:rPr>
        <w:t xml:space="preserve">del embarazo. De </w:t>
      </w:r>
      <w:r w:rsidRPr="00265522">
        <w:rPr>
          <w:rFonts w:ascii="Book Antiqua" w:hAnsi="Book Antiqua"/>
          <w:color w:val="2F2F31"/>
        </w:rPr>
        <w:t xml:space="preserve">acuerdo </w:t>
      </w:r>
      <w:r w:rsidRPr="00265522">
        <w:rPr>
          <w:rFonts w:ascii="Book Antiqua" w:hAnsi="Book Antiqua"/>
          <w:color w:val="1C1D1F"/>
        </w:rPr>
        <w:t xml:space="preserve">con </w:t>
      </w:r>
      <w:r w:rsidRPr="00265522">
        <w:rPr>
          <w:rFonts w:ascii="Book Antiqua" w:hAnsi="Book Antiqua"/>
          <w:color w:val="2F2F31"/>
        </w:rPr>
        <w:t xml:space="preserve">ello, </w:t>
      </w:r>
      <w:r w:rsidRPr="00265522">
        <w:rPr>
          <w:rFonts w:ascii="Book Antiqua" w:hAnsi="Book Antiqua"/>
          <w:color w:val="1C1D1F"/>
        </w:rPr>
        <w:t xml:space="preserve">toda mujer menor de </w:t>
      </w:r>
      <w:r w:rsidRPr="00265522">
        <w:rPr>
          <w:rFonts w:ascii="Book Antiqua" w:hAnsi="Book Antiqua"/>
          <w:color w:val="2F2F31"/>
        </w:rPr>
        <w:t xml:space="preserve">edad </w:t>
      </w:r>
      <w:r w:rsidRPr="00265522">
        <w:rPr>
          <w:rFonts w:ascii="Book Antiqua" w:hAnsi="Book Antiqua"/>
          <w:color w:val="1C1D1F"/>
        </w:rPr>
        <w:t xml:space="preserve">no </w:t>
      </w:r>
      <w:r w:rsidRPr="00265522">
        <w:rPr>
          <w:rFonts w:ascii="Book Antiqua" w:hAnsi="Book Antiqua"/>
          <w:color w:val="2F2F31"/>
        </w:rPr>
        <w:t xml:space="preserve">emancipada </w:t>
      </w:r>
      <w:r w:rsidRPr="00265522">
        <w:rPr>
          <w:rFonts w:ascii="Book Antiqua" w:hAnsi="Book Antiqua"/>
          <w:color w:val="1C1D1F"/>
        </w:rPr>
        <w:t>o mentalmente incapacitada que</w:t>
      </w:r>
      <w:r w:rsidRPr="00265522">
        <w:rPr>
          <w:rFonts w:ascii="Book Antiqua" w:hAnsi="Book Antiqua"/>
          <w:color w:val="1C1D1F"/>
          <w:spacing w:val="-3"/>
        </w:rPr>
        <w:t xml:space="preserve"> </w:t>
      </w:r>
      <w:r w:rsidRPr="00265522">
        <w:rPr>
          <w:rFonts w:ascii="Book Antiqua" w:hAnsi="Book Antiqua"/>
          <w:color w:val="1C1D1F"/>
        </w:rPr>
        <w:t>esté</w:t>
      </w:r>
      <w:r w:rsidRPr="00265522">
        <w:rPr>
          <w:rFonts w:ascii="Book Antiqua" w:hAnsi="Book Antiqua"/>
          <w:color w:val="1C1D1F"/>
          <w:spacing w:val="-4"/>
        </w:rPr>
        <w:t xml:space="preserve"> </w:t>
      </w:r>
      <w:r w:rsidRPr="00265522">
        <w:rPr>
          <w:rFonts w:ascii="Book Antiqua" w:hAnsi="Book Antiqua"/>
          <w:color w:val="1C1D1F"/>
        </w:rPr>
        <w:t xml:space="preserve">embarazada podrá recibir </w:t>
      </w:r>
      <w:r w:rsidRPr="00265522">
        <w:rPr>
          <w:rFonts w:ascii="Book Antiqua" w:hAnsi="Book Antiqua"/>
          <w:color w:val="2F2F31"/>
        </w:rPr>
        <w:t xml:space="preserve">cuidados y servicios </w:t>
      </w:r>
      <w:r w:rsidRPr="00265522">
        <w:rPr>
          <w:rFonts w:ascii="Book Antiqua" w:hAnsi="Book Antiqua"/>
          <w:color w:val="1C1D1F"/>
        </w:rPr>
        <w:t xml:space="preserve">de </w:t>
      </w:r>
      <w:r w:rsidRPr="00265522">
        <w:rPr>
          <w:rFonts w:ascii="Book Antiqua" w:hAnsi="Book Antiqua"/>
          <w:color w:val="2F2F31"/>
        </w:rPr>
        <w:t xml:space="preserve">salud </w:t>
      </w:r>
      <w:r w:rsidRPr="00265522">
        <w:rPr>
          <w:rFonts w:ascii="Book Antiqua" w:hAnsi="Book Antiqua"/>
          <w:color w:val="1C1D1F"/>
        </w:rPr>
        <w:t xml:space="preserve">pre y post natales y </w:t>
      </w:r>
      <w:r w:rsidRPr="00265522">
        <w:rPr>
          <w:rFonts w:ascii="Book Antiqua" w:hAnsi="Book Antiqua"/>
          <w:color w:val="2F2F31"/>
        </w:rPr>
        <w:t xml:space="preserve">servicios </w:t>
      </w:r>
      <w:r w:rsidRPr="00265522">
        <w:rPr>
          <w:rFonts w:ascii="Book Antiqua" w:hAnsi="Book Antiqua"/>
          <w:color w:val="1C1D1F"/>
        </w:rPr>
        <w:t>de orientación que incluya educación en nutrición</w:t>
      </w:r>
      <w:r w:rsidRPr="00265522">
        <w:rPr>
          <w:rFonts w:ascii="Book Antiqua" w:hAnsi="Book Antiqua"/>
          <w:color w:val="444646"/>
        </w:rPr>
        <w:t xml:space="preserve">, </w:t>
      </w:r>
      <w:r w:rsidRPr="00265522">
        <w:rPr>
          <w:rFonts w:ascii="Book Antiqua" w:hAnsi="Book Antiqua"/>
          <w:color w:val="2F2F31"/>
        </w:rPr>
        <w:t xml:space="preserve">en </w:t>
      </w:r>
      <w:r w:rsidRPr="00265522">
        <w:rPr>
          <w:rFonts w:ascii="Book Antiqua" w:hAnsi="Book Antiqua"/>
          <w:color w:val="1C1D1F"/>
        </w:rPr>
        <w:t xml:space="preserve">conducta </w:t>
      </w:r>
      <w:r w:rsidRPr="00265522">
        <w:rPr>
          <w:rFonts w:ascii="Book Antiqua" w:hAnsi="Book Antiqua"/>
          <w:color w:val="2F2F31"/>
        </w:rPr>
        <w:t xml:space="preserve">y actitudes </w:t>
      </w:r>
      <w:r w:rsidRPr="00265522">
        <w:rPr>
          <w:rFonts w:ascii="Book Antiqua" w:hAnsi="Book Antiqua"/>
          <w:color w:val="1C1D1F"/>
        </w:rPr>
        <w:t xml:space="preserve">protectoras del feto </w:t>
      </w:r>
      <w:r w:rsidRPr="00265522">
        <w:rPr>
          <w:rFonts w:ascii="Book Antiqua" w:hAnsi="Book Antiqua"/>
          <w:color w:val="2F2F31"/>
        </w:rPr>
        <w:t xml:space="preserve">en evaluación y </w:t>
      </w:r>
      <w:r w:rsidRPr="00265522">
        <w:rPr>
          <w:rFonts w:ascii="Book Antiqua" w:hAnsi="Book Antiqua"/>
          <w:color w:val="1C1D1F"/>
        </w:rPr>
        <w:t xml:space="preserve">cuidados post natales del neonato, </w:t>
      </w:r>
      <w:r w:rsidRPr="00265522">
        <w:rPr>
          <w:rFonts w:ascii="Book Antiqua" w:hAnsi="Book Antiqua"/>
          <w:color w:val="2F2F31"/>
        </w:rPr>
        <w:t xml:space="preserve">sin </w:t>
      </w:r>
      <w:r w:rsidRPr="00265522">
        <w:rPr>
          <w:rFonts w:ascii="Book Antiqua" w:hAnsi="Book Antiqua"/>
          <w:color w:val="1C1D1F"/>
        </w:rPr>
        <w:t xml:space="preserve">que </w:t>
      </w:r>
      <w:r w:rsidRPr="00265522">
        <w:rPr>
          <w:rFonts w:ascii="Book Antiqua" w:hAnsi="Book Antiqua"/>
          <w:color w:val="2F2F31"/>
        </w:rPr>
        <w:t xml:space="preserve">se </w:t>
      </w:r>
      <w:r w:rsidRPr="00265522">
        <w:rPr>
          <w:rFonts w:ascii="Book Antiqua" w:hAnsi="Book Antiqua"/>
          <w:color w:val="1C1D1F"/>
        </w:rPr>
        <w:t xml:space="preserve">tenga </w:t>
      </w:r>
      <w:r w:rsidRPr="00265522">
        <w:rPr>
          <w:rFonts w:ascii="Book Antiqua" w:hAnsi="Book Antiqua"/>
          <w:color w:val="2F2F31"/>
        </w:rPr>
        <w:t xml:space="preserve">que cumplir con </w:t>
      </w:r>
      <w:r w:rsidRPr="00265522">
        <w:rPr>
          <w:rFonts w:ascii="Book Antiqua" w:hAnsi="Book Antiqua"/>
          <w:color w:val="1C1D1F"/>
        </w:rPr>
        <w:t xml:space="preserve">el requisito del </w:t>
      </w:r>
      <w:r w:rsidRPr="00265522">
        <w:rPr>
          <w:rFonts w:ascii="Book Antiqua" w:hAnsi="Book Antiqua"/>
          <w:color w:val="2F2F31"/>
        </w:rPr>
        <w:t xml:space="preserve">previo </w:t>
      </w:r>
      <w:r w:rsidRPr="00265522">
        <w:rPr>
          <w:rFonts w:ascii="Book Antiqua" w:hAnsi="Book Antiqua"/>
          <w:color w:val="1C1D1F"/>
        </w:rPr>
        <w:t xml:space="preserve">consentimiento de las </w:t>
      </w:r>
      <w:r w:rsidRPr="00265522">
        <w:rPr>
          <w:rFonts w:ascii="Book Antiqua" w:hAnsi="Book Antiqua"/>
          <w:color w:val="2F2F31"/>
        </w:rPr>
        <w:t xml:space="preserve">personas </w:t>
      </w:r>
      <w:r w:rsidRPr="00265522">
        <w:rPr>
          <w:rFonts w:ascii="Book Antiqua" w:hAnsi="Book Antiqua"/>
          <w:color w:val="1C1D1F"/>
        </w:rPr>
        <w:t>llamada</w:t>
      </w:r>
      <w:r w:rsidRPr="00265522">
        <w:rPr>
          <w:rFonts w:ascii="Book Antiqua" w:hAnsi="Book Antiqua"/>
          <w:color w:val="444646"/>
        </w:rPr>
        <w:t xml:space="preserve">s </w:t>
      </w:r>
      <w:r w:rsidRPr="00265522">
        <w:rPr>
          <w:rFonts w:ascii="Book Antiqua" w:hAnsi="Book Antiqua"/>
          <w:color w:val="1C1D1F"/>
        </w:rPr>
        <w:t xml:space="preserve">legalmente </w:t>
      </w:r>
      <w:r w:rsidRPr="00265522">
        <w:rPr>
          <w:rFonts w:ascii="Book Antiqua" w:hAnsi="Book Antiqua"/>
          <w:color w:val="2F2F31"/>
        </w:rPr>
        <w:t xml:space="preserve">a </w:t>
      </w:r>
      <w:r w:rsidRPr="00265522">
        <w:rPr>
          <w:rFonts w:ascii="Book Antiqua" w:hAnsi="Book Antiqua"/>
          <w:color w:val="1C1D1F"/>
        </w:rPr>
        <w:t xml:space="preserve">consentir por dicha menor".  </w:t>
      </w:r>
      <w:r w:rsidRPr="00265522">
        <w:rPr>
          <w:rFonts w:ascii="Book Antiqua" w:hAnsi="Book Antiqua"/>
          <w:color w:val="2F2F31"/>
        </w:rPr>
        <w:t xml:space="preserve">Sin embargo, esa misma ley puntualiza en su Artículo 2 de forma expresa </w:t>
      </w:r>
      <w:r w:rsidRPr="00265522">
        <w:rPr>
          <w:rFonts w:ascii="Book Antiqua" w:hAnsi="Book Antiqua"/>
          <w:color w:val="1C1D1F"/>
        </w:rPr>
        <w:t xml:space="preserve">que </w:t>
      </w:r>
      <w:r w:rsidRPr="00265522">
        <w:rPr>
          <w:rFonts w:ascii="Book Antiqua" w:hAnsi="Book Antiqua"/>
          <w:color w:val="1C1D1F"/>
          <w:u w:val="single"/>
        </w:rPr>
        <w:t xml:space="preserve">nada de lo </w:t>
      </w:r>
      <w:r w:rsidRPr="00265522">
        <w:rPr>
          <w:rFonts w:ascii="Book Antiqua" w:hAnsi="Book Antiqua"/>
          <w:color w:val="2F2F31"/>
          <w:u w:val="single"/>
        </w:rPr>
        <w:t xml:space="preserve">allí dispuesto se </w:t>
      </w:r>
      <w:r w:rsidRPr="00265522">
        <w:rPr>
          <w:rFonts w:ascii="Book Antiqua" w:hAnsi="Book Antiqua"/>
          <w:color w:val="1C1D1F"/>
          <w:u w:val="single"/>
        </w:rPr>
        <w:t xml:space="preserve">podrá interpretar como que </w:t>
      </w:r>
      <w:r w:rsidRPr="00265522">
        <w:rPr>
          <w:rFonts w:ascii="Book Antiqua" w:hAnsi="Book Antiqua"/>
          <w:color w:val="2F2F31"/>
          <w:u w:val="single"/>
        </w:rPr>
        <w:t xml:space="preserve">autoriza </w:t>
      </w:r>
      <w:r w:rsidRPr="00265522">
        <w:rPr>
          <w:rFonts w:ascii="Book Antiqua" w:hAnsi="Book Antiqua"/>
          <w:color w:val="1C1D1F"/>
          <w:u w:val="single"/>
        </w:rPr>
        <w:t>medidas para interrumpir</w:t>
      </w:r>
      <w:r w:rsidRPr="00265522">
        <w:rPr>
          <w:rFonts w:ascii="Book Antiqua" w:hAnsi="Book Antiqua"/>
          <w:color w:val="1C1D1F"/>
          <w:spacing w:val="35"/>
          <w:u w:val="single"/>
        </w:rPr>
        <w:t xml:space="preserve"> </w:t>
      </w:r>
      <w:r w:rsidRPr="00265522">
        <w:rPr>
          <w:rFonts w:ascii="Book Antiqua" w:hAnsi="Book Antiqua"/>
          <w:color w:val="444646"/>
          <w:u w:val="single"/>
        </w:rPr>
        <w:t>e</w:t>
      </w:r>
      <w:r w:rsidRPr="00265522">
        <w:rPr>
          <w:rFonts w:ascii="Book Antiqua" w:hAnsi="Book Antiqua"/>
          <w:color w:val="1C1D1F"/>
          <w:u w:val="single"/>
        </w:rPr>
        <w:t>l</w:t>
      </w:r>
      <w:r w:rsidRPr="00265522">
        <w:rPr>
          <w:rFonts w:ascii="Book Antiqua" w:hAnsi="Book Antiqua"/>
          <w:color w:val="1C1D1F"/>
          <w:spacing w:val="20"/>
          <w:u w:val="single"/>
        </w:rPr>
        <w:t xml:space="preserve"> </w:t>
      </w:r>
      <w:r w:rsidRPr="00265522">
        <w:rPr>
          <w:rFonts w:ascii="Book Antiqua" w:hAnsi="Book Antiqua"/>
          <w:color w:val="2F2F31"/>
          <w:u w:val="single"/>
        </w:rPr>
        <w:t>embarazo</w:t>
      </w:r>
      <w:r w:rsidRPr="00265522">
        <w:rPr>
          <w:rFonts w:ascii="Book Antiqua" w:hAnsi="Book Antiqua"/>
          <w:color w:val="2F2F31"/>
          <w:spacing w:val="40"/>
          <w:u w:val="single"/>
        </w:rPr>
        <w:t xml:space="preserve"> </w:t>
      </w:r>
      <w:r w:rsidRPr="00265522">
        <w:rPr>
          <w:rFonts w:ascii="Book Antiqua" w:hAnsi="Book Antiqua"/>
          <w:color w:val="2F2F31"/>
          <w:u w:val="single"/>
        </w:rPr>
        <w:t>o</w:t>
      </w:r>
      <w:r w:rsidRPr="00265522">
        <w:rPr>
          <w:rFonts w:ascii="Book Antiqua" w:hAnsi="Book Antiqua"/>
          <w:color w:val="2F2F31"/>
          <w:spacing w:val="29"/>
          <w:u w:val="single"/>
        </w:rPr>
        <w:t xml:space="preserve"> </w:t>
      </w:r>
      <w:r w:rsidRPr="00265522">
        <w:rPr>
          <w:rFonts w:ascii="Book Antiqua" w:hAnsi="Book Antiqua"/>
          <w:color w:val="1C1D1F"/>
          <w:u w:val="single"/>
        </w:rPr>
        <w:t>para</w:t>
      </w:r>
      <w:r w:rsidRPr="00265522">
        <w:rPr>
          <w:rFonts w:ascii="Book Antiqua" w:hAnsi="Book Antiqua"/>
          <w:color w:val="1C1D1F"/>
          <w:spacing w:val="38"/>
          <w:u w:val="single"/>
        </w:rPr>
        <w:t xml:space="preserve"> </w:t>
      </w:r>
      <w:r w:rsidRPr="00265522">
        <w:rPr>
          <w:rFonts w:ascii="Book Antiqua" w:hAnsi="Book Antiqua"/>
          <w:color w:val="1C1D1F"/>
          <w:u w:val="single"/>
        </w:rPr>
        <w:t>prestar</w:t>
      </w:r>
      <w:r w:rsidRPr="00265522">
        <w:rPr>
          <w:rFonts w:ascii="Book Antiqua" w:hAnsi="Book Antiqua"/>
          <w:color w:val="1C1D1F"/>
          <w:spacing w:val="40"/>
          <w:u w:val="single"/>
        </w:rPr>
        <w:t xml:space="preserve"> </w:t>
      </w:r>
      <w:r w:rsidRPr="00265522">
        <w:rPr>
          <w:rFonts w:ascii="Book Antiqua" w:hAnsi="Book Antiqua"/>
          <w:color w:val="2F2F31"/>
          <w:u w:val="single"/>
        </w:rPr>
        <w:t>servicios</w:t>
      </w:r>
      <w:r w:rsidRPr="00265522">
        <w:rPr>
          <w:rFonts w:ascii="Book Antiqua" w:hAnsi="Book Antiqua"/>
          <w:color w:val="2F2F31"/>
          <w:spacing w:val="44"/>
          <w:u w:val="single"/>
        </w:rPr>
        <w:t xml:space="preserve"> </w:t>
      </w:r>
      <w:r w:rsidRPr="00265522">
        <w:rPr>
          <w:rFonts w:ascii="Book Antiqua" w:hAnsi="Book Antiqua"/>
          <w:color w:val="1C1D1F"/>
          <w:u w:val="single"/>
        </w:rPr>
        <w:t>de</w:t>
      </w:r>
      <w:r w:rsidRPr="00265522">
        <w:rPr>
          <w:rFonts w:ascii="Book Antiqua" w:hAnsi="Book Antiqua"/>
          <w:color w:val="1C1D1F"/>
          <w:spacing w:val="25"/>
          <w:u w:val="single"/>
        </w:rPr>
        <w:t xml:space="preserve"> </w:t>
      </w:r>
      <w:r w:rsidRPr="00265522">
        <w:rPr>
          <w:rFonts w:ascii="Book Antiqua" w:hAnsi="Book Antiqua"/>
          <w:color w:val="1C1D1F"/>
          <w:u w:val="single"/>
        </w:rPr>
        <w:t>esterilización</w:t>
      </w:r>
      <w:r w:rsidRPr="00265522">
        <w:rPr>
          <w:rFonts w:ascii="Book Antiqua" w:hAnsi="Book Antiqua"/>
          <w:color w:val="1C1D1F"/>
          <w:spacing w:val="18"/>
          <w:u w:val="single"/>
        </w:rPr>
        <w:t xml:space="preserve"> </w:t>
      </w:r>
      <w:r w:rsidRPr="00265522">
        <w:rPr>
          <w:rFonts w:ascii="Book Antiqua" w:hAnsi="Book Antiqua"/>
          <w:color w:val="2F2F31"/>
          <w:u w:val="single"/>
        </w:rPr>
        <w:t>a</w:t>
      </w:r>
      <w:r w:rsidRPr="00265522">
        <w:rPr>
          <w:rFonts w:ascii="Book Antiqua" w:hAnsi="Book Antiqua"/>
          <w:color w:val="2F2F31"/>
          <w:spacing w:val="28"/>
          <w:u w:val="single"/>
        </w:rPr>
        <w:t xml:space="preserve"> </w:t>
      </w:r>
      <w:r w:rsidRPr="00265522">
        <w:rPr>
          <w:rFonts w:ascii="Book Antiqua" w:hAnsi="Book Antiqua"/>
          <w:color w:val="2F2F31"/>
          <w:u w:val="single"/>
        </w:rPr>
        <w:t>cualquier</w:t>
      </w:r>
      <w:r w:rsidRPr="00265522">
        <w:rPr>
          <w:rFonts w:ascii="Book Antiqua" w:hAnsi="Book Antiqua"/>
          <w:color w:val="2F2F31"/>
          <w:spacing w:val="34"/>
          <w:u w:val="single"/>
        </w:rPr>
        <w:t xml:space="preserve"> </w:t>
      </w:r>
      <w:r w:rsidRPr="00265522">
        <w:rPr>
          <w:rFonts w:ascii="Book Antiqua" w:hAnsi="Book Antiqua"/>
          <w:color w:val="1C1D1F"/>
          <w:u w:val="single"/>
        </w:rPr>
        <w:t>mujer</w:t>
      </w:r>
      <w:r w:rsidRPr="00265522">
        <w:rPr>
          <w:rFonts w:ascii="Book Antiqua" w:hAnsi="Book Antiqua"/>
          <w:color w:val="1C1D1F"/>
          <w:spacing w:val="38"/>
          <w:u w:val="single"/>
        </w:rPr>
        <w:t xml:space="preserve"> </w:t>
      </w:r>
      <w:r w:rsidRPr="00265522">
        <w:rPr>
          <w:rFonts w:ascii="Book Antiqua" w:hAnsi="Book Antiqua"/>
          <w:color w:val="1C1D1F"/>
          <w:u w:val="single"/>
        </w:rPr>
        <w:t>menor</w:t>
      </w:r>
      <w:r w:rsidRPr="00265522">
        <w:rPr>
          <w:rFonts w:ascii="Book Antiqua" w:hAnsi="Book Antiqua"/>
          <w:color w:val="1C1D1F"/>
          <w:spacing w:val="27"/>
          <w:u w:val="single"/>
        </w:rPr>
        <w:t xml:space="preserve"> </w:t>
      </w:r>
      <w:r w:rsidRPr="00265522">
        <w:rPr>
          <w:rFonts w:ascii="Book Antiqua" w:hAnsi="Book Antiqua"/>
          <w:color w:val="1C1D1F"/>
          <w:spacing w:val="-5"/>
          <w:u w:val="single"/>
        </w:rPr>
        <w:t>de</w:t>
      </w:r>
      <w:r w:rsidRPr="00265522">
        <w:rPr>
          <w:rFonts w:ascii="Book Antiqua" w:hAnsi="Book Antiqua"/>
          <w:color w:val="1C1D1F"/>
          <w:u w:val="single"/>
        </w:rPr>
        <w:t xml:space="preserve"> edad no emancipada o mentalmente incapacitada</w:t>
      </w:r>
      <w:r w:rsidRPr="00265522">
        <w:rPr>
          <w:rFonts w:ascii="Book Antiqua" w:hAnsi="Book Antiqua"/>
          <w:color w:val="1C1D1F"/>
        </w:rPr>
        <w:t xml:space="preserve">. Por lo </w:t>
      </w:r>
      <w:r w:rsidRPr="00265522">
        <w:rPr>
          <w:rFonts w:ascii="Book Antiqua" w:hAnsi="Book Antiqua"/>
          <w:color w:val="2D2F2F"/>
        </w:rPr>
        <w:t xml:space="preserve">cual, es la posición del Departamento de Salud que en este caso </w:t>
      </w:r>
      <w:r w:rsidRPr="00265522">
        <w:rPr>
          <w:rFonts w:ascii="Book Antiqua" w:hAnsi="Book Antiqua"/>
          <w:color w:val="1C1D1F"/>
        </w:rPr>
        <w:t xml:space="preserve">particular la menor requeriría contar con el consentimiento de </w:t>
      </w:r>
      <w:r w:rsidRPr="00265522">
        <w:rPr>
          <w:rFonts w:ascii="Book Antiqua" w:hAnsi="Book Antiqua"/>
          <w:color w:val="2D2F2F"/>
        </w:rPr>
        <w:t xml:space="preserve">al </w:t>
      </w:r>
      <w:r w:rsidRPr="00265522">
        <w:rPr>
          <w:rFonts w:ascii="Book Antiqua" w:hAnsi="Book Antiqua"/>
          <w:color w:val="1C1D1F"/>
        </w:rPr>
        <w:t xml:space="preserve">menos alguno de los padres, </w:t>
      </w:r>
      <w:r w:rsidRPr="00265522">
        <w:rPr>
          <w:rFonts w:ascii="Book Antiqua" w:hAnsi="Book Antiqua"/>
          <w:color w:val="2D2F2F"/>
        </w:rPr>
        <w:t xml:space="preserve">según </w:t>
      </w:r>
      <w:r w:rsidRPr="00265522">
        <w:rPr>
          <w:rFonts w:ascii="Book Antiqua" w:hAnsi="Book Antiqua"/>
          <w:color w:val="1C1D1F"/>
        </w:rPr>
        <w:t xml:space="preserve">provisto </w:t>
      </w:r>
      <w:r w:rsidRPr="00265522">
        <w:rPr>
          <w:rFonts w:ascii="Book Antiqua" w:hAnsi="Book Antiqua"/>
          <w:color w:val="2D2F2F"/>
        </w:rPr>
        <w:t xml:space="preserve">en </w:t>
      </w:r>
      <w:r w:rsidRPr="00265522">
        <w:rPr>
          <w:rFonts w:ascii="Book Antiqua" w:hAnsi="Book Antiqua"/>
          <w:color w:val="1C1D1F"/>
        </w:rPr>
        <w:t xml:space="preserve">el Código Civil, para poder recibir </w:t>
      </w:r>
      <w:r w:rsidRPr="00265522">
        <w:rPr>
          <w:rFonts w:ascii="Book Antiqua" w:hAnsi="Book Antiqua"/>
          <w:color w:val="2D2F2F"/>
        </w:rPr>
        <w:t xml:space="preserve">servicios </w:t>
      </w:r>
      <w:r w:rsidRPr="00265522">
        <w:rPr>
          <w:rFonts w:ascii="Book Antiqua" w:hAnsi="Book Antiqua"/>
          <w:color w:val="1C1D1F"/>
        </w:rPr>
        <w:t>de tal naturaleza.</w:t>
      </w:r>
    </w:p>
    <w:p w14:paraId="401963F0" w14:textId="77777777" w:rsidR="00404CC8" w:rsidRPr="00265522" w:rsidRDefault="00404CC8" w:rsidP="00404CC8">
      <w:pPr>
        <w:pStyle w:val="BodyText"/>
        <w:spacing w:line="242" w:lineRule="auto"/>
        <w:ind w:right="176"/>
        <w:jc w:val="both"/>
        <w:rPr>
          <w:rFonts w:ascii="Book Antiqua" w:hAnsi="Book Antiqua"/>
        </w:rPr>
      </w:pPr>
    </w:p>
    <w:p w14:paraId="205D2077" w14:textId="4B831D8B" w:rsidR="00404CC8" w:rsidRDefault="00404CC8" w:rsidP="0089032A">
      <w:pPr>
        <w:pStyle w:val="BodyText"/>
        <w:spacing w:line="242" w:lineRule="auto"/>
        <w:ind w:right="176"/>
        <w:jc w:val="both"/>
        <w:rPr>
          <w:rFonts w:ascii="Book Antiqua" w:hAnsi="Book Antiqua"/>
          <w:color w:val="1C1D1F"/>
        </w:rPr>
      </w:pPr>
      <w:r w:rsidRPr="00265522">
        <w:rPr>
          <w:rFonts w:ascii="Book Antiqua" w:hAnsi="Book Antiqua"/>
          <w:color w:val="1C1D1F"/>
        </w:rPr>
        <w:t xml:space="preserve">Tomando </w:t>
      </w:r>
      <w:r w:rsidRPr="00265522">
        <w:rPr>
          <w:rFonts w:ascii="Book Antiqua" w:hAnsi="Book Antiqua"/>
          <w:color w:val="2D2F2F"/>
        </w:rPr>
        <w:t xml:space="preserve">en </w:t>
      </w:r>
      <w:r w:rsidRPr="00265522">
        <w:rPr>
          <w:rFonts w:ascii="Book Antiqua" w:hAnsi="Book Antiqua"/>
          <w:color w:val="1C1D1F"/>
        </w:rPr>
        <w:t>cuenta las disposiciones</w:t>
      </w:r>
      <w:r w:rsidRPr="00265522">
        <w:rPr>
          <w:rFonts w:ascii="Book Antiqua" w:hAnsi="Book Antiqua"/>
          <w:color w:val="1C1D1F"/>
          <w:spacing w:val="40"/>
        </w:rPr>
        <w:t xml:space="preserve"> </w:t>
      </w:r>
      <w:r w:rsidRPr="00265522">
        <w:rPr>
          <w:rFonts w:ascii="Book Antiqua" w:hAnsi="Book Antiqua"/>
          <w:color w:val="1C1D1F"/>
        </w:rPr>
        <w:t>legales previamente</w:t>
      </w:r>
      <w:r w:rsidRPr="00265522">
        <w:rPr>
          <w:rFonts w:ascii="Book Antiqua" w:hAnsi="Book Antiqua"/>
          <w:color w:val="1C1D1F"/>
          <w:spacing w:val="40"/>
        </w:rPr>
        <w:t xml:space="preserve"> </w:t>
      </w:r>
      <w:r w:rsidRPr="00265522">
        <w:rPr>
          <w:rFonts w:ascii="Book Antiqua" w:hAnsi="Book Antiqua"/>
          <w:color w:val="1C1D1F"/>
        </w:rPr>
        <w:t xml:space="preserve">discutidas, el Departamento </w:t>
      </w:r>
      <w:r w:rsidRPr="00265522">
        <w:rPr>
          <w:rFonts w:ascii="Book Antiqua" w:hAnsi="Book Antiqua"/>
          <w:color w:val="1C1D1F"/>
        </w:rPr>
        <w:lastRenderedPageBreak/>
        <w:t xml:space="preserve">de Salud es de la opinión </w:t>
      </w:r>
      <w:r w:rsidR="00265522" w:rsidRPr="00265522">
        <w:rPr>
          <w:rFonts w:ascii="Book Antiqua" w:hAnsi="Book Antiqua"/>
          <w:color w:val="1C1D1F"/>
        </w:rPr>
        <w:t>que el P</w:t>
      </w:r>
      <w:r w:rsidR="003502AD">
        <w:rPr>
          <w:rFonts w:ascii="Book Antiqua" w:hAnsi="Book Antiqua"/>
          <w:color w:val="1C1D1F"/>
        </w:rPr>
        <w:t>.</w:t>
      </w:r>
      <w:r w:rsidR="00265522" w:rsidRPr="00265522">
        <w:rPr>
          <w:rFonts w:ascii="Book Antiqua" w:hAnsi="Book Antiqua"/>
          <w:color w:val="1C1D1F"/>
        </w:rPr>
        <w:t xml:space="preserve"> del S</w:t>
      </w:r>
      <w:r w:rsidR="003502AD">
        <w:rPr>
          <w:rFonts w:ascii="Book Antiqua" w:hAnsi="Book Antiqua"/>
          <w:color w:val="1C1D1F"/>
        </w:rPr>
        <w:t>.</w:t>
      </w:r>
      <w:r w:rsidR="00265522" w:rsidRPr="00265522">
        <w:rPr>
          <w:rFonts w:ascii="Book Antiqua" w:hAnsi="Book Antiqua"/>
          <w:color w:val="1C1D1F"/>
        </w:rPr>
        <w:t xml:space="preserve"> 495, en cuanto al requerimiento de </w:t>
      </w:r>
      <w:r w:rsidRPr="00265522">
        <w:rPr>
          <w:rFonts w:ascii="Book Antiqua" w:hAnsi="Book Antiqua"/>
          <w:color w:val="1C1D1F"/>
        </w:rPr>
        <w:t xml:space="preserve">consentimiento por parte de al menos un progenitor o tutor legal </w:t>
      </w:r>
      <w:r w:rsidR="00265522" w:rsidRPr="00265522">
        <w:rPr>
          <w:rFonts w:ascii="Book Antiqua" w:hAnsi="Book Antiqua"/>
          <w:color w:val="1C1D1F"/>
        </w:rPr>
        <w:t>para que se pueda llevar a cabo un</w:t>
      </w:r>
      <w:r w:rsidRPr="00265522">
        <w:rPr>
          <w:rFonts w:ascii="Book Antiqua" w:hAnsi="Book Antiqua"/>
          <w:color w:val="1C1D1F"/>
        </w:rPr>
        <w:t xml:space="preserve"> procedimiento de abortos en menores de dieciocho (18) años o menos</w:t>
      </w:r>
      <w:r w:rsidR="00265522" w:rsidRPr="00265522">
        <w:rPr>
          <w:rFonts w:ascii="Book Antiqua" w:hAnsi="Book Antiqua"/>
          <w:color w:val="1C1D1F"/>
        </w:rPr>
        <w:t xml:space="preserve"> </w:t>
      </w:r>
      <w:r w:rsidRPr="00265522">
        <w:rPr>
          <w:rFonts w:ascii="Book Antiqua" w:hAnsi="Book Antiqua"/>
          <w:color w:val="1C1D1F"/>
        </w:rPr>
        <w:t>resulta</w:t>
      </w:r>
      <w:r w:rsidRPr="00265522">
        <w:rPr>
          <w:rFonts w:ascii="Book Antiqua" w:hAnsi="Book Antiqua"/>
          <w:color w:val="1C1D1F"/>
          <w:spacing w:val="-1"/>
        </w:rPr>
        <w:t xml:space="preserve"> </w:t>
      </w:r>
      <w:r w:rsidRPr="00265522">
        <w:rPr>
          <w:rFonts w:ascii="Book Antiqua" w:hAnsi="Book Antiqua"/>
          <w:color w:val="1C1D1F"/>
        </w:rPr>
        <w:t>redundante</w:t>
      </w:r>
      <w:r w:rsidRPr="00265522">
        <w:rPr>
          <w:rFonts w:ascii="Book Antiqua" w:hAnsi="Book Antiqua"/>
          <w:color w:val="1C1D1F"/>
          <w:spacing w:val="22"/>
        </w:rPr>
        <w:t xml:space="preserve"> </w:t>
      </w:r>
      <w:r w:rsidRPr="00265522">
        <w:rPr>
          <w:rFonts w:ascii="Book Antiqua" w:hAnsi="Book Antiqua"/>
          <w:color w:val="1C1D1F"/>
        </w:rPr>
        <w:t>toda</w:t>
      </w:r>
      <w:r w:rsidRPr="00265522">
        <w:rPr>
          <w:rFonts w:ascii="Book Antiqua" w:hAnsi="Book Antiqua"/>
          <w:color w:val="1C1D1F"/>
          <w:spacing w:val="-6"/>
        </w:rPr>
        <w:t xml:space="preserve"> </w:t>
      </w:r>
      <w:r w:rsidRPr="00265522">
        <w:rPr>
          <w:rFonts w:ascii="Book Antiqua" w:hAnsi="Book Antiqua"/>
          <w:color w:val="2D2F2F"/>
        </w:rPr>
        <w:t>vez</w:t>
      </w:r>
      <w:r w:rsidRPr="00265522">
        <w:rPr>
          <w:rFonts w:ascii="Book Antiqua" w:hAnsi="Book Antiqua"/>
          <w:color w:val="2D2F2F"/>
          <w:spacing w:val="-10"/>
        </w:rPr>
        <w:t xml:space="preserve"> </w:t>
      </w:r>
      <w:r w:rsidRPr="00265522">
        <w:rPr>
          <w:rFonts w:ascii="Book Antiqua" w:hAnsi="Book Antiqua"/>
          <w:color w:val="1C1D1F"/>
        </w:rPr>
        <w:t xml:space="preserve">que el </w:t>
      </w:r>
      <w:r w:rsidRPr="00265522">
        <w:rPr>
          <w:rFonts w:ascii="Book Antiqua" w:hAnsi="Book Antiqua"/>
          <w:color w:val="2D2F2F"/>
        </w:rPr>
        <w:t xml:space="preserve">estado </w:t>
      </w:r>
      <w:r w:rsidRPr="00265522">
        <w:rPr>
          <w:rFonts w:ascii="Book Antiqua" w:hAnsi="Book Antiqua"/>
          <w:color w:val="1C1D1F"/>
        </w:rPr>
        <w:t>de</w:t>
      </w:r>
      <w:r w:rsidRPr="00265522">
        <w:rPr>
          <w:rFonts w:ascii="Book Antiqua" w:hAnsi="Book Antiqua"/>
          <w:color w:val="1C1D1F"/>
          <w:spacing w:val="-1"/>
        </w:rPr>
        <w:t xml:space="preserve"> </w:t>
      </w:r>
      <w:r w:rsidRPr="00265522">
        <w:rPr>
          <w:rFonts w:ascii="Book Antiqua" w:hAnsi="Book Antiqua"/>
          <w:color w:val="1C1D1F"/>
        </w:rPr>
        <w:t xml:space="preserve">derecho vigente </w:t>
      </w:r>
      <w:r w:rsidRPr="00265522">
        <w:rPr>
          <w:rFonts w:ascii="Book Antiqua" w:hAnsi="Book Antiqua"/>
          <w:color w:val="2D2F2F"/>
        </w:rPr>
        <w:t xml:space="preserve">ya </w:t>
      </w:r>
      <w:r w:rsidRPr="00265522">
        <w:rPr>
          <w:rFonts w:ascii="Book Antiqua" w:hAnsi="Book Antiqua"/>
          <w:color w:val="1C1D1F"/>
        </w:rPr>
        <w:t xml:space="preserve">ha </w:t>
      </w:r>
      <w:r w:rsidR="00265522" w:rsidRPr="00265522">
        <w:rPr>
          <w:rFonts w:ascii="Book Antiqua" w:hAnsi="Book Antiqua"/>
          <w:color w:val="1C1D1F"/>
        </w:rPr>
        <w:t>lo requiere</w:t>
      </w:r>
      <w:r w:rsidRPr="00265522">
        <w:rPr>
          <w:rFonts w:ascii="Book Antiqua" w:hAnsi="Book Antiqua"/>
          <w:color w:val="1C1D1F"/>
        </w:rPr>
        <w:t xml:space="preserve">. De </w:t>
      </w:r>
      <w:r w:rsidR="00265522" w:rsidRPr="00265522">
        <w:rPr>
          <w:rFonts w:ascii="Book Antiqua" w:hAnsi="Book Antiqua"/>
          <w:color w:val="1C1D1F"/>
        </w:rPr>
        <w:t>hecho,</w:t>
      </w:r>
      <w:r w:rsidRPr="00265522">
        <w:rPr>
          <w:rFonts w:ascii="Book Antiqua" w:hAnsi="Book Antiqua"/>
          <w:color w:val="1C1D1F"/>
          <w:spacing w:val="-3"/>
        </w:rPr>
        <w:t xml:space="preserve"> </w:t>
      </w:r>
      <w:r w:rsidR="00265522">
        <w:rPr>
          <w:rFonts w:ascii="Book Antiqua" w:hAnsi="Book Antiqua"/>
          <w:color w:val="1C1D1F"/>
          <w:spacing w:val="-3"/>
        </w:rPr>
        <w:t xml:space="preserve">el Departamento de Salud le informa a la Comisión que </w:t>
      </w:r>
      <w:r w:rsidRPr="00265522">
        <w:rPr>
          <w:rFonts w:ascii="Book Antiqua" w:hAnsi="Book Antiqua"/>
          <w:color w:val="2D2F2F"/>
        </w:rPr>
        <w:t xml:space="preserve">en todo </w:t>
      </w:r>
      <w:r w:rsidRPr="00265522">
        <w:rPr>
          <w:rFonts w:ascii="Book Antiqua" w:hAnsi="Book Antiqua"/>
          <w:color w:val="1C1D1F"/>
        </w:rPr>
        <w:t xml:space="preserve">procedimiento que requiera el consentimiento para la provisión de </w:t>
      </w:r>
      <w:r w:rsidRPr="00265522">
        <w:rPr>
          <w:rFonts w:ascii="Book Antiqua" w:hAnsi="Book Antiqua"/>
          <w:color w:val="2D2F2F"/>
        </w:rPr>
        <w:t xml:space="preserve">servicios a </w:t>
      </w:r>
      <w:r w:rsidRPr="00265522">
        <w:rPr>
          <w:rFonts w:ascii="Book Antiqua" w:hAnsi="Book Antiqua"/>
          <w:color w:val="1C1D1F"/>
        </w:rPr>
        <w:t xml:space="preserve">un menor, </w:t>
      </w:r>
      <w:r w:rsidR="00265522">
        <w:rPr>
          <w:rFonts w:ascii="Book Antiqua" w:hAnsi="Book Antiqua"/>
          <w:color w:val="1C1D1F"/>
        </w:rPr>
        <w:t xml:space="preserve">la </w:t>
      </w:r>
      <w:r w:rsidRPr="00265522">
        <w:rPr>
          <w:rFonts w:ascii="Book Antiqua" w:hAnsi="Book Antiqua"/>
          <w:color w:val="2D2F2F"/>
        </w:rPr>
        <w:t xml:space="preserve">agencia sigue </w:t>
      </w:r>
      <w:r w:rsidRPr="00265522">
        <w:rPr>
          <w:rFonts w:ascii="Book Antiqua" w:hAnsi="Book Antiqua"/>
          <w:color w:val="1C1D1F"/>
        </w:rPr>
        <w:t xml:space="preserve">las normas </w:t>
      </w:r>
      <w:r w:rsidRPr="00265522">
        <w:rPr>
          <w:rFonts w:ascii="Book Antiqua" w:hAnsi="Book Antiqua"/>
          <w:color w:val="2D2F2F"/>
        </w:rPr>
        <w:t xml:space="preserve">establecidas en </w:t>
      </w:r>
      <w:r w:rsidRPr="00265522">
        <w:rPr>
          <w:rFonts w:ascii="Book Antiqua" w:hAnsi="Book Antiqua"/>
          <w:color w:val="1C1D1F"/>
        </w:rPr>
        <w:t xml:space="preserve">los </w:t>
      </w:r>
      <w:r w:rsidRPr="00265522">
        <w:rPr>
          <w:rFonts w:ascii="Book Antiqua" w:hAnsi="Book Antiqua"/>
          <w:color w:val="2D2F2F"/>
        </w:rPr>
        <w:t xml:space="preserve">estatutos </w:t>
      </w:r>
      <w:r w:rsidRPr="00265522">
        <w:rPr>
          <w:rFonts w:ascii="Book Antiqua" w:hAnsi="Book Antiqua"/>
          <w:color w:val="1C1D1F"/>
        </w:rPr>
        <w:t>vigentes antes discutidos.</w:t>
      </w:r>
    </w:p>
    <w:p w14:paraId="4EEC4CC7" w14:textId="77777777" w:rsidR="00265522" w:rsidRDefault="00265522" w:rsidP="00265522">
      <w:pPr>
        <w:jc w:val="both"/>
        <w:rPr>
          <w:rFonts w:ascii="Times New Roman" w:hAnsi="Times New Roman" w:cs="Times New Roman"/>
          <w:sz w:val="24"/>
          <w:szCs w:val="24"/>
          <w:lang w:val="es-PR"/>
        </w:rPr>
      </w:pPr>
    </w:p>
    <w:p w14:paraId="7EB64373" w14:textId="2FBE2D54" w:rsidR="00265522" w:rsidRPr="00265522" w:rsidRDefault="00265522" w:rsidP="0089032A">
      <w:pPr>
        <w:jc w:val="both"/>
        <w:rPr>
          <w:rFonts w:ascii="Book Antiqua" w:hAnsi="Book Antiqua" w:cs="Times New Roman"/>
          <w:sz w:val="24"/>
          <w:szCs w:val="24"/>
          <w:lang w:val="es-ES"/>
        </w:rPr>
      </w:pPr>
      <w:r w:rsidRPr="00265522">
        <w:rPr>
          <w:rFonts w:ascii="Book Antiqua" w:hAnsi="Book Antiqua" w:cs="Times New Roman"/>
          <w:sz w:val="24"/>
          <w:szCs w:val="24"/>
          <w:lang w:val="es-PR"/>
        </w:rPr>
        <w:t>En cuanto a este aspecto, durante las vistas públicas celebradas por la Comisión de Asuntos de Vida y Familia con relación al P</w:t>
      </w:r>
      <w:r w:rsidR="003502AD">
        <w:rPr>
          <w:rFonts w:ascii="Book Antiqua" w:hAnsi="Book Antiqua" w:cs="Times New Roman"/>
          <w:sz w:val="24"/>
          <w:szCs w:val="24"/>
          <w:lang w:val="es-PR"/>
        </w:rPr>
        <w:t>.</w:t>
      </w:r>
      <w:r w:rsidRPr="00265522">
        <w:rPr>
          <w:rFonts w:ascii="Book Antiqua" w:hAnsi="Book Antiqua" w:cs="Times New Roman"/>
          <w:sz w:val="24"/>
          <w:szCs w:val="24"/>
          <w:lang w:val="es-PR"/>
        </w:rPr>
        <w:t xml:space="preserve"> del S</w:t>
      </w:r>
      <w:r w:rsidR="003502AD">
        <w:rPr>
          <w:rFonts w:ascii="Book Antiqua" w:hAnsi="Book Antiqua" w:cs="Times New Roman"/>
          <w:sz w:val="24"/>
          <w:szCs w:val="24"/>
          <w:lang w:val="es-PR"/>
        </w:rPr>
        <w:t>.</w:t>
      </w:r>
      <w:r w:rsidRPr="00265522">
        <w:rPr>
          <w:rFonts w:ascii="Book Antiqua" w:hAnsi="Book Antiqua" w:cs="Times New Roman"/>
          <w:sz w:val="24"/>
          <w:szCs w:val="24"/>
          <w:lang w:val="es-PR"/>
        </w:rPr>
        <w:t xml:space="preserve"> 495, </w:t>
      </w:r>
      <w:r w:rsidRPr="003502AD">
        <w:rPr>
          <w:rFonts w:ascii="Book Antiqua" w:hAnsi="Book Antiqua" w:cs="Times New Roman"/>
          <w:b/>
          <w:bCs/>
          <w:sz w:val="24"/>
          <w:szCs w:val="24"/>
          <w:lang w:val="es-PR"/>
        </w:rPr>
        <w:t>el Departamento de Salud expresó que es la interpretación de la agencia que el</w:t>
      </w:r>
      <w:r w:rsidRPr="003502AD">
        <w:rPr>
          <w:rFonts w:ascii="Book Antiqua" w:hAnsi="Book Antiqua" w:cs="Times New Roman"/>
          <w:b/>
          <w:bCs/>
          <w:color w:val="050505"/>
          <w:sz w:val="24"/>
          <w:szCs w:val="24"/>
          <w:shd w:val="clear" w:color="auto" w:fill="FFFFFF"/>
          <w:lang w:val="es-ES"/>
        </w:rPr>
        <w:t xml:space="preserve"> Reglamento de los Centros de Terminación de Embarazo del Departamento de Salud, en su Capítulo IX, Artículo 3, inciso (c), sub inciso (2), que las clínicas tienen el deber de documentar en el expediente médico, mediante una nota narrativa, los casos de agresión sexual o sospecha de agresión sexual que atiendan. A su vez, el Departamento de Salud expresó que el médico tiene la obligación de referir al Departamento de la Familia para una investigación más profunda los casos de agresión sexual o sospecha de esta en menores de edad e incluir en las notas narrativas del expediente médico, el número de referido provisto por el Departamento</w:t>
      </w:r>
      <w:r w:rsidRPr="00265522">
        <w:rPr>
          <w:rFonts w:ascii="Book Antiqua" w:hAnsi="Book Antiqua" w:cs="Times New Roman"/>
          <w:color w:val="050505"/>
          <w:sz w:val="24"/>
          <w:szCs w:val="24"/>
          <w:shd w:val="clear" w:color="auto" w:fill="FFFFFF"/>
          <w:lang w:val="es-ES"/>
        </w:rPr>
        <w:t xml:space="preserve">.  </w:t>
      </w:r>
    </w:p>
    <w:p w14:paraId="2C2840E4" w14:textId="2F36FF42" w:rsidR="00F21769" w:rsidRPr="00F21769" w:rsidRDefault="00265522" w:rsidP="0089032A">
      <w:pPr>
        <w:pStyle w:val="BodyText"/>
        <w:spacing w:before="264" w:line="242" w:lineRule="auto"/>
        <w:ind w:right="167"/>
        <w:jc w:val="both"/>
        <w:rPr>
          <w:rFonts w:ascii="Book Antiqua" w:hAnsi="Book Antiqua"/>
        </w:rPr>
      </w:pPr>
      <w:r w:rsidRPr="00265522">
        <w:rPr>
          <w:rFonts w:ascii="Book Antiqua" w:hAnsi="Book Antiqua"/>
          <w:color w:val="1C1D1F"/>
        </w:rPr>
        <w:t xml:space="preserve">Finalmente, </w:t>
      </w:r>
      <w:r>
        <w:rPr>
          <w:rFonts w:ascii="Book Antiqua" w:hAnsi="Book Antiqua"/>
          <w:color w:val="1C1D1F"/>
        </w:rPr>
        <w:t xml:space="preserve">el Departamento de Salud expresó </w:t>
      </w:r>
      <w:r w:rsidRPr="00265522">
        <w:rPr>
          <w:rFonts w:ascii="Book Antiqua" w:hAnsi="Book Antiqua"/>
          <w:color w:val="1C1D1F"/>
        </w:rPr>
        <w:t xml:space="preserve">preocupación sobre </w:t>
      </w:r>
      <w:r w:rsidRPr="00265522">
        <w:rPr>
          <w:rFonts w:ascii="Book Antiqua" w:hAnsi="Book Antiqua"/>
          <w:color w:val="2D2F2F"/>
        </w:rPr>
        <w:t xml:space="preserve">el "procedimiento </w:t>
      </w:r>
      <w:r w:rsidRPr="00265522">
        <w:rPr>
          <w:rFonts w:ascii="Book Antiqua" w:hAnsi="Book Antiqua"/>
          <w:color w:val="1C1D1F"/>
        </w:rPr>
        <w:t xml:space="preserve">judicial </w:t>
      </w:r>
      <w:r w:rsidRPr="00265522">
        <w:rPr>
          <w:rFonts w:ascii="Book Antiqua" w:hAnsi="Book Antiqua"/>
          <w:color w:val="2D2F2F"/>
        </w:rPr>
        <w:t xml:space="preserve">alterno" </w:t>
      </w:r>
      <w:r w:rsidRPr="00265522">
        <w:rPr>
          <w:rFonts w:ascii="Book Antiqua" w:hAnsi="Book Antiqua"/>
          <w:color w:val="1C1D1F"/>
        </w:rPr>
        <w:t xml:space="preserve">propuesto en el proyecto. </w:t>
      </w:r>
      <w:r w:rsidR="0089032A">
        <w:rPr>
          <w:rFonts w:ascii="Book Antiqua" w:hAnsi="Book Antiqua"/>
          <w:color w:val="1C1D1F"/>
        </w:rPr>
        <w:t xml:space="preserve">Es el criterio del Departamento de Salud que el </w:t>
      </w:r>
      <w:r w:rsidRPr="00265522">
        <w:rPr>
          <w:rFonts w:ascii="Book Antiqua" w:hAnsi="Book Antiqua"/>
          <w:color w:val="1C1D1F"/>
        </w:rPr>
        <w:t xml:space="preserve">procedimiento alterno establecido en la medida resulta </w:t>
      </w:r>
      <w:r w:rsidRPr="00265522">
        <w:rPr>
          <w:rFonts w:ascii="Book Antiqua" w:hAnsi="Book Antiqua"/>
          <w:color w:val="2D2F2F"/>
        </w:rPr>
        <w:t>complejo</w:t>
      </w:r>
      <w:r w:rsidRPr="00265522">
        <w:rPr>
          <w:rFonts w:ascii="Book Antiqua" w:hAnsi="Book Antiqua"/>
          <w:color w:val="464846"/>
        </w:rPr>
        <w:t xml:space="preserve">, </w:t>
      </w:r>
      <w:r w:rsidRPr="00265522">
        <w:rPr>
          <w:rFonts w:ascii="Book Antiqua" w:hAnsi="Book Antiqua"/>
          <w:color w:val="2D2F2F"/>
        </w:rPr>
        <w:t>sus</w:t>
      </w:r>
      <w:r w:rsidRPr="00265522">
        <w:rPr>
          <w:rFonts w:ascii="Book Antiqua" w:hAnsi="Book Antiqua"/>
          <w:color w:val="2D2F2F"/>
          <w:spacing w:val="-5"/>
        </w:rPr>
        <w:t xml:space="preserve"> </w:t>
      </w:r>
      <w:r w:rsidRPr="00265522">
        <w:rPr>
          <w:rFonts w:ascii="Book Antiqua" w:hAnsi="Book Antiqua"/>
          <w:color w:val="2D2F2F"/>
        </w:rPr>
        <w:t xml:space="preserve">estándares son </w:t>
      </w:r>
      <w:r w:rsidRPr="00265522">
        <w:rPr>
          <w:rFonts w:ascii="Book Antiqua" w:hAnsi="Book Antiqua"/>
          <w:color w:val="1C1D1F"/>
        </w:rPr>
        <w:t xml:space="preserve">muy </w:t>
      </w:r>
      <w:r w:rsidRPr="00265522">
        <w:rPr>
          <w:rFonts w:ascii="Book Antiqua" w:hAnsi="Book Antiqua"/>
          <w:color w:val="2D2F2F"/>
        </w:rPr>
        <w:t xml:space="preserve">elevados y </w:t>
      </w:r>
      <w:r w:rsidRPr="00265522">
        <w:rPr>
          <w:rFonts w:ascii="Book Antiqua" w:hAnsi="Book Antiqua"/>
          <w:color w:val="1C1D1F"/>
        </w:rPr>
        <w:t>no provee para que la</w:t>
      </w:r>
      <w:r w:rsidRPr="00265522">
        <w:rPr>
          <w:rFonts w:ascii="Book Antiqua" w:hAnsi="Book Antiqua"/>
          <w:color w:val="1C1D1F"/>
          <w:spacing w:val="40"/>
        </w:rPr>
        <w:t xml:space="preserve"> </w:t>
      </w:r>
      <w:r w:rsidRPr="00265522">
        <w:rPr>
          <w:rFonts w:ascii="Book Antiqua" w:hAnsi="Book Antiqua"/>
          <w:color w:val="1C1D1F"/>
        </w:rPr>
        <w:t>menor</w:t>
      </w:r>
      <w:r w:rsidRPr="00265522">
        <w:rPr>
          <w:rFonts w:ascii="Book Antiqua" w:hAnsi="Book Antiqua"/>
          <w:color w:val="1C1D1F"/>
          <w:spacing w:val="40"/>
        </w:rPr>
        <w:t xml:space="preserve"> </w:t>
      </w:r>
      <w:r w:rsidRPr="00265522">
        <w:rPr>
          <w:rFonts w:ascii="Book Antiqua" w:hAnsi="Book Antiqua"/>
          <w:color w:val="1C1D1F"/>
        </w:rPr>
        <w:t>cuente</w:t>
      </w:r>
      <w:r w:rsidRPr="00265522">
        <w:rPr>
          <w:rFonts w:ascii="Book Antiqua" w:hAnsi="Book Antiqua"/>
          <w:color w:val="1C1D1F"/>
          <w:spacing w:val="40"/>
        </w:rPr>
        <w:t xml:space="preserve"> </w:t>
      </w:r>
      <w:r w:rsidRPr="00265522">
        <w:rPr>
          <w:rFonts w:ascii="Book Antiqua" w:hAnsi="Book Antiqua"/>
          <w:color w:val="1C1D1F"/>
        </w:rPr>
        <w:t>con la asistencia</w:t>
      </w:r>
      <w:r w:rsidRPr="00265522">
        <w:rPr>
          <w:rFonts w:ascii="Book Antiqua" w:hAnsi="Book Antiqua"/>
          <w:color w:val="1C1D1F"/>
          <w:spacing w:val="40"/>
        </w:rPr>
        <w:t xml:space="preserve"> </w:t>
      </w:r>
      <w:r w:rsidRPr="00265522">
        <w:rPr>
          <w:rFonts w:ascii="Book Antiqua" w:hAnsi="Book Antiqua"/>
          <w:color w:val="2D2F2F"/>
        </w:rPr>
        <w:t>y</w:t>
      </w:r>
      <w:r w:rsidRPr="00265522">
        <w:rPr>
          <w:rFonts w:ascii="Book Antiqua" w:hAnsi="Book Antiqua"/>
          <w:color w:val="2D2F2F"/>
          <w:spacing w:val="40"/>
        </w:rPr>
        <w:t xml:space="preserve"> </w:t>
      </w:r>
      <w:r w:rsidRPr="00265522">
        <w:rPr>
          <w:rFonts w:ascii="Book Antiqua" w:hAnsi="Book Antiqua"/>
          <w:color w:val="1C1D1F"/>
        </w:rPr>
        <w:t>protección</w:t>
      </w:r>
      <w:r w:rsidRPr="00265522">
        <w:rPr>
          <w:rFonts w:ascii="Book Antiqua" w:hAnsi="Book Antiqua"/>
          <w:color w:val="1C1D1F"/>
          <w:spacing w:val="40"/>
        </w:rPr>
        <w:t xml:space="preserve"> </w:t>
      </w:r>
      <w:r w:rsidRPr="00265522">
        <w:rPr>
          <w:rFonts w:ascii="Book Antiqua" w:hAnsi="Book Antiqua"/>
          <w:color w:val="1C1D1F"/>
        </w:rPr>
        <w:t>de un procurador</w:t>
      </w:r>
      <w:r w:rsidRPr="00265522">
        <w:rPr>
          <w:rFonts w:ascii="Book Antiqua" w:hAnsi="Book Antiqua"/>
          <w:color w:val="1C1D1F"/>
          <w:spacing w:val="40"/>
        </w:rPr>
        <w:t xml:space="preserve"> </w:t>
      </w:r>
      <w:r w:rsidRPr="00265522">
        <w:rPr>
          <w:rFonts w:ascii="Book Antiqua" w:hAnsi="Book Antiqua"/>
          <w:color w:val="1C1D1F"/>
        </w:rPr>
        <w:t>durante</w:t>
      </w:r>
      <w:r w:rsidRPr="00265522">
        <w:rPr>
          <w:rFonts w:ascii="Book Antiqua" w:hAnsi="Book Antiqua"/>
          <w:color w:val="1C1D1F"/>
          <w:spacing w:val="40"/>
        </w:rPr>
        <w:t xml:space="preserve"> </w:t>
      </w:r>
      <w:r w:rsidRPr="00265522">
        <w:rPr>
          <w:rFonts w:ascii="Book Antiqua" w:hAnsi="Book Antiqua"/>
          <w:color w:val="2D2F2F"/>
        </w:rPr>
        <w:t xml:space="preserve">todo </w:t>
      </w:r>
      <w:r w:rsidRPr="00265522">
        <w:rPr>
          <w:rFonts w:ascii="Book Antiqua" w:hAnsi="Book Antiqua"/>
          <w:color w:val="1C1D1F"/>
        </w:rPr>
        <w:t xml:space="preserve">el proceso. </w:t>
      </w:r>
      <w:r w:rsidR="0089032A">
        <w:rPr>
          <w:rFonts w:ascii="Book Antiqua" w:hAnsi="Book Antiqua"/>
          <w:color w:val="2D2F2F"/>
        </w:rPr>
        <w:t xml:space="preserve"> </w:t>
      </w:r>
    </w:p>
    <w:p w14:paraId="453AE9D3" w14:textId="77777777" w:rsidR="00F21769" w:rsidRDefault="00F21769" w:rsidP="00F21769">
      <w:pPr>
        <w:tabs>
          <w:tab w:val="left" w:pos="4185"/>
        </w:tabs>
        <w:spacing w:after="0" w:line="240" w:lineRule="auto"/>
        <w:jc w:val="both"/>
        <w:rPr>
          <w:rFonts w:ascii="Book Antiqua" w:eastAsia="Book Antiqua" w:hAnsi="Book Antiqua" w:cs="Book Antiqua"/>
          <w:bCs/>
          <w:sz w:val="24"/>
          <w:szCs w:val="24"/>
          <w:lang w:val="es-ES"/>
        </w:rPr>
      </w:pPr>
    </w:p>
    <w:p w14:paraId="2F96D1F9" w14:textId="77777777" w:rsidR="003502AD" w:rsidRPr="00F21769" w:rsidRDefault="003502AD" w:rsidP="00F21769">
      <w:pPr>
        <w:tabs>
          <w:tab w:val="left" w:pos="4185"/>
        </w:tabs>
        <w:spacing w:after="0" w:line="240" w:lineRule="auto"/>
        <w:jc w:val="both"/>
        <w:rPr>
          <w:rFonts w:ascii="Book Antiqua" w:eastAsia="Book Antiqua" w:hAnsi="Book Antiqua" w:cs="Book Antiqua"/>
          <w:bCs/>
          <w:sz w:val="24"/>
          <w:szCs w:val="24"/>
          <w:lang w:val="es-ES"/>
        </w:rPr>
      </w:pPr>
    </w:p>
    <w:p w14:paraId="00000035" w14:textId="77777777" w:rsidR="00403131" w:rsidRPr="005C1FD3" w:rsidRDefault="00990B09">
      <w:pPr>
        <w:tabs>
          <w:tab w:val="left" w:pos="4185"/>
        </w:tabs>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Departamento de Justicia</w:t>
      </w:r>
    </w:p>
    <w:p w14:paraId="00000036" w14:textId="77777777" w:rsidR="00403131" w:rsidRDefault="00403131">
      <w:pPr>
        <w:tabs>
          <w:tab w:val="left" w:pos="4185"/>
        </w:tabs>
        <w:spacing w:after="0" w:line="240" w:lineRule="auto"/>
        <w:jc w:val="both"/>
        <w:rPr>
          <w:rFonts w:ascii="Book Antiqua" w:eastAsia="Book Antiqua" w:hAnsi="Book Antiqua" w:cs="Book Antiqua"/>
          <w:sz w:val="24"/>
          <w:szCs w:val="24"/>
          <w:lang w:val="es-419"/>
        </w:rPr>
      </w:pPr>
    </w:p>
    <w:p w14:paraId="19C35D1D" w14:textId="126FD9DB" w:rsidR="0020466E" w:rsidRDefault="0020466E">
      <w:pPr>
        <w:tabs>
          <w:tab w:val="left" w:pos="4185"/>
        </w:tabs>
        <w:spacing w:after="0" w:line="240" w:lineRule="auto"/>
        <w:jc w:val="both"/>
        <w:rPr>
          <w:rFonts w:ascii="Book Antiqua" w:hAnsi="Book Antiqua" w:cs="Arial"/>
          <w:sz w:val="24"/>
          <w:szCs w:val="24"/>
          <w:lang w:val="es-419"/>
        </w:rPr>
      </w:pPr>
      <w:r>
        <w:rPr>
          <w:rFonts w:ascii="Book Antiqua" w:eastAsia="Book Antiqua" w:hAnsi="Book Antiqua" w:cs="Book Antiqua"/>
          <w:sz w:val="24"/>
          <w:szCs w:val="24"/>
          <w:lang w:val="es-419"/>
        </w:rPr>
        <w:t>El Departamento de Justicia rindió su informe con relación al P</w:t>
      </w:r>
      <w:r w:rsidR="003502AD">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del S</w:t>
      </w:r>
      <w:r w:rsidR="003502AD">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495 el 4 de abril de 2022. En su informe recoge la interpretación del Departamento de Justicia con relación al estado de derecho sobre el aborto en general vigente en Puerto Rico previo a la determinación del Tribunal Supremo de los Estados Unidos en </w:t>
      </w:r>
      <w:r w:rsidRPr="0020466E">
        <w:rPr>
          <w:rFonts w:ascii="Book Antiqua" w:hAnsi="Book Antiqua" w:cs="Arial"/>
          <w:i/>
          <w:iCs/>
          <w:sz w:val="24"/>
          <w:szCs w:val="24"/>
          <w:lang w:val="es-419"/>
        </w:rPr>
        <w:t>Dobbs y. Jackson Women Health Organization (N. 19-1392, 597 US)</w:t>
      </w:r>
      <w:r>
        <w:rPr>
          <w:rFonts w:ascii="Book Antiqua" w:hAnsi="Book Antiqua" w:cs="Arial"/>
          <w:sz w:val="24"/>
          <w:szCs w:val="24"/>
          <w:lang w:val="es-419"/>
        </w:rPr>
        <w:t xml:space="preserve">. Con relación a la regulación del aborto en menores de edad, en específico el requisito de la intervención de al menos uno de los progenitores de la menor o tutor legal, el Departamento de Justicia </w:t>
      </w:r>
      <w:r w:rsidR="00DC778D">
        <w:rPr>
          <w:rFonts w:ascii="Book Antiqua" w:hAnsi="Book Antiqua" w:cs="Arial"/>
          <w:sz w:val="24"/>
          <w:szCs w:val="24"/>
          <w:lang w:val="es-419"/>
        </w:rPr>
        <w:t xml:space="preserve">reconoció que no se encuentra específicamente regulado por legislación alguna en Puerto Rico y que el consentimiento parental requerido por el P del S 495 previo a que la menor lleve a cabo el aborto es “cónsono con las normas jurisprudenciales expuestas” en su memorial. No </w:t>
      </w:r>
      <w:r w:rsidR="0002443A">
        <w:rPr>
          <w:rFonts w:ascii="Book Antiqua" w:hAnsi="Book Antiqua" w:cs="Arial"/>
          <w:sz w:val="24"/>
          <w:szCs w:val="24"/>
          <w:lang w:val="es-419"/>
        </w:rPr>
        <w:t>obstante,</w:t>
      </w:r>
      <w:r w:rsidR="00DC778D">
        <w:rPr>
          <w:rFonts w:ascii="Book Antiqua" w:hAnsi="Book Antiqua" w:cs="Arial"/>
          <w:sz w:val="24"/>
          <w:szCs w:val="24"/>
          <w:lang w:val="es-419"/>
        </w:rPr>
        <w:t xml:space="preserve"> el Departamento de Justicia hizo una serie de recomendaciones a la Comisión sobre el texto del P del S 495, mayormente dirigidos al proceso dispuesto en aquellos </w:t>
      </w:r>
      <w:r w:rsidR="00DC778D">
        <w:rPr>
          <w:rFonts w:ascii="Book Antiqua" w:hAnsi="Book Antiqua" w:cs="Arial"/>
          <w:sz w:val="24"/>
          <w:szCs w:val="24"/>
          <w:lang w:val="es-419"/>
        </w:rPr>
        <w:lastRenderedPageBreak/>
        <w:t>casos en que la menor no obtuviera el consentimiento de sus padres para llevar a cabo el aborto</w:t>
      </w:r>
      <w:r w:rsidR="0002443A">
        <w:rPr>
          <w:rFonts w:ascii="Book Antiqua" w:hAnsi="Book Antiqua" w:cs="Arial"/>
          <w:sz w:val="24"/>
          <w:szCs w:val="24"/>
          <w:lang w:val="es-419"/>
        </w:rPr>
        <w:t xml:space="preserve"> y tuviese que utilizar la vía judicial alterna </w:t>
      </w:r>
      <w:r w:rsidR="0002443A" w:rsidRPr="0002443A">
        <w:rPr>
          <w:rFonts w:ascii="Book Antiqua" w:hAnsi="Book Antiqua" w:cs="Arial"/>
          <w:i/>
          <w:iCs/>
          <w:sz w:val="24"/>
          <w:szCs w:val="24"/>
          <w:lang w:val="es-419"/>
        </w:rPr>
        <w:t>ex parte</w:t>
      </w:r>
      <w:r w:rsidR="0002443A">
        <w:rPr>
          <w:rFonts w:ascii="Book Antiqua" w:hAnsi="Book Antiqua" w:cs="Arial"/>
          <w:sz w:val="24"/>
          <w:szCs w:val="24"/>
          <w:lang w:val="es-419"/>
        </w:rPr>
        <w:t xml:space="preserve">. </w:t>
      </w:r>
    </w:p>
    <w:p w14:paraId="2A27C2EB" w14:textId="77777777" w:rsidR="0002443A" w:rsidRDefault="0002443A">
      <w:pPr>
        <w:tabs>
          <w:tab w:val="left" w:pos="4185"/>
        </w:tabs>
        <w:spacing w:after="0" w:line="240" w:lineRule="auto"/>
        <w:jc w:val="both"/>
        <w:rPr>
          <w:rFonts w:ascii="Book Antiqua" w:hAnsi="Book Antiqua" w:cs="Arial"/>
          <w:sz w:val="24"/>
          <w:szCs w:val="24"/>
          <w:lang w:val="es-419"/>
        </w:rPr>
      </w:pPr>
    </w:p>
    <w:p w14:paraId="4CF305C6" w14:textId="7EE954F3" w:rsidR="0002443A" w:rsidRDefault="0002443A">
      <w:pPr>
        <w:tabs>
          <w:tab w:val="left" w:pos="4185"/>
        </w:tabs>
        <w:spacing w:after="0" w:line="240" w:lineRule="auto"/>
        <w:jc w:val="both"/>
        <w:rPr>
          <w:rFonts w:ascii="Book Antiqua" w:hAnsi="Book Antiqua" w:cs="Arial"/>
          <w:sz w:val="24"/>
          <w:szCs w:val="24"/>
          <w:lang w:val="es-419"/>
        </w:rPr>
      </w:pPr>
      <w:r>
        <w:rPr>
          <w:rFonts w:ascii="Book Antiqua" w:hAnsi="Book Antiqua" w:cs="Arial"/>
          <w:sz w:val="24"/>
          <w:szCs w:val="24"/>
          <w:lang w:val="es-419"/>
        </w:rPr>
        <w:t>Luego del referido hecho por la Comisión de Asuntos de Vida y Familia al Departamento de Justicia relacionado con los hallazgos hechos por esta Comisión de sospecha de agresión sexual a menores de quince (15) años o menos que los Centros de Terminación de Embarazo dejaron de notificar a las agencias concernidas, el 22 de febrero de 2024, el Departamento de Justicia rindió un Informe detallado acerca del estado de cada una de las instancias contenidas en el referido hecho por la Comisión. Del informe rendido por el Departamento de Justicia surge la siguiente información.</w:t>
      </w:r>
    </w:p>
    <w:p w14:paraId="4E621DA5" w14:textId="77777777" w:rsidR="00261AB5" w:rsidRDefault="00261AB5" w:rsidP="00261AB5">
      <w:pPr>
        <w:rPr>
          <w:rFonts w:ascii="Times New Roman" w:hAnsi="Times New Roman" w:cs="Times New Roman"/>
          <w:color w:val="242424"/>
          <w:sz w:val="24"/>
          <w:szCs w:val="24"/>
          <w:lang w:val="es-ES"/>
        </w:rPr>
      </w:pPr>
    </w:p>
    <w:p w14:paraId="5AEAC018" w14:textId="2B623BD1" w:rsidR="0002443A" w:rsidRPr="00261AB5" w:rsidRDefault="00261AB5" w:rsidP="00261AB5">
      <w:pPr>
        <w:rPr>
          <w:rFonts w:ascii="Times New Roman" w:hAnsi="Times New Roman" w:cs="Times New Roman"/>
          <w:b/>
          <w:bCs/>
          <w:color w:val="242424"/>
          <w:sz w:val="24"/>
          <w:szCs w:val="24"/>
          <w:lang w:val="es-ES"/>
        </w:rPr>
      </w:pPr>
      <w:r>
        <w:rPr>
          <w:rFonts w:ascii="Times New Roman" w:hAnsi="Times New Roman" w:cs="Times New Roman"/>
          <w:color w:val="242424"/>
          <w:sz w:val="24"/>
          <w:szCs w:val="24"/>
          <w:lang w:val="es-ES"/>
        </w:rPr>
        <w:t>-</w:t>
      </w:r>
      <w:r>
        <w:rPr>
          <w:rFonts w:ascii="Times New Roman" w:hAnsi="Times New Roman" w:cs="Times New Roman"/>
          <w:color w:val="242424"/>
          <w:sz w:val="24"/>
          <w:szCs w:val="24"/>
          <w:lang w:val="es-ES"/>
        </w:rPr>
        <w:tab/>
      </w:r>
      <w:r w:rsidR="0002443A" w:rsidRPr="00261AB5">
        <w:rPr>
          <w:rFonts w:ascii="Times New Roman" w:hAnsi="Times New Roman" w:cs="Times New Roman"/>
          <w:b/>
          <w:bCs/>
          <w:color w:val="242424"/>
          <w:sz w:val="24"/>
          <w:szCs w:val="24"/>
          <w:shd w:val="clear" w:color="auto" w:fill="FFFFFF"/>
          <w:lang w:val="es-ES"/>
        </w:rPr>
        <w:t>Casos investigados por el Departamento de Justicia</w:t>
      </w:r>
    </w:p>
    <w:p w14:paraId="490255CA" w14:textId="77777777" w:rsidR="00C11059" w:rsidRDefault="0002443A" w:rsidP="0002443A">
      <w:pPr>
        <w:jc w:val="both"/>
        <w:rPr>
          <w:rFonts w:ascii="Times New Roman" w:hAnsi="Times New Roman" w:cs="Times New Roman"/>
          <w:color w:val="242424"/>
          <w:sz w:val="24"/>
          <w:szCs w:val="24"/>
          <w:lang w:val="es-ES"/>
        </w:rPr>
      </w:pPr>
      <w:r w:rsidRPr="00A96D6C">
        <w:rPr>
          <w:rFonts w:ascii="Times New Roman" w:hAnsi="Times New Roman" w:cs="Times New Roman"/>
          <w:color w:val="242424"/>
          <w:sz w:val="24"/>
          <w:szCs w:val="24"/>
          <w:shd w:val="clear" w:color="auto" w:fill="FFFFFF"/>
          <w:lang w:val="es-ES"/>
        </w:rPr>
        <w:t xml:space="preserve">De la información sometida por las clínicas </w:t>
      </w:r>
      <w:r>
        <w:rPr>
          <w:rFonts w:ascii="Times New Roman" w:hAnsi="Times New Roman" w:cs="Times New Roman"/>
          <w:color w:val="242424"/>
          <w:sz w:val="24"/>
          <w:szCs w:val="24"/>
          <w:shd w:val="clear" w:color="auto" w:fill="FFFFFF"/>
          <w:lang w:val="es-ES"/>
        </w:rPr>
        <w:t xml:space="preserve">de aborto </w:t>
      </w:r>
      <w:r w:rsidRPr="00A96D6C">
        <w:rPr>
          <w:rFonts w:ascii="Times New Roman" w:hAnsi="Times New Roman" w:cs="Times New Roman"/>
          <w:color w:val="242424"/>
          <w:sz w:val="24"/>
          <w:szCs w:val="24"/>
          <w:shd w:val="clear" w:color="auto" w:fill="FFFFFF"/>
          <w:lang w:val="es-ES"/>
        </w:rPr>
        <w:t>a la Comisión surg</w:t>
      </w:r>
      <w:r>
        <w:rPr>
          <w:rFonts w:ascii="Times New Roman" w:hAnsi="Times New Roman" w:cs="Times New Roman"/>
          <w:color w:val="242424"/>
          <w:sz w:val="24"/>
          <w:szCs w:val="24"/>
          <w:shd w:val="clear" w:color="auto" w:fill="FFFFFF"/>
          <w:lang w:val="es-ES"/>
        </w:rPr>
        <w:t>e</w:t>
      </w:r>
      <w:r w:rsidRPr="00A96D6C">
        <w:rPr>
          <w:rFonts w:ascii="Times New Roman" w:hAnsi="Times New Roman" w:cs="Times New Roman"/>
          <w:color w:val="242424"/>
          <w:sz w:val="24"/>
          <w:szCs w:val="24"/>
          <w:shd w:val="clear" w:color="auto" w:fill="FFFFFF"/>
          <w:lang w:val="es-ES"/>
        </w:rPr>
        <w:t xml:space="preserve"> que</w:t>
      </w:r>
      <w:r>
        <w:rPr>
          <w:rFonts w:ascii="Times New Roman" w:hAnsi="Times New Roman" w:cs="Times New Roman"/>
          <w:color w:val="242424"/>
          <w:sz w:val="24"/>
          <w:szCs w:val="24"/>
          <w:shd w:val="clear" w:color="auto" w:fill="FFFFFF"/>
          <w:lang w:val="es-ES"/>
        </w:rPr>
        <w:t>,</w:t>
      </w:r>
      <w:r w:rsidRPr="00A96D6C">
        <w:rPr>
          <w:rFonts w:ascii="Times New Roman" w:hAnsi="Times New Roman" w:cs="Times New Roman"/>
          <w:color w:val="242424"/>
          <w:sz w:val="24"/>
          <w:szCs w:val="24"/>
          <w:shd w:val="clear" w:color="auto" w:fill="FFFFFF"/>
          <w:lang w:val="es-ES"/>
        </w:rPr>
        <w:t xml:space="preserve"> entre el 2018 al 2022, </w:t>
      </w:r>
      <w:r>
        <w:rPr>
          <w:rFonts w:ascii="Times New Roman" w:hAnsi="Times New Roman" w:cs="Times New Roman"/>
          <w:color w:val="242424"/>
          <w:sz w:val="24"/>
          <w:szCs w:val="24"/>
          <w:shd w:val="clear" w:color="auto" w:fill="FFFFFF"/>
          <w:lang w:val="es-ES"/>
        </w:rPr>
        <w:t>estas realizaron</w:t>
      </w:r>
      <w:r w:rsidRPr="00A96D6C">
        <w:rPr>
          <w:rFonts w:ascii="Times New Roman" w:hAnsi="Times New Roman" w:cs="Times New Roman"/>
          <w:color w:val="242424"/>
          <w:sz w:val="24"/>
          <w:szCs w:val="24"/>
          <w:shd w:val="clear" w:color="auto" w:fill="FFFFFF"/>
          <w:lang w:val="es-ES"/>
        </w:rPr>
        <w:t xml:space="preserve"> ciento dieciocho (118) abortos </w:t>
      </w:r>
      <w:r>
        <w:rPr>
          <w:rFonts w:ascii="Times New Roman" w:hAnsi="Times New Roman" w:cs="Times New Roman"/>
          <w:color w:val="242424"/>
          <w:sz w:val="24"/>
          <w:szCs w:val="24"/>
          <w:shd w:val="clear" w:color="auto" w:fill="FFFFFF"/>
          <w:lang w:val="es-ES"/>
        </w:rPr>
        <w:t xml:space="preserve">en </w:t>
      </w:r>
      <w:r w:rsidRPr="00A96D6C">
        <w:rPr>
          <w:rFonts w:ascii="Times New Roman" w:hAnsi="Times New Roman" w:cs="Times New Roman"/>
          <w:color w:val="242424"/>
          <w:sz w:val="24"/>
          <w:szCs w:val="24"/>
          <w:shd w:val="clear" w:color="auto" w:fill="FFFFFF"/>
          <w:lang w:val="es-ES"/>
        </w:rPr>
        <w:t>menores de 15 años o menos.</w:t>
      </w:r>
      <w:r w:rsidR="00C11059">
        <w:rPr>
          <w:rFonts w:ascii="Times New Roman" w:hAnsi="Times New Roman" w:cs="Times New Roman"/>
          <w:color w:val="242424"/>
          <w:sz w:val="24"/>
          <w:szCs w:val="24"/>
          <w:lang w:val="es-ES"/>
        </w:rPr>
        <w:t xml:space="preserve"> </w:t>
      </w:r>
      <w:r w:rsidRPr="00A96D6C">
        <w:rPr>
          <w:rFonts w:ascii="Times New Roman" w:hAnsi="Times New Roman" w:cs="Times New Roman"/>
          <w:color w:val="242424"/>
          <w:sz w:val="24"/>
          <w:szCs w:val="24"/>
          <w:shd w:val="clear" w:color="auto" w:fill="FFFFFF"/>
          <w:lang w:val="es-ES"/>
        </w:rPr>
        <w:t xml:space="preserve">La clínica Planificación Familiar le sometió un informe a la Comisión en donde identificaba ochenta y dos (82) casos de menores de 15 años o menos a las que </w:t>
      </w:r>
      <w:r>
        <w:rPr>
          <w:rFonts w:ascii="Times New Roman" w:hAnsi="Times New Roman" w:cs="Times New Roman"/>
          <w:color w:val="242424"/>
          <w:sz w:val="24"/>
          <w:szCs w:val="24"/>
          <w:shd w:val="clear" w:color="auto" w:fill="FFFFFF"/>
          <w:lang w:val="es-ES"/>
        </w:rPr>
        <w:t>le practicaron</w:t>
      </w:r>
      <w:r w:rsidRPr="00A96D6C">
        <w:rPr>
          <w:rFonts w:ascii="Times New Roman" w:hAnsi="Times New Roman" w:cs="Times New Roman"/>
          <w:color w:val="242424"/>
          <w:sz w:val="24"/>
          <w:szCs w:val="24"/>
          <w:shd w:val="clear" w:color="auto" w:fill="FFFFFF"/>
          <w:lang w:val="es-ES"/>
        </w:rPr>
        <w:t xml:space="preserve"> un aborto durante los años 2018 al 2022.</w:t>
      </w:r>
      <w:r w:rsidR="00C11059">
        <w:rPr>
          <w:rFonts w:ascii="Times New Roman" w:hAnsi="Times New Roman" w:cs="Times New Roman"/>
          <w:color w:val="242424"/>
          <w:sz w:val="24"/>
          <w:szCs w:val="24"/>
          <w:lang w:val="es-ES"/>
        </w:rPr>
        <w:t xml:space="preserve"> </w:t>
      </w:r>
      <w:r w:rsidRPr="00A96D6C">
        <w:rPr>
          <w:rFonts w:ascii="Times New Roman" w:hAnsi="Times New Roman" w:cs="Times New Roman"/>
          <w:color w:val="242424"/>
          <w:sz w:val="24"/>
          <w:szCs w:val="24"/>
          <w:shd w:val="clear" w:color="auto" w:fill="FFFFFF"/>
          <w:lang w:val="es-ES"/>
        </w:rPr>
        <w:t xml:space="preserve">No obstante, durante la investigación del Departamento de Justicia esta clínica </w:t>
      </w:r>
      <w:r>
        <w:rPr>
          <w:rFonts w:ascii="Times New Roman" w:hAnsi="Times New Roman" w:cs="Times New Roman"/>
          <w:color w:val="242424"/>
          <w:sz w:val="24"/>
          <w:szCs w:val="24"/>
          <w:shd w:val="clear" w:color="auto" w:fill="FFFFFF"/>
          <w:lang w:val="es-ES"/>
        </w:rPr>
        <w:t xml:space="preserve">de abortos </w:t>
      </w:r>
      <w:r w:rsidRPr="00A96D6C">
        <w:rPr>
          <w:rFonts w:ascii="Times New Roman" w:hAnsi="Times New Roman" w:cs="Times New Roman"/>
          <w:color w:val="242424"/>
          <w:sz w:val="24"/>
          <w:szCs w:val="24"/>
          <w:shd w:val="clear" w:color="auto" w:fill="FFFFFF"/>
          <w:lang w:val="es-ES"/>
        </w:rPr>
        <w:t>le certificó a</w:t>
      </w:r>
      <w:r>
        <w:rPr>
          <w:rFonts w:ascii="Times New Roman" w:hAnsi="Times New Roman" w:cs="Times New Roman"/>
          <w:color w:val="242424"/>
          <w:sz w:val="24"/>
          <w:szCs w:val="24"/>
          <w:shd w:val="clear" w:color="auto" w:fill="FFFFFF"/>
          <w:lang w:val="es-ES"/>
        </w:rPr>
        <w:t xml:space="preserve">l Departamento </w:t>
      </w:r>
      <w:r w:rsidRPr="00A96D6C">
        <w:rPr>
          <w:rFonts w:ascii="Times New Roman" w:hAnsi="Times New Roman" w:cs="Times New Roman"/>
          <w:color w:val="242424"/>
          <w:sz w:val="24"/>
          <w:szCs w:val="24"/>
          <w:shd w:val="clear" w:color="auto" w:fill="FFFFFF"/>
          <w:lang w:val="es-ES"/>
        </w:rPr>
        <w:t xml:space="preserve">que la información </w:t>
      </w:r>
      <w:r>
        <w:rPr>
          <w:rFonts w:ascii="Times New Roman" w:hAnsi="Times New Roman" w:cs="Times New Roman"/>
          <w:color w:val="242424"/>
          <w:sz w:val="24"/>
          <w:szCs w:val="24"/>
          <w:shd w:val="clear" w:color="auto" w:fill="FFFFFF"/>
          <w:lang w:val="es-ES"/>
        </w:rPr>
        <w:t xml:space="preserve">que le sometieron </w:t>
      </w:r>
      <w:r w:rsidRPr="00A96D6C">
        <w:rPr>
          <w:rFonts w:ascii="Times New Roman" w:hAnsi="Times New Roman" w:cs="Times New Roman"/>
          <w:color w:val="242424"/>
          <w:sz w:val="24"/>
          <w:szCs w:val="24"/>
          <w:shd w:val="clear" w:color="auto" w:fill="FFFFFF"/>
          <w:lang w:val="es-ES"/>
        </w:rPr>
        <w:t xml:space="preserve">a la Comisión estaba errada y que </w:t>
      </w:r>
      <w:r>
        <w:rPr>
          <w:rFonts w:ascii="Times New Roman" w:hAnsi="Times New Roman" w:cs="Times New Roman"/>
          <w:color w:val="242424"/>
          <w:sz w:val="24"/>
          <w:szCs w:val="24"/>
          <w:shd w:val="clear" w:color="auto" w:fill="FFFFFF"/>
          <w:lang w:val="es-ES"/>
        </w:rPr>
        <w:t xml:space="preserve">el </w:t>
      </w:r>
      <w:r w:rsidRPr="00A96D6C">
        <w:rPr>
          <w:rFonts w:ascii="Times New Roman" w:hAnsi="Times New Roman" w:cs="Times New Roman"/>
          <w:color w:val="242424"/>
          <w:sz w:val="24"/>
          <w:szCs w:val="24"/>
          <w:shd w:val="clear" w:color="auto" w:fill="FFFFFF"/>
          <w:lang w:val="es-ES"/>
        </w:rPr>
        <w:t>número correcto de casos no era ochenta y dos (82), sino treinta y dos (32).</w:t>
      </w:r>
    </w:p>
    <w:p w14:paraId="7F931782" w14:textId="530DEA90" w:rsidR="0002443A" w:rsidRPr="00A96D6C" w:rsidRDefault="0002443A" w:rsidP="0002443A">
      <w:pPr>
        <w:jc w:val="both"/>
        <w:rPr>
          <w:rFonts w:ascii="Times New Roman" w:hAnsi="Times New Roman" w:cs="Times New Roman"/>
          <w:color w:val="242424"/>
          <w:sz w:val="24"/>
          <w:szCs w:val="24"/>
          <w:lang w:val="es-ES"/>
        </w:rPr>
      </w:pPr>
      <w:r w:rsidRPr="00A96D6C">
        <w:rPr>
          <w:rFonts w:ascii="Times New Roman" w:hAnsi="Times New Roman" w:cs="Times New Roman"/>
          <w:color w:val="242424"/>
          <w:sz w:val="24"/>
          <w:szCs w:val="24"/>
          <w:shd w:val="clear" w:color="auto" w:fill="FFFFFF"/>
          <w:lang w:val="es-ES"/>
        </w:rPr>
        <w:t>El Departamento de Justicia, en su investigación, tomó como cierta la certificación de la clínica Planificación Familiar sobre el error que alegan haber cometido en el cálculo de abortos llevados a cabo entre el 2018-2022.</w:t>
      </w:r>
      <w:r w:rsidR="00C11059">
        <w:rPr>
          <w:rFonts w:ascii="Times New Roman" w:hAnsi="Times New Roman" w:cs="Times New Roman"/>
          <w:color w:val="242424"/>
          <w:sz w:val="24"/>
          <w:szCs w:val="24"/>
          <w:lang w:val="es-ES"/>
        </w:rPr>
        <w:t xml:space="preserve"> </w:t>
      </w:r>
      <w:r w:rsidRPr="00A96D6C">
        <w:rPr>
          <w:rFonts w:ascii="Times New Roman" w:hAnsi="Times New Roman" w:cs="Times New Roman"/>
          <w:color w:val="242424"/>
          <w:sz w:val="24"/>
          <w:szCs w:val="24"/>
          <w:shd w:val="clear" w:color="auto" w:fill="FFFFFF"/>
          <w:lang w:val="es-ES"/>
        </w:rPr>
        <w:t xml:space="preserve">Por consiguiente, el Departamento de Justicia determinó investigar sesenta y siete (67) casos de menores de 15 años o menos a quienes </w:t>
      </w:r>
      <w:r>
        <w:rPr>
          <w:rFonts w:ascii="Times New Roman" w:hAnsi="Times New Roman" w:cs="Times New Roman"/>
          <w:color w:val="242424"/>
          <w:sz w:val="24"/>
          <w:szCs w:val="24"/>
          <w:shd w:val="clear" w:color="auto" w:fill="FFFFFF"/>
          <w:lang w:val="es-ES"/>
        </w:rPr>
        <w:t xml:space="preserve">las clínicas de aborto </w:t>
      </w:r>
      <w:r w:rsidRPr="00A96D6C">
        <w:rPr>
          <w:rFonts w:ascii="Times New Roman" w:hAnsi="Times New Roman" w:cs="Times New Roman"/>
          <w:color w:val="242424"/>
          <w:sz w:val="24"/>
          <w:szCs w:val="24"/>
          <w:shd w:val="clear" w:color="auto" w:fill="FFFFFF"/>
          <w:lang w:val="es-ES"/>
        </w:rPr>
        <w:t>le practicaron un aborto</w:t>
      </w:r>
      <w:r>
        <w:rPr>
          <w:rFonts w:ascii="Times New Roman" w:hAnsi="Times New Roman" w:cs="Times New Roman"/>
          <w:color w:val="242424"/>
          <w:sz w:val="24"/>
          <w:szCs w:val="24"/>
          <w:shd w:val="clear" w:color="auto" w:fill="FFFFFF"/>
          <w:lang w:val="es-ES"/>
        </w:rPr>
        <w:t xml:space="preserve"> entre el 2018-2022</w:t>
      </w:r>
      <w:r w:rsidRPr="00A96D6C">
        <w:rPr>
          <w:rFonts w:ascii="Times New Roman" w:hAnsi="Times New Roman" w:cs="Times New Roman"/>
          <w:color w:val="242424"/>
          <w:sz w:val="24"/>
          <w:szCs w:val="24"/>
          <w:shd w:val="clear" w:color="auto" w:fill="FFFFFF"/>
          <w:lang w:val="es-ES"/>
        </w:rPr>
        <w:t>.</w:t>
      </w:r>
    </w:p>
    <w:p w14:paraId="48F9CA11" w14:textId="64CBF748" w:rsidR="0002443A" w:rsidRPr="00CC3E9C" w:rsidRDefault="00261AB5" w:rsidP="00261AB5">
      <w:pPr>
        <w:rPr>
          <w:rFonts w:ascii="Times New Roman" w:hAnsi="Times New Roman" w:cs="Times New Roman"/>
          <w:b/>
          <w:bCs/>
          <w:color w:val="242424"/>
          <w:sz w:val="24"/>
          <w:szCs w:val="24"/>
          <w:lang w:val="es-ES"/>
        </w:rPr>
      </w:pPr>
      <w:r>
        <w:rPr>
          <w:rFonts w:ascii="Times New Roman" w:hAnsi="Times New Roman" w:cs="Times New Roman"/>
          <w:b/>
          <w:bCs/>
          <w:color w:val="242424"/>
          <w:sz w:val="24"/>
          <w:szCs w:val="24"/>
          <w:shd w:val="clear" w:color="auto" w:fill="FFFFFF"/>
          <w:lang w:val="es-ES"/>
        </w:rPr>
        <w:t>-</w:t>
      </w:r>
      <w:r>
        <w:rPr>
          <w:rFonts w:ascii="Times New Roman" w:hAnsi="Times New Roman" w:cs="Times New Roman"/>
          <w:b/>
          <w:bCs/>
          <w:color w:val="242424"/>
          <w:sz w:val="24"/>
          <w:szCs w:val="24"/>
          <w:shd w:val="clear" w:color="auto" w:fill="FFFFFF"/>
          <w:lang w:val="es-ES"/>
        </w:rPr>
        <w:tab/>
        <w:t>H</w:t>
      </w:r>
      <w:r w:rsidR="0002443A" w:rsidRPr="00CC3E9C">
        <w:rPr>
          <w:rFonts w:ascii="Times New Roman" w:hAnsi="Times New Roman" w:cs="Times New Roman"/>
          <w:b/>
          <w:bCs/>
          <w:color w:val="242424"/>
          <w:sz w:val="24"/>
          <w:szCs w:val="24"/>
          <w:shd w:val="clear" w:color="auto" w:fill="FFFFFF"/>
          <w:lang w:val="es-ES"/>
        </w:rPr>
        <w:t xml:space="preserve">echos relacionados a </w:t>
      </w:r>
      <w:r w:rsidR="0002443A">
        <w:rPr>
          <w:rFonts w:ascii="Times New Roman" w:hAnsi="Times New Roman" w:cs="Times New Roman"/>
          <w:b/>
          <w:bCs/>
          <w:color w:val="242424"/>
          <w:sz w:val="24"/>
          <w:szCs w:val="24"/>
          <w:shd w:val="clear" w:color="auto" w:fill="FFFFFF"/>
          <w:lang w:val="es-ES"/>
        </w:rPr>
        <w:t xml:space="preserve">los </w:t>
      </w:r>
      <w:r w:rsidR="0002443A" w:rsidRPr="00CC3E9C">
        <w:rPr>
          <w:rFonts w:ascii="Times New Roman" w:hAnsi="Times New Roman" w:cs="Times New Roman"/>
          <w:b/>
          <w:bCs/>
          <w:color w:val="242424"/>
          <w:sz w:val="24"/>
          <w:szCs w:val="24"/>
          <w:shd w:val="clear" w:color="auto" w:fill="FFFFFF"/>
          <w:lang w:val="es-ES"/>
        </w:rPr>
        <w:t>delitos de agresión sexual</w:t>
      </w:r>
    </w:p>
    <w:p w14:paraId="00C2C1D9" w14:textId="77777777" w:rsid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Dos (2) niñas de las sesenta y siete (67) identificadas por el Departamento de Justicia, resultaron ser víctimas de agresión sexual.</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En el primer caso, la madre de la niña ya había presentado una querella ante la Policía de Puerto Rico. Al momento del referido de la Comisión, la investigación de esta querella estaba detenida porque, alegadamente, la policía no había podido contactar al agresor ni darle seguimiento a la víctima sobreviviente y a su madre. A raíz del referido hecho por la Comisión, el Departamento de Justicia en su informe de investigación, recomendó “que se dé seguimiento a este caso … para que la menor pueda recibir ayuda y se pueda proceder con la radicación de cargos.”</w:t>
      </w:r>
    </w:p>
    <w:p w14:paraId="139B7E14" w14:textId="21ACE465" w:rsidR="0002443A" w:rsidRP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 xml:space="preserve">En el segundo caso, la niña víctima sobreviviente de agresión sexual se mudó a vivir fuera de Puerto Rico justo después de llevarse a cabo la terminación del embarazo. Esta última niña, según declaró, había ocultado, por miedo, el hecho de que su embarazo fue resultado de una agresión sexual. Como resultado del referido hecho por la Comisión, no solo sus padres y el Departamento de Justicia advinieron en conocimiento de lo que verdaderamente había ocurrido, sino que, además, el Departamento de Justicia tuvo la oportunidad de explicarle a la menor y a sus padres “lo relacionado al término de prescripción del delito de agresión sexual, que en este caso es de </w:t>
      </w:r>
      <w:r w:rsidRPr="00C11059">
        <w:rPr>
          <w:rFonts w:ascii="Times New Roman" w:hAnsi="Times New Roman" w:cs="Times New Roman"/>
          <w:color w:val="242424"/>
          <w:sz w:val="24"/>
          <w:szCs w:val="24"/>
          <w:shd w:val="clear" w:color="auto" w:fill="FFFFFF"/>
          <w:lang w:val="es-ES"/>
        </w:rPr>
        <w:lastRenderedPageBreak/>
        <w:t>veinte (20) años computados a partir de que la menor cumpla sus dieciocho (18) años.” Esto, de manera tal que la víctima sobreviviente conozca que está a tiempo de presentar cargos contra el agresor.</w:t>
      </w:r>
    </w:p>
    <w:p w14:paraId="1F432D53" w14:textId="7183E5E9" w:rsidR="0002443A" w:rsidRP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 xml:space="preserve">Como resultado del referido hecho por la Comisión, el Departamento de Justicia reconoce en su informe “que se encuentra en el proceso de hacerle justicia a estas dos víctimas de delito”. A su vez, el Departamento de Justicia enfatiza que </w:t>
      </w:r>
      <w:r w:rsidR="0089032A" w:rsidRPr="00C11059">
        <w:rPr>
          <w:rFonts w:ascii="Times New Roman" w:hAnsi="Times New Roman" w:cs="Times New Roman"/>
          <w:color w:val="242424"/>
          <w:sz w:val="24"/>
          <w:szCs w:val="24"/>
          <w:shd w:val="clear" w:color="auto" w:fill="FFFFFF"/>
          <w:lang w:val="es-ES"/>
        </w:rPr>
        <w:t xml:space="preserve">el </w:t>
      </w:r>
      <w:r w:rsidRPr="00C11059">
        <w:rPr>
          <w:rFonts w:ascii="Times New Roman" w:hAnsi="Times New Roman" w:cs="Times New Roman"/>
          <w:color w:val="242424"/>
          <w:sz w:val="24"/>
          <w:szCs w:val="24"/>
          <w:shd w:val="clear" w:color="auto" w:fill="FFFFFF"/>
          <w:lang w:val="es-ES"/>
        </w:rPr>
        <w:t>referido les permitió “asegurar el bienestar y la seguridad de las sesenta y siete (67) [niñas] objetos de este referido.”</w:t>
      </w:r>
      <w:r w:rsidR="00C11059">
        <w:rPr>
          <w:rFonts w:ascii="Times New Roman" w:hAnsi="Times New Roman" w:cs="Times New Roman"/>
          <w:color w:val="242424"/>
          <w:sz w:val="24"/>
          <w:szCs w:val="24"/>
          <w:lang w:val="es-ES"/>
        </w:rPr>
        <w:t xml:space="preserve"> A su vez, e</w:t>
      </w:r>
      <w:r w:rsidRPr="00C11059">
        <w:rPr>
          <w:rFonts w:ascii="Times New Roman" w:hAnsi="Times New Roman" w:cs="Times New Roman"/>
          <w:color w:val="242424"/>
          <w:sz w:val="24"/>
          <w:szCs w:val="24"/>
          <w:shd w:val="clear" w:color="auto" w:fill="FFFFFF"/>
          <w:lang w:val="es-ES"/>
        </w:rPr>
        <w:t>l Departamento de Justicia concluyó que sesenta y cinco (65) de estas sesenta y siete (67) menores llevaron a cabo el acto que produjo el embarazo, libremente, con conocimiento de su naturaleza, sin el empleo de fuerza, violencia, intimidación o amenaza en su contra.</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En dos (2) casos, las partes no accedieron a la solicitud del Departamento de Justicia de ser identificadas y entrevistadas, pero el Departamento recopiló prueba testifical independiente que informan los llevó a concluir que los embarazos no fueron producto de una agresión sexual.</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En uno (1) de los casos, la menor y su madre rechazaron ser entrevistadas por el Departamento de Justicia. Sin embargo, el Departamento de Justicia infirió que teniendo la menor y su madre “… conocimiento del propósito de la investigación, su negación a comparecer pudiera significar: (1) que no fue víctima de delito; ó (2), que no está disponible para servir de testigo.” Al presente se desconoce las circunstancias que rodearon el embarazo de la menor y la terminación de su embarazo.</w:t>
      </w:r>
    </w:p>
    <w:p w14:paraId="6F2E834B" w14:textId="77777777" w:rsidR="0002443A" w:rsidRPr="002E40C4" w:rsidRDefault="0002443A" w:rsidP="0002443A">
      <w:pPr>
        <w:pStyle w:val="ListParagraph"/>
        <w:ind w:left="1440"/>
        <w:jc w:val="both"/>
        <w:rPr>
          <w:rFonts w:ascii="Times New Roman" w:hAnsi="Times New Roman" w:cs="Times New Roman"/>
          <w:color w:val="242424"/>
          <w:sz w:val="24"/>
          <w:szCs w:val="24"/>
          <w:shd w:val="clear" w:color="auto" w:fill="FFFFFF"/>
          <w:lang w:val="es-ES"/>
        </w:rPr>
      </w:pPr>
    </w:p>
    <w:p w14:paraId="666FD2A6" w14:textId="11006721" w:rsidR="0002443A" w:rsidRPr="00261AB5" w:rsidRDefault="0002443A" w:rsidP="00261AB5">
      <w:pPr>
        <w:pStyle w:val="ListParagraph"/>
        <w:numPr>
          <w:ilvl w:val="0"/>
          <w:numId w:val="9"/>
        </w:numPr>
        <w:jc w:val="both"/>
        <w:rPr>
          <w:rFonts w:ascii="Times New Roman" w:hAnsi="Times New Roman" w:cs="Times New Roman"/>
          <w:b/>
          <w:bCs/>
          <w:color w:val="242424"/>
          <w:sz w:val="24"/>
          <w:szCs w:val="24"/>
          <w:lang w:val="es-ES"/>
        </w:rPr>
      </w:pPr>
      <w:r w:rsidRPr="00261AB5">
        <w:rPr>
          <w:rFonts w:ascii="Times New Roman" w:hAnsi="Times New Roman" w:cs="Times New Roman"/>
          <w:b/>
          <w:bCs/>
          <w:color w:val="242424"/>
          <w:sz w:val="24"/>
          <w:szCs w:val="24"/>
          <w:shd w:val="clear" w:color="auto" w:fill="FFFFFF"/>
          <w:lang w:val="es-ES"/>
        </w:rPr>
        <w:t>Diferencia de edad entre la niña y el varón</w:t>
      </w:r>
    </w:p>
    <w:p w14:paraId="1A73D1B1" w14:textId="1C777ADB" w:rsidR="00261AB5" w:rsidRP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En treinta y dos (32) de los sesenta y cinco (65) casos en donde se descartó agresión sexual, el embarazo se produjo entre menores de edad. Es decir, tanto la niña como el niño eran menores de dieciocho (18) años.</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En veintidós (22) casos se trató de niñas de catorce (14) o quince (15) años que sostuvieron relaciones sexuales con sus novios de dieciocho (18) a diecinueve (19) años. Es decir, estas menores quedaron embarazadas de personas cuya diferencia de edad con ellas era igual o menor de cuatro (4) años.</w:t>
      </w:r>
    </w:p>
    <w:p w14:paraId="52281715" w14:textId="43421CD1" w:rsidR="0002443A" w:rsidRP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En ocho (8) casos las menores quedaron embarazadas como producto de una relación con una persona cuya diferencia de edad excedía los cuatro (4) años. Ósea, como producto de una violación al amparo del Código Penal de Puerto Rico.</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 xml:space="preserve">Estos ocho </w:t>
      </w:r>
      <w:r w:rsidR="00C11059">
        <w:rPr>
          <w:rFonts w:ascii="Times New Roman" w:hAnsi="Times New Roman" w:cs="Times New Roman"/>
          <w:color w:val="242424"/>
          <w:sz w:val="24"/>
          <w:szCs w:val="24"/>
          <w:shd w:val="clear" w:color="auto" w:fill="FFFFFF"/>
          <w:lang w:val="es-ES"/>
        </w:rPr>
        <w:t xml:space="preserve">(8) </w:t>
      </w:r>
      <w:r w:rsidRPr="00C11059">
        <w:rPr>
          <w:rFonts w:ascii="Times New Roman" w:hAnsi="Times New Roman" w:cs="Times New Roman"/>
          <w:color w:val="242424"/>
          <w:sz w:val="24"/>
          <w:szCs w:val="24"/>
          <w:shd w:val="clear" w:color="auto" w:fill="FFFFFF"/>
          <w:lang w:val="es-ES"/>
        </w:rPr>
        <w:t>casos constituyen delito al amparo del Artículo 130 (1) del Código Penal de Puerto Rico.</w:t>
      </w:r>
      <w:r w:rsidR="00C11059">
        <w:rPr>
          <w:rFonts w:ascii="Times New Roman" w:hAnsi="Times New Roman" w:cs="Times New Roman"/>
          <w:color w:val="242424"/>
          <w:sz w:val="24"/>
          <w:szCs w:val="24"/>
          <w:lang w:val="es-ES"/>
        </w:rPr>
        <w:t xml:space="preserve"> </w:t>
      </w:r>
      <w:r w:rsidRPr="00C11059">
        <w:rPr>
          <w:rFonts w:ascii="Times New Roman" w:hAnsi="Times New Roman" w:cs="Times New Roman"/>
          <w:color w:val="242424"/>
          <w:sz w:val="24"/>
          <w:szCs w:val="24"/>
          <w:shd w:val="clear" w:color="auto" w:fill="FFFFFF"/>
          <w:lang w:val="es-ES"/>
        </w:rPr>
        <w:t>Cuatro (4) de estos ocho (8) casos, fueron investigados como resultado del referido hecho por la Comisión.</w:t>
      </w:r>
    </w:p>
    <w:tbl>
      <w:tblPr>
        <w:tblStyle w:val="TableGrid"/>
        <w:tblpPr w:leftFromText="180" w:rightFromText="180" w:vertAnchor="text" w:horzAnchor="margin" w:tblpXSpec="right" w:tblpY="139"/>
        <w:tblW w:w="8221" w:type="dxa"/>
        <w:tblLayout w:type="fixed"/>
        <w:tblLook w:val="04A0" w:firstRow="1" w:lastRow="0" w:firstColumn="1" w:lastColumn="0" w:noHBand="0" w:noVBand="1"/>
      </w:tblPr>
      <w:tblGrid>
        <w:gridCol w:w="1187"/>
        <w:gridCol w:w="1364"/>
        <w:gridCol w:w="1276"/>
        <w:gridCol w:w="2126"/>
        <w:gridCol w:w="2268"/>
      </w:tblGrid>
      <w:tr w:rsidR="0002443A" w:rsidRPr="00DD5672" w14:paraId="7D375685" w14:textId="77777777" w:rsidTr="00427714">
        <w:tc>
          <w:tcPr>
            <w:tcW w:w="1187" w:type="dxa"/>
          </w:tcPr>
          <w:p w14:paraId="670A5093"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Diferencia en Edad</w:t>
            </w:r>
          </w:p>
        </w:tc>
        <w:tc>
          <w:tcPr>
            <w:tcW w:w="1364" w:type="dxa"/>
          </w:tcPr>
          <w:p w14:paraId="11C21057"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Edad de la niña</w:t>
            </w:r>
          </w:p>
        </w:tc>
        <w:tc>
          <w:tcPr>
            <w:tcW w:w="1276" w:type="dxa"/>
          </w:tcPr>
          <w:p w14:paraId="5CF99386"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Edad del agresor</w:t>
            </w:r>
          </w:p>
        </w:tc>
        <w:tc>
          <w:tcPr>
            <w:tcW w:w="2126" w:type="dxa"/>
          </w:tcPr>
          <w:p w14:paraId="6D9D652D" w14:textId="77777777" w:rsidR="0002443A" w:rsidRPr="0002443A" w:rsidRDefault="0002443A" w:rsidP="00427714">
            <w:pPr>
              <w:pStyle w:val="ListParagraph"/>
              <w:ind w:left="0"/>
              <w:jc w:val="center"/>
              <w:rPr>
                <w:rFonts w:ascii="Times New Roman" w:hAnsi="Times New Roman" w:cs="Times New Roman"/>
                <w:sz w:val="20"/>
                <w:szCs w:val="20"/>
                <w:lang w:val="es-419"/>
              </w:rPr>
            </w:pPr>
            <w:r w:rsidRPr="0002443A">
              <w:rPr>
                <w:rFonts w:ascii="Times New Roman" w:hAnsi="Times New Roman" w:cs="Times New Roman"/>
                <w:sz w:val="20"/>
                <w:szCs w:val="20"/>
                <w:lang w:val="es-419"/>
              </w:rPr>
              <w:t>Casos Investigados Previo al Referido</w:t>
            </w:r>
          </w:p>
        </w:tc>
        <w:tc>
          <w:tcPr>
            <w:tcW w:w="2268" w:type="dxa"/>
          </w:tcPr>
          <w:p w14:paraId="4A3F65F5" w14:textId="77777777" w:rsidR="0002443A" w:rsidRPr="0002443A" w:rsidRDefault="0002443A" w:rsidP="00427714">
            <w:pPr>
              <w:pStyle w:val="ListParagraph"/>
              <w:ind w:left="0"/>
              <w:jc w:val="center"/>
              <w:rPr>
                <w:rFonts w:ascii="Times New Roman" w:hAnsi="Times New Roman" w:cs="Times New Roman"/>
                <w:sz w:val="20"/>
                <w:szCs w:val="20"/>
                <w:lang w:val="es-419"/>
              </w:rPr>
            </w:pPr>
            <w:r w:rsidRPr="0002443A">
              <w:rPr>
                <w:rFonts w:ascii="Times New Roman" w:hAnsi="Times New Roman" w:cs="Times New Roman"/>
                <w:sz w:val="20"/>
                <w:szCs w:val="20"/>
                <w:lang w:val="es-419"/>
              </w:rPr>
              <w:t>Casos Investigados Luego del Referido</w:t>
            </w:r>
          </w:p>
        </w:tc>
      </w:tr>
      <w:tr w:rsidR="0002443A" w:rsidRPr="00A96D6C" w14:paraId="6090CFB5" w14:textId="77777777" w:rsidTr="00427714">
        <w:tc>
          <w:tcPr>
            <w:tcW w:w="1187" w:type="dxa"/>
          </w:tcPr>
          <w:p w14:paraId="4EFF2972"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5</w:t>
            </w:r>
          </w:p>
        </w:tc>
        <w:tc>
          <w:tcPr>
            <w:tcW w:w="1364" w:type="dxa"/>
          </w:tcPr>
          <w:p w14:paraId="2DE5E171"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67067C86"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20</w:t>
            </w:r>
          </w:p>
        </w:tc>
        <w:tc>
          <w:tcPr>
            <w:tcW w:w="2126" w:type="dxa"/>
          </w:tcPr>
          <w:p w14:paraId="7EE3FDAA"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X</w:t>
            </w:r>
          </w:p>
        </w:tc>
        <w:tc>
          <w:tcPr>
            <w:tcW w:w="2268" w:type="dxa"/>
          </w:tcPr>
          <w:p w14:paraId="0B874C8F" w14:textId="77777777" w:rsidR="0002443A" w:rsidRPr="008956BF" w:rsidRDefault="0002443A" w:rsidP="00427714">
            <w:pPr>
              <w:pStyle w:val="ListParagraph"/>
              <w:ind w:left="0"/>
              <w:jc w:val="center"/>
              <w:rPr>
                <w:rFonts w:ascii="Times New Roman" w:hAnsi="Times New Roman" w:cs="Times New Roman"/>
                <w:sz w:val="20"/>
                <w:szCs w:val="20"/>
              </w:rPr>
            </w:pPr>
          </w:p>
        </w:tc>
      </w:tr>
      <w:tr w:rsidR="0002443A" w:rsidRPr="00A96D6C" w14:paraId="49463D94" w14:textId="77777777" w:rsidTr="00427714">
        <w:tc>
          <w:tcPr>
            <w:tcW w:w="1187" w:type="dxa"/>
          </w:tcPr>
          <w:p w14:paraId="2E7D30B7"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5</w:t>
            </w:r>
          </w:p>
        </w:tc>
        <w:tc>
          <w:tcPr>
            <w:tcW w:w="1364" w:type="dxa"/>
          </w:tcPr>
          <w:p w14:paraId="13C2ADC8"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2E918835"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20</w:t>
            </w:r>
          </w:p>
        </w:tc>
        <w:tc>
          <w:tcPr>
            <w:tcW w:w="2126" w:type="dxa"/>
          </w:tcPr>
          <w:p w14:paraId="202315B9" w14:textId="77777777" w:rsidR="0002443A" w:rsidRPr="00976AD8" w:rsidRDefault="0002443A" w:rsidP="00427714">
            <w:pPr>
              <w:pStyle w:val="ListParagraph"/>
              <w:ind w:left="0"/>
              <w:jc w:val="center"/>
              <w:rPr>
                <w:rFonts w:ascii="Times New Roman" w:hAnsi="Times New Roman" w:cs="Times New Roman"/>
                <w:sz w:val="20"/>
                <w:szCs w:val="20"/>
              </w:rPr>
            </w:pPr>
          </w:p>
        </w:tc>
        <w:tc>
          <w:tcPr>
            <w:tcW w:w="2268" w:type="dxa"/>
          </w:tcPr>
          <w:p w14:paraId="7D052415" w14:textId="77777777" w:rsidR="0002443A" w:rsidRPr="008956BF" w:rsidRDefault="0002443A" w:rsidP="00427714">
            <w:pPr>
              <w:pStyle w:val="ListParagraph"/>
              <w:ind w:left="0"/>
              <w:jc w:val="center"/>
              <w:rPr>
                <w:rFonts w:ascii="Times New Roman" w:hAnsi="Times New Roman" w:cs="Times New Roman"/>
                <w:sz w:val="20"/>
                <w:szCs w:val="20"/>
              </w:rPr>
            </w:pPr>
            <w:r w:rsidRPr="008956BF">
              <w:rPr>
                <w:rFonts w:ascii="Times New Roman" w:hAnsi="Times New Roman" w:cs="Times New Roman"/>
                <w:sz w:val="20"/>
                <w:szCs w:val="20"/>
              </w:rPr>
              <w:t>X</w:t>
            </w:r>
          </w:p>
        </w:tc>
      </w:tr>
      <w:tr w:rsidR="0002443A" w:rsidRPr="00A96D6C" w14:paraId="7CC888AC" w14:textId="77777777" w:rsidTr="00427714">
        <w:tc>
          <w:tcPr>
            <w:tcW w:w="1187" w:type="dxa"/>
          </w:tcPr>
          <w:p w14:paraId="26B52BA9"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5</w:t>
            </w:r>
          </w:p>
        </w:tc>
        <w:tc>
          <w:tcPr>
            <w:tcW w:w="1364" w:type="dxa"/>
          </w:tcPr>
          <w:p w14:paraId="0F58C485"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5B77D8CA"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20</w:t>
            </w:r>
          </w:p>
        </w:tc>
        <w:tc>
          <w:tcPr>
            <w:tcW w:w="2126" w:type="dxa"/>
          </w:tcPr>
          <w:p w14:paraId="1FC4993F"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X</w:t>
            </w:r>
          </w:p>
        </w:tc>
        <w:tc>
          <w:tcPr>
            <w:tcW w:w="2268" w:type="dxa"/>
          </w:tcPr>
          <w:p w14:paraId="5437D3E3" w14:textId="77777777" w:rsidR="0002443A" w:rsidRPr="008956BF" w:rsidRDefault="0002443A" w:rsidP="00427714">
            <w:pPr>
              <w:pStyle w:val="ListParagraph"/>
              <w:ind w:left="0"/>
              <w:jc w:val="center"/>
              <w:rPr>
                <w:rFonts w:ascii="Times New Roman" w:hAnsi="Times New Roman" w:cs="Times New Roman"/>
                <w:sz w:val="20"/>
                <w:szCs w:val="20"/>
              </w:rPr>
            </w:pPr>
          </w:p>
        </w:tc>
      </w:tr>
      <w:tr w:rsidR="0002443A" w:rsidRPr="00A96D6C" w14:paraId="5A840B2E" w14:textId="77777777" w:rsidTr="00427714">
        <w:tc>
          <w:tcPr>
            <w:tcW w:w="1187" w:type="dxa"/>
          </w:tcPr>
          <w:p w14:paraId="34302D30"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5</w:t>
            </w:r>
          </w:p>
        </w:tc>
        <w:tc>
          <w:tcPr>
            <w:tcW w:w="1364" w:type="dxa"/>
          </w:tcPr>
          <w:p w14:paraId="37426A46"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09F3BF1F"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20</w:t>
            </w:r>
          </w:p>
        </w:tc>
        <w:tc>
          <w:tcPr>
            <w:tcW w:w="2126" w:type="dxa"/>
          </w:tcPr>
          <w:p w14:paraId="66F7CADF" w14:textId="77777777" w:rsidR="0002443A" w:rsidRPr="00976AD8" w:rsidRDefault="0002443A" w:rsidP="00427714">
            <w:pPr>
              <w:pStyle w:val="ListParagraph"/>
              <w:ind w:left="0"/>
              <w:jc w:val="center"/>
              <w:rPr>
                <w:rFonts w:ascii="Times New Roman" w:hAnsi="Times New Roman" w:cs="Times New Roman"/>
                <w:sz w:val="20"/>
                <w:szCs w:val="20"/>
              </w:rPr>
            </w:pPr>
          </w:p>
        </w:tc>
        <w:tc>
          <w:tcPr>
            <w:tcW w:w="2268" w:type="dxa"/>
          </w:tcPr>
          <w:p w14:paraId="4B2EB935" w14:textId="77777777" w:rsidR="0002443A" w:rsidRPr="008956BF" w:rsidRDefault="0002443A" w:rsidP="00427714">
            <w:pPr>
              <w:pStyle w:val="ListParagraph"/>
              <w:ind w:left="0"/>
              <w:jc w:val="center"/>
              <w:rPr>
                <w:rFonts w:ascii="Times New Roman" w:hAnsi="Times New Roman" w:cs="Times New Roman"/>
                <w:sz w:val="20"/>
                <w:szCs w:val="20"/>
              </w:rPr>
            </w:pPr>
            <w:r w:rsidRPr="008956BF">
              <w:rPr>
                <w:rFonts w:ascii="Times New Roman" w:hAnsi="Times New Roman" w:cs="Times New Roman"/>
                <w:sz w:val="20"/>
                <w:szCs w:val="20"/>
              </w:rPr>
              <w:t>X</w:t>
            </w:r>
          </w:p>
        </w:tc>
      </w:tr>
      <w:tr w:rsidR="0002443A" w:rsidRPr="00A96D6C" w14:paraId="1741A174" w14:textId="77777777" w:rsidTr="00427714">
        <w:tc>
          <w:tcPr>
            <w:tcW w:w="1187" w:type="dxa"/>
          </w:tcPr>
          <w:p w14:paraId="16ADD741"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7</w:t>
            </w:r>
          </w:p>
        </w:tc>
        <w:tc>
          <w:tcPr>
            <w:tcW w:w="1364" w:type="dxa"/>
          </w:tcPr>
          <w:p w14:paraId="26278F8A"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14</w:t>
            </w:r>
          </w:p>
        </w:tc>
        <w:tc>
          <w:tcPr>
            <w:tcW w:w="1276" w:type="dxa"/>
          </w:tcPr>
          <w:p w14:paraId="56BA5A14"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21</w:t>
            </w:r>
          </w:p>
        </w:tc>
        <w:tc>
          <w:tcPr>
            <w:tcW w:w="2126" w:type="dxa"/>
          </w:tcPr>
          <w:p w14:paraId="461E8CE7" w14:textId="77777777" w:rsidR="0002443A" w:rsidRPr="00976AD8" w:rsidRDefault="0002443A" w:rsidP="00427714">
            <w:pPr>
              <w:pStyle w:val="ListParagraph"/>
              <w:ind w:left="0"/>
              <w:jc w:val="center"/>
              <w:rPr>
                <w:rFonts w:ascii="Times New Roman" w:hAnsi="Times New Roman" w:cs="Times New Roman"/>
                <w:sz w:val="20"/>
                <w:szCs w:val="20"/>
              </w:rPr>
            </w:pPr>
          </w:p>
        </w:tc>
        <w:tc>
          <w:tcPr>
            <w:tcW w:w="2268" w:type="dxa"/>
          </w:tcPr>
          <w:p w14:paraId="1D105961" w14:textId="77777777" w:rsidR="0002443A" w:rsidRPr="008956BF" w:rsidRDefault="0002443A" w:rsidP="00427714">
            <w:pPr>
              <w:pStyle w:val="ListParagraph"/>
              <w:ind w:left="0"/>
              <w:jc w:val="center"/>
              <w:rPr>
                <w:rFonts w:ascii="Times New Roman" w:hAnsi="Times New Roman" w:cs="Times New Roman"/>
                <w:sz w:val="20"/>
                <w:szCs w:val="20"/>
              </w:rPr>
            </w:pPr>
            <w:r w:rsidRPr="008956BF">
              <w:rPr>
                <w:rFonts w:ascii="Times New Roman" w:hAnsi="Times New Roman" w:cs="Times New Roman"/>
                <w:sz w:val="20"/>
                <w:szCs w:val="20"/>
              </w:rPr>
              <w:t>X</w:t>
            </w:r>
          </w:p>
        </w:tc>
      </w:tr>
      <w:tr w:rsidR="0002443A" w:rsidRPr="00A96D6C" w14:paraId="36B7938E" w14:textId="77777777" w:rsidTr="00427714">
        <w:tc>
          <w:tcPr>
            <w:tcW w:w="1187" w:type="dxa"/>
          </w:tcPr>
          <w:p w14:paraId="4BDB8FFE"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9</w:t>
            </w:r>
          </w:p>
        </w:tc>
        <w:tc>
          <w:tcPr>
            <w:tcW w:w="1364" w:type="dxa"/>
          </w:tcPr>
          <w:p w14:paraId="412FED99"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66BAD6C1"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24</w:t>
            </w:r>
          </w:p>
        </w:tc>
        <w:tc>
          <w:tcPr>
            <w:tcW w:w="2126" w:type="dxa"/>
          </w:tcPr>
          <w:p w14:paraId="28CD9197" w14:textId="77777777" w:rsidR="0002443A" w:rsidRPr="00976AD8" w:rsidRDefault="0002443A" w:rsidP="00427714">
            <w:pPr>
              <w:pStyle w:val="ListParagraph"/>
              <w:ind w:left="0"/>
              <w:jc w:val="center"/>
              <w:rPr>
                <w:rFonts w:ascii="Times New Roman" w:hAnsi="Times New Roman" w:cs="Times New Roman"/>
                <w:sz w:val="20"/>
                <w:szCs w:val="20"/>
              </w:rPr>
            </w:pPr>
          </w:p>
        </w:tc>
        <w:tc>
          <w:tcPr>
            <w:tcW w:w="2268" w:type="dxa"/>
          </w:tcPr>
          <w:p w14:paraId="715721C6" w14:textId="77777777" w:rsidR="0002443A" w:rsidRPr="008956BF" w:rsidRDefault="0002443A" w:rsidP="00427714">
            <w:pPr>
              <w:pStyle w:val="ListParagraph"/>
              <w:ind w:left="0"/>
              <w:jc w:val="center"/>
              <w:rPr>
                <w:rFonts w:ascii="Times New Roman" w:hAnsi="Times New Roman" w:cs="Times New Roman"/>
                <w:sz w:val="20"/>
                <w:szCs w:val="20"/>
              </w:rPr>
            </w:pPr>
            <w:r w:rsidRPr="008956BF">
              <w:rPr>
                <w:rFonts w:ascii="Times New Roman" w:hAnsi="Times New Roman" w:cs="Times New Roman"/>
                <w:sz w:val="20"/>
                <w:szCs w:val="20"/>
              </w:rPr>
              <w:t>X</w:t>
            </w:r>
          </w:p>
        </w:tc>
      </w:tr>
      <w:tr w:rsidR="0002443A" w:rsidRPr="00A96D6C" w14:paraId="04E642FE" w14:textId="77777777" w:rsidTr="00427714">
        <w:tc>
          <w:tcPr>
            <w:tcW w:w="1187" w:type="dxa"/>
          </w:tcPr>
          <w:p w14:paraId="3BA47458"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11</w:t>
            </w:r>
          </w:p>
        </w:tc>
        <w:tc>
          <w:tcPr>
            <w:tcW w:w="1364" w:type="dxa"/>
          </w:tcPr>
          <w:p w14:paraId="2F1031EE"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14</w:t>
            </w:r>
          </w:p>
        </w:tc>
        <w:tc>
          <w:tcPr>
            <w:tcW w:w="1276" w:type="dxa"/>
          </w:tcPr>
          <w:p w14:paraId="1B5848C3"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25</w:t>
            </w:r>
          </w:p>
        </w:tc>
        <w:tc>
          <w:tcPr>
            <w:tcW w:w="2126" w:type="dxa"/>
          </w:tcPr>
          <w:p w14:paraId="24EC1764"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X</w:t>
            </w:r>
          </w:p>
        </w:tc>
        <w:tc>
          <w:tcPr>
            <w:tcW w:w="2268" w:type="dxa"/>
          </w:tcPr>
          <w:p w14:paraId="104A13CC" w14:textId="77777777" w:rsidR="0002443A" w:rsidRPr="008956BF" w:rsidRDefault="0002443A" w:rsidP="00427714">
            <w:pPr>
              <w:pStyle w:val="ListParagraph"/>
              <w:ind w:left="0"/>
              <w:jc w:val="center"/>
              <w:rPr>
                <w:rFonts w:ascii="Times New Roman" w:hAnsi="Times New Roman" w:cs="Times New Roman"/>
                <w:sz w:val="20"/>
                <w:szCs w:val="20"/>
              </w:rPr>
            </w:pPr>
          </w:p>
        </w:tc>
      </w:tr>
      <w:tr w:rsidR="0002443A" w:rsidRPr="00A96D6C" w14:paraId="1DB1B114" w14:textId="77777777" w:rsidTr="00427714">
        <w:tc>
          <w:tcPr>
            <w:tcW w:w="1187" w:type="dxa"/>
          </w:tcPr>
          <w:p w14:paraId="10A4C180"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7</w:t>
            </w:r>
          </w:p>
        </w:tc>
        <w:tc>
          <w:tcPr>
            <w:tcW w:w="1364" w:type="dxa"/>
          </w:tcPr>
          <w:p w14:paraId="1B9FF9F5"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15</w:t>
            </w:r>
          </w:p>
        </w:tc>
        <w:tc>
          <w:tcPr>
            <w:tcW w:w="1276" w:type="dxa"/>
          </w:tcPr>
          <w:p w14:paraId="6344F728"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22</w:t>
            </w:r>
          </w:p>
        </w:tc>
        <w:tc>
          <w:tcPr>
            <w:tcW w:w="2126" w:type="dxa"/>
          </w:tcPr>
          <w:p w14:paraId="67CA9A7D" w14:textId="77777777" w:rsidR="0002443A" w:rsidRPr="00976AD8" w:rsidRDefault="0002443A" w:rsidP="00427714">
            <w:pPr>
              <w:pStyle w:val="ListParagraph"/>
              <w:ind w:left="0"/>
              <w:jc w:val="center"/>
              <w:rPr>
                <w:rFonts w:ascii="Times New Roman" w:hAnsi="Times New Roman" w:cs="Times New Roman"/>
                <w:sz w:val="20"/>
                <w:szCs w:val="20"/>
              </w:rPr>
            </w:pPr>
            <w:r w:rsidRPr="00976AD8">
              <w:rPr>
                <w:rFonts w:ascii="Times New Roman" w:hAnsi="Times New Roman" w:cs="Times New Roman"/>
                <w:sz w:val="20"/>
                <w:szCs w:val="20"/>
              </w:rPr>
              <w:t>X</w:t>
            </w:r>
          </w:p>
        </w:tc>
        <w:tc>
          <w:tcPr>
            <w:tcW w:w="2268" w:type="dxa"/>
          </w:tcPr>
          <w:p w14:paraId="629588E5" w14:textId="77777777" w:rsidR="0002443A" w:rsidRPr="008956BF" w:rsidRDefault="0002443A" w:rsidP="00427714">
            <w:pPr>
              <w:pStyle w:val="ListParagraph"/>
              <w:ind w:left="0"/>
              <w:jc w:val="center"/>
              <w:rPr>
                <w:rFonts w:ascii="Times New Roman" w:hAnsi="Times New Roman" w:cs="Times New Roman"/>
                <w:sz w:val="20"/>
                <w:szCs w:val="20"/>
              </w:rPr>
            </w:pPr>
          </w:p>
        </w:tc>
      </w:tr>
    </w:tbl>
    <w:p w14:paraId="44E317B8" w14:textId="77777777" w:rsidR="0002443A" w:rsidRPr="000277CA" w:rsidRDefault="0002443A" w:rsidP="0002443A">
      <w:pPr>
        <w:pStyle w:val="ListParagraph"/>
        <w:ind w:left="1785"/>
        <w:jc w:val="center"/>
        <w:rPr>
          <w:rFonts w:ascii="Times New Roman" w:hAnsi="Times New Roman" w:cs="Times New Roman"/>
          <w:sz w:val="24"/>
          <w:szCs w:val="24"/>
          <w:lang w:val="es-ES"/>
        </w:rPr>
      </w:pPr>
    </w:p>
    <w:p w14:paraId="363365A5" w14:textId="77777777" w:rsidR="00C11059" w:rsidRDefault="0002443A" w:rsidP="00C11059">
      <w:p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lastRenderedPageBreak/>
        <w:t>Aunque los hechos en estos ocho (8) casos constituyen delito al amparo del Artículo 130 (a) del Código Penal de Puerto Rico, en siete (7) el Departamento de Justicia determinó no someter cargos por las siguientes justificaciones:</w:t>
      </w:r>
    </w:p>
    <w:p w14:paraId="5766EB32" w14:textId="5C023306" w:rsidR="0002443A" w:rsidRPr="00C11059" w:rsidRDefault="0002443A" w:rsidP="00C11059">
      <w:pPr>
        <w:pStyle w:val="ListParagraph"/>
        <w:numPr>
          <w:ilvl w:val="2"/>
          <w:numId w:val="8"/>
        </w:num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shd w:val="clear" w:color="auto" w:fill="FFFFFF"/>
          <w:lang w:val="es-ES"/>
        </w:rPr>
        <w:t>En 3 casos, la pareja ha tenido más hijos y se mantienen juntas;</w:t>
      </w:r>
    </w:p>
    <w:p w14:paraId="2259C0E5" w14:textId="77777777" w:rsidR="0002443A" w:rsidRPr="008956BF" w:rsidRDefault="0002443A" w:rsidP="0002443A">
      <w:pPr>
        <w:pStyle w:val="ListParagraph"/>
        <w:numPr>
          <w:ilvl w:val="2"/>
          <w:numId w:val="8"/>
        </w:numPr>
        <w:jc w:val="both"/>
        <w:rPr>
          <w:rFonts w:ascii="Times New Roman" w:hAnsi="Times New Roman" w:cs="Times New Roman"/>
          <w:color w:val="242424"/>
          <w:sz w:val="24"/>
          <w:szCs w:val="24"/>
          <w:lang w:val="es-ES"/>
        </w:rPr>
      </w:pPr>
      <w:r w:rsidRPr="008956BF">
        <w:rPr>
          <w:rFonts w:ascii="Times New Roman" w:hAnsi="Times New Roman" w:cs="Times New Roman"/>
          <w:color w:val="242424"/>
          <w:sz w:val="24"/>
          <w:szCs w:val="24"/>
          <w:shd w:val="clear" w:color="auto" w:fill="FFFFFF"/>
          <w:lang w:val="es-ES"/>
        </w:rPr>
        <w:t xml:space="preserve">en 1 caso, la menor reside en los Estados Unidos y declaró que no va a regresar a Puerto Rico ni estará disponible para la presentación de cargos; </w:t>
      </w:r>
    </w:p>
    <w:p w14:paraId="402EFD2D" w14:textId="77777777" w:rsidR="00C11059" w:rsidRPr="00C11059" w:rsidRDefault="0002443A" w:rsidP="00C11059">
      <w:pPr>
        <w:pStyle w:val="ListParagraph"/>
        <w:numPr>
          <w:ilvl w:val="2"/>
          <w:numId w:val="8"/>
        </w:numPr>
        <w:jc w:val="both"/>
        <w:rPr>
          <w:rFonts w:ascii="Times New Roman" w:hAnsi="Times New Roman" w:cs="Times New Roman"/>
          <w:color w:val="242424"/>
          <w:sz w:val="24"/>
          <w:szCs w:val="24"/>
          <w:lang w:val="es-ES"/>
        </w:rPr>
      </w:pPr>
      <w:r w:rsidRPr="008956BF">
        <w:rPr>
          <w:rFonts w:ascii="Times New Roman" w:hAnsi="Times New Roman" w:cs="Times New Roman"/>
          <w:color w:val="242424"/>
          <w:sz w:val="24"/>
          <w:szCs w:val="24"/>
          <w:shd w:val="clear" w:color="auto" w:fill="FFFFFF"/>
          <w:lang w:val="es-ES"/>
        </w:rPr>
        <w:t>en 3 casos, las menores y sus familiares se rehúsan a presentar cargos.</w:t>
      </w:r>
    </w:p>
    <w:p w14:paraId="0A883761" w14:textId="3505F259" w:rsidR="0002443A" w:rsidRPr="00C11059" w:rsidRDefault="0002443A" w:rsidP="00C11059">
      <w:pPr>
        <w:pStyle w:val="ListParagraph"/>
        <w:numPr>
          <w:ilvl w:val="2"/>
          <w:numId w:val="8"/>
        </w:numPr>
        <w:jc w:val="both"/>
        <w:rPr>
          <w:rFonts w:ascii="Times New Roman" w:hAnsi="Times New Roman" w:cs="Times New Roman"/>
          <w:color w:val="242424"/>
          <w:sz w:val="24"/>
          <w:szCs w:val="24"/>
          <w:lang w:val="es-ES"/>
        </w:rPr>
      </w:pPr>
      <w:r w:rsidRPr="00C11059">
        <w:rPr>
          <w:rFonts w:ascii="Times New Roman" w:hAnsi="Times New Roman" w:cs="Times New Roman"/>
          <w:color w:val="242424"/>
          <w:sz w:val="24"/>
          <w:szCs w:val="24"/>
          <w:lang w:val="es-ES"/>
        </w:rPr>
        <w:t xml:space="preserve">En 1 caso, el Departamento de Justicia no proveyó razón para no presentar cargos. </w:t>
      </w:r>
    </w:p>
    <w:p w14:paraId="598B7E69" w14:textId="77777777" w:rsidR="0089032A" w:rsidRPr="0089032A" w:rsidRDefault="0089032A" w:rsidP="0089032A">
      <w:pPr>
        <w:pStyle w:val="ListParagraph"/>
        <w:autoSpaceDE w:val="0"/>
        <w:autoSpaceDN w:val="0"/>
        <w:adjustRightInd w:val="0"/>
        <w:spacing w:after="0" w:line="240" w:lineRule="auto"/>
        <w:ind w:left="1785"/>
        <w:jc w:val="both"/>
        <w:rPr>
          <w:rFonts w:ascii="Times New Roman" w:hAnsi="Times New Roman" w:cs="Times New Roman"/>
          <w:sz w:val="24"/>
          <w:szCs w:val="24"/>
          <w:lang w:val="es-ES"/>
        </w:rPr>
      </w:pPr>
    </w:p>
    <w:p w14:paraId="26C1341F" w14:textId="5D510A73" w:rsidR="0002443A" w:rsidRPr="00261AB5" w:rsidRDefault="0002443A" w:rsidP="00261AB5">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lang w:val="es-ES"/>
        </w:rPr>
      </w:pPr>
      <w:r w:rsidRPr="00261AB5">
        <w:rPr>
          <w:rFonts w:ascii="Times New Roman" w:hAnsi="Times New Roman" w:cs="Times New Roman"/>
          <w:b/>
          <w:bCs/>
          <w:sz w:val="24"/>
          <w:szCs w:val="24"/>
          <w:lang w:val="es-ES"/>
        </w:rPr>
        <w:t>Edad de Menores y Acompañante</w:t>
      </w:r>
    </w:p>
    <w:p w14:paraId="5CF93F5C" w14:textId="77777777" w:rsidR="0002443A" w:rsidRPr="00976AD8" w:rsidRDefault="0002443A" w:rsidP="0002443A">
      <w:pPr>
        <w:pStyle w:val="ListParagraph"/>
        <w:autoSpaceDE w:val="0"/>
        <w:autoSpaceDN w:val="0"/>
        <w:adjustRightInd w:val="0"/>
        <w:spacing w:after="0" w:line="240" w:lineRule="auto"/>
        <w:ind w:left="3240"/>
        <w:jc w:val="both"/>
        <w:rPr>
          <w:rFonts w:ascii="Times New Roman" w:hAnsi="Times New Roman" w:cs="Times New Roman"/>
          <w:sz w:val="24"/>
          <w:szCs w:val="24"/>
          <w:lang w:val="es-ES"/>
        </w:rPr>
      </w:pPr>
    </w:p>
    <w:tbl>
      <w:tblPr>
        <w:tblStyle w:val="TableGrid"/>
        <w:tblW w:w="7566" w:type="dxa"/>
        <w:tblInd w:w="1785" w:type="dxa"/>
        <w:tblLayout w:type="fixed"/>
        <w:tblLook w:val="04A0" w:firstRow="1" w:lastRow="0" w:firstColumn="1" w:lastColumn="0" w:noHBand="0" w:noVBand="1"/>
      </w:tblPr>
      <w:tblGrid>
        <w:gridCol w:w="4135"/>
        <w:gridCol w:w="3431"/>
      </w:tblGrid>
      <w:tr w:rsidR="0002443A" w:rsidRPr="00A96D6C" w14:paraId="3DB50A64" w14:textId="77777777" w:rsidTr="00261AB5">
        <w:tc>
          <w:tcPr>
            <w:tcW w:w="4135" w:type="dxa"/>
          </w:tcPr>
          <w:p w14:paraId="61008BC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Edad</w:t>
            </w:r>
          </w:p>
        </w:tc>
        <w:tc>
          <w:tcPr>
            <w:tcW w:w="3431" w:type="dxa"/>
          </w:tcPr>
          <w:p w14:paraId="6D004070"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Acompañada</w:t>
            </w:r>
          </w:p>
        </w:tc>
      </w:tr>
      <w:tr w:rsidR="0002443A" w:rsidRPr="00A96D6C" w14:paraId="2DD13600" w14:textId="77777777" w:rsidTr="00261AB5">
        <w:tc>
          <w:tcPr>
            <w:tcW w:w="4135" w:type="dxa"/>
          </w:tcPr>
          <w:p w14:paraId="655C61F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428019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Sola</w:t>
            </w:r>
          </w:p>
        </w:tc>
      </w:tr>
      <w:tr w:rsidR="0002443A" w:rsidRPr="00A96D6C" w14:paraId="7E336C81" w14:textId="77777777" w:rsidTr="00261AB5">
        <w:tc>
          <w:tcPr>
            <w:tcW w:w="4135" w:type="dxa"/>
          </w:tcPr>
          <w:p w14:paraId="4E11706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0E12B19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0322CB2F" w14:textId="77777777" w:rsidTr="00261AB5">
        <w:tc>
          <w:tcPr>
            <w:tcW w:w="4135" w:type="dxa"/>
          </w:tcPr>
          <w:p w14:paraId="15D686B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1FB5CC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11979B07" w14:textId="77777777" w:rsidTr="00261AB5">
        <w:tc>
          <w:tcPr>
            <w:tcW w:w="4135" w:type="dxa"/>
          </w:tcPr>
          <w:p w14:paraId="68D986D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7C16CBD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FCB5330" w14:textId="77777777" w:rsidTr="00261AB5">
        <w:tc>
          <w:tcPr>
            <w:tcW w:w="4135" w:type="dxa"/>
          </w:tcPr>
          <w:p w14:paraId="002328C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FE0D800"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577DB75" w14:textId="77777777" w:rsidTr="00261AB5">
        <w:tc>
          <w:tcPr>
            <w:tcW w:w="4135" w:type="dxa"/>
          </w:tcPr>
          <w:p w14:paraId="464342D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D67E2E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7607670E" w14:textId="77777777" w:rsidTr="00261AB5">
        <w:tc>
          <w:tcPr>
            <w:tcW w:w="4135" w:type="dxa"/>
          </w:tcPr>
          <w:p w14:paraId="522AEBC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3A4D83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CA06C23" w14:textId="77777777" w:rsidTr="00261AB5">
        <w:tc>
          <w:tcPr>
            <w:tcW w:w="4135" w:type="dxa"/>
          </w:tcPr>
          <w:p w14:paraId="1509835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8FF7E6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8B0EE56" w14:textId="77777777" w:rsidTr="00261AB5">
        <w:tc>
          <w:tcPr>
            <w:tcW w:w="4135" w:type="dxa"/>
          </w:tcPr>
          <w:p w14:paraId="61616230"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7000C5C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0467ECD0" w14:textId="77777777" w:rsidTr="00261AB5">
        <w:tc>
          <w:tcPr>
            <w:tcW w:w="4135" w:type="dxa"/>
          </w:tcPr>
          <w:p w14:paraId="66B4412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C34E5F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0011CDDC" w14:textId="77777777" w:rsidTr="00261AB5">
        <w:tc>
          <w:tcPr>
            <w:tcW w:w="4135" w:type="dxa"/>
          </w:tcPr>
          <w:p w14:paraId="21F4892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3D3D9F3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1FE6C43" w14:textId="77777777" w:rsidTr="00261AB5">
        <w:tc>
          <w:tcPr>
            <w:tcW w:w="4135" w:type="dxa"/>
          </w:tcPr>
          <w:p w14:paraId="4613325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97ED6A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61B130EF" w14:textId="77777777" w:rsidTr="00261AB5">
        <w:tc>
          <w:tcPr>
            <w:tcW w:w="4135" w:type="dxa"/>
          </w:tcPr>
          <w:p w14:paraId="588C0FC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045D2B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5C804B14" w14:textId="77777777" w:rsidTr="00261AB5">
        <w:tc>
          <w:tcPr>
            <w:tcW w:w="4135" w:type="dxa"/>
          </w:tcPr>
          <w:p w14:paraId="65AF301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0CD4D87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3D73BA1" w14:textId="77777777" w:rsidTr="00261AB5">
        <w:tc>
          <w:tcPr>
            <w:tcW w:w="4135" w:type="dxa"/>
          </w:tcPr>
          <w:p w14:paraId="40CD2AE9"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9F4150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28CB385" w14:textId="77777777" w:rsidTr="00261AB5">
        <w:tc>
          <w:tcPr>
            <w:tcW w:w="4135" w:type="dxa"/>
          </w:tcPr>
          <w:p w14:paraId="33176F0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50B035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4D604A9" w14:textId="77777777" w:rsidTr="00261AB5">
        <w:tc>
          <w:tcPr>
            <w:tcW w:w="4135" w:type="dxa"/>
          </w:tcPr>
          <w:p w14:paraId="5ACFB9A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E12085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32F7EEAB" w14:textId="77777777" w:rsidTr="00261AB5">
        <w:tc>
          <w:tcPr>
            <w:tcW w:w="4135" w:type="dxa"/>
          </w:tcPr>
          <w:p w14:paraId="617D9D5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B09D33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7F14B27D" w14:textId="77777777" w:rsidTr="00261AB5">
        <w:tc>
          <w:tcPr>
            <w:tcW w:w="4135" w:type="dxa"/>
          </w:tcPr>
          <w:p w14:paraId="6C8BF73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098557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20672D9E" w14:textId="77777777" w:rsidTr="00261AB5">
        <w:tc>
          <w:tcPr>
            <w:tcW w:w="4135" w:type="dxa"/>
          </w:tcPr>
          <w:p w14:paraId="58105EF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0717355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E93BF6B" w14:textId="77777777" w:rsidTr="00261AB5">
        <w:tc>
          <w:tcPr>
            <w:tcW w:w="4135" w:type="dxa"/>
          </w:tcPr>
          <w:p w14:paraId="314DD16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11672F7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1A7F9A01" w14:textId="77777777" w:rsidTr="00261AB5">
        <w:tc>
          <w:tcPr>
            <w:tcW w:w="4135" w:type="dxa"/>
          </w:tcPr>
          <w:p w14:paraId="45233CA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73DA586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259386D2" w14:textId="77777777" w:rsidTr="00261AB5">
        <w:tc>
          <w:tcPr>
            <w:tcW w:w="4135" w:type="dxa"/>
          </w:tcPr>
          <w:p w14:paraId="2C43DF9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42E6A6A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E688E58" w14:textId="77777777" w:rsidTr="00261AB5">
        <w:tc>
          <w:tcPr>
            <w:tcW w:w="4135" w:type="dxa"/>
          </w:tcPr>
          <w:p w14:paraId="27A7E45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EEF53A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5BC70CEB" w14:textId="77777777" w:rsidTr="00261AB5">
        <w:tc>
          <w:tcPr>
            <w:tcW w:w="4135" w:type="dxa"/>
          </w:tcPr>
          <w:p w14:paraId="3C29C92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2A17528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Padre y Madre</w:t>
            </w:r>
          </w:p>
        </w:tc>
      </w:tr>
      <w:tr w:rsidR="0002443A" w:rsidRPr="00A96D6C" w14:paraId="7214075D" w14:textId="77777777" w:rsidTr="00261AB5">
        <w:tc>
          <w:tcPr>
            <w:tcW w:w="4135" w:type="dxa"/>
          </w:tcPr>
          <w:p w14:paraId="7E476C7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1518C39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566ADAAC" w14:textId="77777777" w:rsidTr="00261AB5">
        <w:tc>
          <w:tcPr>
            <w:tcW w:w="4135" w:type="dxa"/>
          </w:tcPr>
          <w:p w14:paraId="056B6BA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050CC83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882B825" w14:textId="77777777" w:rsidTr="00261AB5">
        <w:tc>
          <w:tcPr>
            <w:tcW w:w="4135" w:type="dxa"/>
          </w:tcPr>
          <w:p w14:paraId="5C53E4C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197BAC0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7F18EAD3" w14:textId="77777777" w:rsidTr="00261AB5">
        <w:tc>
          <w:tcPr>
            <w:tcW w:w="4135" w:type="dxa"/>
          </w:tcPr>
          <w:p w14:paraId="09DF411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54D15E3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D5AC4D6" w14:textId="77777777" w:rsidTr="00261AB5">
        <w:tc>
          <w:tcPr>
            <w:tcW w:w="4135" w:type="dxa"/>
          </w:tcPr>
          <w:p w14:paraId="79F5A85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13</w:t>
            </w:r>
          </w:p>
        </w:tc>
        <w:tc>
          <w:tcPr>
            <w:tcW w:w="3431" w:type="dxa"/>
          </w:tcPr>
          <w:p w14:paraId="6048365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 y Padre</w:t>
            </w:r>
          </w:p>
        </w:tc>
      </w:tr>
      <w:tr w:rsidR="0002443A" w:rsidRPr="00A96D6C" w14:paraId="699BFDF7" w14:textId="77777777" w:rsidTr="00261AB5">
        <w:tc>
          <w:tcPr>
            <w:tcW w:w="4135" w:type="dxa"/>
          </w:tcPr>
          <w:p w14:paraId="2E3E15E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13</w:t>
            </w:r>
          </w:p>
        </w:tc>
        <w:tc>
          <w:tcPr>
            <w:tcW w:w="3431" w:type="dxa"/>
          </w:tcPr>
          <w:p w14:paraId="1EDB997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1CCEE705" w14:textId="77777777" w:rsidTr="00261AB5">
        <w:tc>
          <w:tcPr>
            <w:tcW w:w="4135" w:type="dxa"/>
          </w:tcPr>
          <w:p w14:paraId="206AD75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lastRenderedPageBreak/>
              <w:t>14</w:t>
            </w:r>
          </w:p>
        </w:tc>
        <w:tc>
          <w:tcPr>
            <w:tcW w:w="3431" w:type="dxa"/>
          </w:tcPr>
          <w:p w14:paraId="3DD483B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 y Padre</w:t>
            </w:r>
          </w:p>
        </w:tc>
      </w:tr>
      <w:tr w:rsidR="0002443A" w:rsidRPr="00A96D6C" w14:paraId="2CBF8D37" w14:textId="77777777" w:rsidTr="00261AB5">
        <w:tc>
          <w:tcPr>
            <w:tcW w:w="4135" w:type="dxa"/>
          </w:tcPr>
          <w:p w14:paraId="488159D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12</w:t>
            </w:r>
          </w:p>
        </w:tc>
        <w:tc>
          <w:tcPr>
            <w:tcW w:w="3431" w:type="dxa"/>
          </w:tcPr>
          <w:p w14:paraId="25619C8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70C7E8F5" w14:textId="77777777" w:rsidTr="00261AB5">
        <w:tc>
          <w:tcPr>
            <w:tcW w:w="4135" w:type="dxa"/>
          </w:tcPr>
          <w:p w14:paraId="4B992F1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4EB0D42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EA62342" w14:textId="77777777" w:rsidTr="00261AB5">
        <w:tc>
          <w:tcPr>
            <w:tcW w:w="4135" w:type="dxa"/>
          </w:tcPr>
          <w:p w14:paraId="4040E47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489343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16A26628" w14:textId="77777777" w:rsidTr="00261AB5">
        <w:tc>
          <w:tcPr>
            <w:tcW w:w="4135" w:type="dxa"/>
          </w:tcPr>
          <w:p w14:paraId="76A39B0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7D7F45B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773723D" w14:textId="77777777" w:rsidTr="00261AB5">
        <w:tc>
          <w:tcPr>
            <w:tcW w:w="4135" w:type="dxa"/>
          </w:tcPr>
          <w:p w14:paraId="6F35DCE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00696C7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7AD4F7E9" w14:textId="77777777" w:rsidTr="00261AB5">
        <w:tc>
          <w:tcPr>
            <w:tcW w:w="4135" w:type="dxa"/>
          </w:tcPr>
          <w:p w14:paraId="52F279E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3B3BA92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6C431A5C" w14:textId="77777777" w:rsidTr="00261AB5">
        <w:tc>
          <w:tcPr>
            <w:tcW w:w="4135" w:type="dxa"/>
          </w:tcPr>
          <w:p w14:paraId="57378F1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09786EE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595E1E94" w14:textId="77777777" w:rsidTr="00261AB5">
        <w:tc>
          <w:tcPr>
            <w:tcW w:w="4135" w:type="dxa"/>
          </w:tcPr>
          <w:p w14:paraId="65572D1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C6993F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0EC9CBA7" w14:textId="77777777" w:rsidTr="00261AB5">
        <w:tc>
          <w:tcPr>
            <w:tcW w:w="4135" w:type="dxa"/>
          </w:tcPr>
          <w:p w14:paraId="0AC8084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36F276F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37FCC45" w14:textId="77777777" w:rsidTr="00261AB5">
        <w:tc>
          <w:tcPr>
            <w:tcW w:w="4135" w:type="dxa"/>
          </w:tcPr>
          <w:p w14:paraId="6E967FC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EB2269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2AA0DB23" w14:textId="77777777" w:rsidTr="00261AB5">
        <w:tc>
          <w:tcPr>
            <w:tcW w:w="4135" w:type="dxa"/>
          </w:tcPr>
          <w:p w14:paraId="48CC433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F3C62A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7D21D100" w14:textId="77777777" w:rsidTr="00261AB5">
        <w:tc>
          <w:tcPr>
            <w:tcW w:w="4135" w:type="dxa"/>
          </w:tcPr>
          <w:p w14:paraId="780391F9"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3C03E98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2BE1768F" w14:textId="77777777" w:rsidTr="00261AB5">
        <w:tc>
          <w:tcPr>
            <w:tcW w:w="4135" w:type="dxa"/>
          </w:tcPr>
          <w:p w14:paraId="155BF6B9"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0414C54B"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0AFD9E01" w14:textId="77777777" w:rsidTr="00261AB5">
        <w:tc>
          <w:tcPr>
            <w:tcW w:w="4135" w:type="dxa"/>
          </w:tcPr>
          <w:p w14:paraId="038E1B2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7DB45A6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A8E9630" w14:textId="77777777" w:rsidTr="00261AB5">
        <w:tc>
          <w:tcPr>
            <w:tcW w:w="4135" w:type="dxa"/>
          </w:tcPr>
          <w:p w14:paraId="3EA34BD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19A0D81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786BC413" w14:textId="77777777" w:rsidTr="00261AB5">
        <w:tc>
          <w:tcPr>
            <w:tcW w:w="4135" w:type="dxa"/>
          </w:tcPr>
          <w:p w14:paraId="5B24933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531894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0564D22B" w14:textId="77777777" w:rsidTr="00261AB5">
        <w:tc>
          <w:tcPr>
            <w:tcW w:w="4135" w:type="dxa"/>
          </w:tcPr>
          <w:p w14:paraId="594E0CF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253D6D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156C3C8F" w14:textId="77777777" w:rsidTr="00261AB5">
        <w:tc>
          <w:tcPr>
            <w:tcW w:w="4135" w:type="dxa"/>
          </w:tcPr>
          <w:p w14:paraId="07DF5E9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1F3D803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0E8ABCE" w14:textId="77777777" w:rsidTr="00261AB5">
        <w:tc>
          <w:tcPr>
            <w:tcW w:w="4135" w:type="dxa"/>
          </w:tcPr>
          <w:p w14:paraId="745C027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08D7FBE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21748FD4" w14:textId="77777777" w:rsidTr="00261AB5">
        <w:tc>
          <w:tcPr>
            <w:tcW w:w="4135" w:type="dxa"/>
          </w:tcPr>
          <w:p w14:paraId="5913EF9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CDAD043"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23210B52" w14:textId="77777777" w:rsidTr="00261AB5">
        <w:tc>
          <w:tcPr>
            <w:tcW w:w="4135" w:type="dxa"/>
          </w:tcPr>
          <w:p w14:paraId="0FBE8AA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BDA5CA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7B66B9BB" w14:textId="77777777" w:rsidTr="00261AB5">
        <w:tc>
          <w:tcPr>
            <w:tcW w:w="4135" w:type="dxa"/>
          </w:tcPr>
          <w:p w14:paraId="45BC1969"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5C27BC11"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3744FA6F" w14:textId="77777777" w:rsidTr="00261AB5">
        <w:tc>
          <w:tcPr>
            <w:tcW w:w="4135" w:type="dxa"/>
          </w:tcPr>
          <w:p w14:paraId="2EF027C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4E33E0D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18BD210" w14:textId="77777777" w:rsidTr="00261AB5">
        <w:tc>
          <w:tcPr>
            <w:tcW w:w="4135" w:type="dxa"/>
          </w:tcPr>
          <w:p w14:paraId="6C4850D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2D52EE4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353932ED" w14:textId="77777777" w:rsidTr="00261AB5">
        <w:tc>
          <w:tcPr>
            <w:tcW w:w="4135" w:type="dxa"/>
          </w:tcPr>
          <w:p w14:paraId="4C069976"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343A220E"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2F4B2E05" w14:textId="77777777" w:rsidTr="00261AB5">
        <w:tc>
          <w:tcPr>
            <w:tcW w:w="4135" w:type="dxa"/>
          </w:tcPr>
          <w:p w14:paraId="6E637EA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79FE63E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5FCBB03D" w14:textId="77777777" w:rsidTr="00261AB5">
        <w:tc>
          <w:tcPr>
            <w:tcW w:w="4135" w:type="dxa"/>
          </w:tcPr>
          <w:p w14:paraId="723149F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67EF3B8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1FEED70E" w14:textId="77777777" w:rsidTr="00261AB5">
        <w:tc>
          <w:tcPr>
            <w:tcW w:w="4135" w:type="dxa"/>
          </w:tcPr>
          <w:p w14:paraId="2434FA3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1F6FD298"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1E40E4C2" w14:textId="77777777" w:rsidTr="00261AB5">
        <w:tc>
          <w:tcPr>
            <w:tcW w:w="4135" w:type="dxa"/>
          </w:tcPr>
          <w:p w14:paraId="28BCF2A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73B5BDD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0B912D5D" w14:textId="77777777" w:rsidTr="00261AB5">
        <w:tc>
          <w:tcPr>
            <w:tcW w:w="4135" w:type="dxa"/>
          </w:tcPr>
          <w:p w14:paraId="3A949F7F"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72B7ADBD"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2DAB6CDD" w14:textId="77777777" w:rsidTr="00261AB5">
        <w:tc>
          <w:tcPr>
            <w:tcW w:w="4135" w:type="dxa"/>
          </w:tcPr>
          <w:p w14:paraId="5B860C72"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40984C14"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0C7A26D4" w14:textId="77777777" w:rsidTr="00261AB5">
        <w:tc>
          <w:tcPr>
            <w:tcW w:w="4135" w:type="dxa"/>
          </w:tcPr>
          <w:p w14:paraId="247C2CB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4ACBEE1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No indica</w:t>
            </w:r>
          </w:p>
        </w:tc>
      </w:tr>
      <w:tr w:rsidR="0002443A" w:rsidRPr="00A96D6C" w14:paraId="68D3D6E4" w14:textId="77777777" w:rsidTr="00261AB5">
        <w:tc>
          <w:tcPr>
            <w:tcW w:w="4135" w:type="dxa"/>
          </w:tcPr>
          <w:p w14:paraId="45303C27"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14</w:t>
            </w:r>
          </w:p>
        </w:tc>
        <w:tc>
          <w:tcPr>
            <w:tcW w:w="3431" w:type="dxa"/>
          </w:tcPr>
          <w:p w14:paraId="6680734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Encargada legal y abuelo</w:t>
            </w:r>
          </w:p>
        </w:tc>
      </w:tr>
      <w:tr w:rsidR="0002443A" w:rsidRPr="00A96D6C" w14:paraId="3F55AE91" w14:textId="77777777" w:rsidTr="00261AB5">
        <w:tc>
          <w:tcPr>
            <w:tcW w:w="4135" w:type="dxa"/>
          </w:tcPr>
          <w:p w14:paraId="21E7D01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12</w:t>
            </w:r>
          </w:p>
        </w:tc>
        <w:tc>
          <w:tcPr>
            <w:tcW w:w="3431" w:type="dxa"/>
          </w:tcPr>
          <w:p w14:paraId="552674A5"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r w:rsidR="0002443A" w:rsidRPr="00A96D6C" w14:paraId="4E9B8991" w14:textId="77777777" w:rsidTr="00261AB5">
        <w:tc>
          <w:tcPr>
            <w:tcW w:w="4135" w:type="dxa"/>
          </w:tcPr>
          <w:p w14:paraId="5516B53C"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15</w:t>
            </w:r>
          </w:p>
        </w:tc>
        <w:tc>
          <w:tcPr>
            <w:tcW w:w="3431" w:type="dxa"/>
          </w:tcPr>
          <w:p w14:paraId="6333A05A" w14:textId="77777777" w:rsidR="0002443A" w:rsidRPr="00A96D6C" w:rsidRDefault="0002443A" w:rsidP="00427714">
            <w:pPr>
              <w:pStyle w:val="ListParagraph"/>
              <w:ind w:left="0"/>
              <w:jc w:val="center"/>
              <w:rPr>
                <w:rFonts w:ascii="Times New Roman" w:hAnsi="Times New Roman" w:cs="Times New Roman"/>
                <w:sz w:val="24"/>
                <w:szCs w:val="24"/>
              </w:rPr>
            </w:pPr>
            <w:r w:rsidRPr="00A96D6C">
              <w:rPr>
                <w:rFonts w:ascii="Times New Roman" w:hAnsi="Times New Roman" w:cs="Times New Roman"/>
                <w:sz w:val="24"/>
                <w:szCs w:val="24"/>
              </w:rPr>
              <w:t>Madre</w:t>
            </w:r>
          </w:p>
        </w:tc>
      </w:tr>
    </w:tbl>
    <w:p w14:paraId="3FF95698" w14:textId="77777777" w:rsidR="0002443A" w:rsidRPr="00A96D6C" w:rsidRDefault="0002443A" w:rsidP="0002443A">
      <w:pPr>
        <w:pStyle w:val="ListParagraph"/>
        <w:ind w:left="1785"/>
        <w:jc w:val="both"/>
        <w:rPr>
          <w:rFonts w:ascii="Times New Roman" w:hAnsi="Times New Roman" w:cs="Times New Roman"/>
          <w:color w:val="242424"/>
          <w:sz w:val="24"/>
          <w:szCs w:val="24"/>
          <w:lang w:val="es-ES"/>
        </w:rPr>
      </w:pPr>
    </w:p>
    <w:p w14:paraId="5B7BD3AB" w14:textId="77777777" w:rsidR="0002443A" w:rsidRPr="00CC4CF8" w:rsidRDefault="0002443A" w:rsidP="0002443A">
      <w:pPr>
        <w:ind w:firstLine="720"/>
        <w:jc w:val="both"/>
        <w:rPr>
          <w:rFonts w:ascii="Times New Roman" w:hAnsi="Times New Roman" w:cs="Times New Roman"/>
          <w:color w:val="242424"/>
          <w:sz w:val="24"/>
          <w:szCs w:val="24"/>
          <w:lang w:val="es-ES"/>
        </w:rPr>
      </w:pPr>
      <w:r w:rsidRPr="00CC4CF8">
        <w:rPr>
          <w:rFonts w:ascii="Times New Roman" w:hAnsi="Times New Roman" w:cs="Times New Roman"/>
          <w:color w:val="242424"/>
          <w:sz w:val="24"/>
          <w:szCs w:val="24"/>
          <w:shd w:val="clear" w:color="auto" w:fill="FFFFFF"/>
          <w:lang w:val="es-ES"/>
        </w:rPr>
        <w:t>De esta tabla surge que en 36 de los 67 casos la menor fue acompañada con su Madre, o Madre y Padre. A su vez, en 30 de los casos, del expediente de la clínica de aborto o de la entrevista a la menor, no surge si esta fue acompañada o fue sola a realizarse un aborto. En un solo expediente surge específicamente que la menor fue sola.</w:t>
      </w:r>
    </w:p>
    <w:p w14:paraId="387427C8" w14:textId="77777777" w:rsidR="0002443A" w:rsidRPr="00A96D6C" w:rsidRDefault="0002443A" w:rsidP="0002443A">
      <w:pPr>
        <w:pStyle w:val="ListParagraph"/>
        <w:jc w:val="both"/>
        <w:rPr>
          <w:rFonts w:ascii="Times New Roman" w:hAnsi="Times New Roman" w:cs="Times New Roman"/>
          <w:color w:val="242424"/>
          <w:sz w:val="24"/>
          <w:szCs w:val="24"/>
          <w:lang w:val="es-ES"/>
        </w:rPr>
      </w:pPr>
    </w:p>
    <w:p w14:paraId="5B26E345" w14:textId="618BBB57" w:rsidR="0002443A" w:rsidRPr="00545BDD" w:rsidRDefault="0089032A" w:rsidP="0089032A">
      <w:pPr>
        <w:pStyle w:val="ListParagraph"/>
        <w:ind w:left="0"/>
        <w:rPr>
          <w:rFonts w:ascii="Times New Roman" w:hAnsi="Times New Roman" w:cs="Times New Roman"/>
          <w:b/>
          <w:bCs/>
          <w:color w:val="242424"/>
          <w:sz w:val="24"/>
          <w:szCs w:val="24"/>
          <w:lang w:val="es-ES"/>
        </w:rPr>
      </w:pPr>
      <w:r>
        <w:rPr>
          <w:rFonts w:ascii="Times New Roman" w:hAnsi="Times New Roman" w:cs="Times New Roman"/>
          <w:b/>
          <w:bCs/>
          <w:color w:val="242424"/>
          <w:sz w:val="24"/>
          <w:szCs w:val="24"/>
          <w:shd w:val="clear" w:color="auto" w:fill="FFFFFF"/>
          <w:lang w:val="es-ES"/>
        </w:rPr>
        <w:t xml:space="preserve">- Falta de Notificación de Sospecha de Agresión Sexual por parte de las </w:t>
      </w:r>
      <w:r w:rsidR="0002443A" w:rsidRPr="005438FB">
        <w:rPr>
          <w:rFonts w:ascii="Times New Roman" w:hAnsi="Times New Roman" w:cs="Times New Roman"/>
          <w:b/>
          <w:bCs/>
          <w:color w:val="242424"/>
          <w:sz w:val="24"/>
          <w:szCs w:val="24"/>
          <w:shd w:val="clear" w:color="auto" w:fill="FFFFFF"/>
          <w:lang w:val="es-ES"/>
        </w:rPr>
        <w:t xml:space="preserve">clínicas </w:t>
      </w:r>
    </w:p>
    <w:p w14:paraId="091492DC" w14:textId="27EE14E1" w:rsidR="0002443A" w:rsidRPr="00C11059" w:rsidRDefault="0002443A" w:rsidP="0002443A">
      <w:pPr>
        <w:jc w:val="both"/>
        <w:rPr>
          <w:rFonts w:ascii="Times New Roman" w:hAnsi="Times New Roman" w:cs="Times New Roman"/>
          <w:b/>
          <w:bCs/>
          <w:color w:val="242424"/>
          <w:sz w:val="24"/>
          <w:szCs w:val="24"/>
          <w:lang w:val="es-ES"/>
        </w:rPr>
      </w:pPr>
      <w:r w:rsidRPr="00545BDD">
        <w:rPr>
          <w:rFonts w:ascii="Times New Roman" w:hAnsi="Times New Roman" w:cs="Times New Roman"/>
          <w:color w:val="242424"/>
          <w:sz w:val="24"/>
          <w:szCs w:val="24"/>
          <w:shd w:val="clear" w:color="auto" w:fill="FFFFFF"/>
          <w:lang w:val="es-ES"/>
        </w:rPr>
        <w:lastRenderedPageBreak/>
        <w:t>Del Informe del Departamento de Justicia se desprende que las clínicas de aborto, en 64 de los 67 casos, no cumplieron con su deber de informar a las autoridades pertinentes posibles casos de abuso sexual de menores.</w:t>
      </w:r>
      <w:r w:rsidR="00C11059">
        <w:rPr>
          <w:rFonts w:ascii="Times New Roman" w:hAnsi="Times New Roman" w:cs="Times New Roman"/>
          <w:color w:val="242424"/>
          <w:sz w:val="24"/>
          <w:szCs w:val="24"/>
          <w:shd w:val="clear" w:color="auto" w:fill="FFFFFF"/>
          <w:lang w:val="es-ES"/>
        </w:rPr>
        <w:t xml:space="preserve"> </w:t>
      </w:r>
      <w:r>
        <w:rPr>
          <w:rFonts w:ascii="Times New Roman" w:hAnsi="Times New Roman" w:cs="Times New Roman"/>
          <w:color w:val="242424"/>
          <w:sz w:val="24"/>
          <w:szCs w:val="24"/>
          <w:shd w:val="clear" w:color="auto" w:fill="FFFFFF"/>
          <w:lang w:val="es-ES"/>
        </w:rPr>
        <w:t>No obstante, el Departamento de Justicia, a la luz del principio de favorabilidad, determinó que cualquier delito cometido por parte de las clínicas de aborto estaría prescrito. El Departamento de Justicia argumenta que, aunque los hechos se cometieron al amparo de la Ley</w:t>
      </w:r>
      <w:r w:rsidRPr="00B861C5">
        <w:rPr>
          <w:rFonts w:ascii="Times New Roman" w:hAnsi="Times New Roman" w:cs="Times New Roman"/>
          <w:color w:val="242424"/>
          <w:sz w:val="24"/>
          <w:szCs w:val="24"/>
          <w:shd w:val="clear" w:color="auto" w:fill="FFFFFF"/>
          <w:lang w:val="es-ES"/>
        </w:rPr>
        <w:t xml:space="preserve"> 246</w:t>
      </w:r>
      <w:r>
        <w:rPr>
          <w:rFonts w:ascii="Times New Roman" w:hAnsi="Times New Roman" w:cs="Times New Roman"/>
          <w:color w:val="242424"/>
          <w:sz w:val="24"/>
          <w:szCs w:val="24"/>
          <w:shd w:val="clear" w:color="auto" w:fill="FFFFFF"/>
          <w:lang w:val="es-ES"/>
        </w:rPr>
        <w:t xml:space="preserve">, la pena aplicable a los mismo es la dispuesta bajo la </w:t>
      </w:r>
      <w:r w:rsidRPr="00B861C5">
        <w:rPr>
          <w:rFonts w:ascii="Times New Roman" w:hAnsi="Times New Roman" w:cs="Times New Roman"/>
          <w:color w:val="242424"/>
          <w:sz w:val="24"/>
          <w:szCs w:val="24"/>
          <w:shd w:val="clear" w:color="auto" w:fill="FFFFFF"/>
          <w:lang w:val="es-ES"/>
        </w:rPr>
        <w:t>Ley 57-2023</w:t>
      </w:r>
      <w:r>
        <w:rPr>
          <w:rFonts w:ascii="Times New Roman" w:hAnsi="Times New Roman" w:cs="Times New Roman"/>
          <w:color w:val="242424"/>
          <w:sz w:val="24"/>
          <w:szCs w:val="24"/>
          <w:shd w:val="clear" w:color="auto" w:fill="FFFFFF"/>
          <w:lang w:val="es-ES"/>
        </w:rPr>
        <w:t xml:space="preserve">, la cual entró en vigor durante la investigación del Departamento de Justicia. La </w:t>
      </w:r>
      <w:r w:rsidRPr="00B861C5">
        <w:rPr>
          <w:rFonts w:ascii="Times New Roman" w:hAnsi="Times New Roman" w:cs="Times New Roman"/>
          <w:color w:val="242424"/>
          <w:sz w:val="24"/>
          <w:szCs w:val="24"/>
          <w:shd w:val="clear" w:color="auto" w:fill="FFFFFF"/>
          <w:lang w:val="es-ES"/>
        </w:rPr>
        <w:t>Ley 57-2023</w:t>
      </w:r>
      <w:r>
        <w:rPr>
          <w:rFonts w:ascii="Times New Roman" w:hAnsi="Times New Roman" w:cs="Times New Roman"/>
          <w:color w:val="242424"/>
          <w:sz w:val="24"/>
          <w:szCs w:val="24"/>
          <w:shd w:val="clear" w:color="auto" w:fill="FFFFFF"/>
          <w:lang w:val="es-ES"/>
        </w:rPr>
        <w:t xml:space="preserve">, </w:t>
      </w:r>
      <w:r w:rsidRPr="00B861C5">
        <w:rPr>
          <w:rFonts w:ascii="Times New Roman" w:hAnsi="Times New Roman" w:cs="Times New Roman"/>
          <w:color w:val="242424"/>
          <w:sz w:val="24"/>
          <w:szCs w:val="24"/>
          <w:shd w:val="clear" w:color="auto" w:fill="FFFFFF"/>
          <w:lang w:val="es-ES"/>
        </w:rPr>
        <w:t xml:space="preserve">cambió </w:t>
      </w:r>
      <w:r>
        <w:rPr>
          <w:rFonts w:ascii="Times New Roman" w:hAnsi="Times New Roman" w:cs="Times New Roman"/>
          <w:color w:val="242424"/>
          <w:sz w:val="24"/>
          <w:szCs w:val="24"/>
          <w:shd w:val="clear" w:color="auto" w:fill="FFFFFF"/>
          <w:lang w:val="es-ES"/>
        </w:rPr>
        <w:t>la pena aplicable</w:t>
      </w:r>
      <w:r w:rsidRPr="00B861C5">
        <w:rPr>
          <w:rFonts w:ascii="Times New Roman" w:hAnsi="Times New Roman" w:cs="Times New Roman"/>
          <w:color w:val="242424"/>
          <w:sz w:val="24"/>
          <w:szCs w:val="24"/>
          <w:shd w:val="clear" w:color="auto" w:fill="FFFFFF"/>
          <w:lang w:val="es-ES"/>
        </w:rPr>
        <w:t xml:space="preserve"> de un</w:t>
      </w:r>
      <w:r>
        <w:rPr>
          <w:rFonts w:ascii="Times New Roman" w:hAnsi="Times New Roman" w:cs="Times New Roman"/>
          <w:color w:val="242424"/>
          <w:sz w:val="24"/>
          <w:szCs w:val="24"/>
          <w:shd w:val="clear" w:color="auto" w:fill="FFFFFF"/>
          <w:lang w:val="es-ES"/>
        </w:rPr>
        <w:t>a</w:t>
      </w:r>
      <w:r w:rsidRPr="00B861C5">
        <w:rPr>
          <w:rFonts w:ascii="Times New Roman" w:hAnsi="Times New Roman" w:cs="Times New Roman"/>
          <w:color w:val="242424"/>
          <w:sz w:val="24"/>
          <w:szCs w:val="24"/>
          <w:shd w:val="clear" w:color="auto" w:fill="FFFFFF"/>
          <w:lang w:val="es-ES"/>
        </w:rPr>
        <w:t xml:space="preserve"> grave de cuarto grado a uno menos grave y, por lo tanto, el término prescriptivo de cinco (5) años a un (1) año.</w:t>
      </w:r>
    </w:p>
    <w:p w14:paraId="7552C02F" w14:textId="155EBFEF" w:rsidR="0002443A" w:rsidRPr="00A96D6C" w:rsidRDefault="0002443A" w:rsidP="0002443A">
      <w:pPr>
        <w:jc w:val="both"/>
        <w:rPr>
          <w:rFonts w:ascii="Times New Roman" w:hAnsi="Times New Roman" w:cs="Times New Roman"/>
          <w:color w:val="242424"/>
          <w:sz w:val="24"/>
          <w:szCs w:val="24"/>
          <w:lang w:val="es-ES"/>
        </w:rPr>
      </w:pPr>
      <w:r w:rsidRPr="00A96D6C">
        <w:rPr>
          <w:rFonts w:ascii="Times New Roman" w:hAnsi="Times New Roman" w:cs="Times New Roman"/>
          <w:color w:val="242424"/>
          <w:sz w:val="24"/>
          <w:szCs w:val="24"/>
          <w:shd w:val="clear" w:color="auto" w:fill="FFFFFF"/>
          <w:lang w:val="es-ES"/>
        </w:rPr>
        <w:t>El Departamento de Justicia concluyó que</w:t>
      </w:r>
      <w:r>
        <w:rPr>
          <w:rFonts w:ascii="Times New Roman" w:hAnsi="Times New Roman" w:cs="Times New Roman"/>
          <w:color w:val="242424"/>
          <w:sz w:val="24"/>
          <w:szCs w:val="24"/>
          <w:shd w:val="clear" w:color="auto" w:fill="FFFFFF"/>
          <w:lang w:val="es-ES"/>
        </w:rPr>
        <w:t xml:space="preserve"> a</w:t>
      </w:r>
      <w:r w:rsidRPr="00A96D6C">
        <w:rPr>
          <w:rFonts w:ascii="Times New Roman" w:hAnsi="Times New Roman" w:cs="Times New Roman"/>
          <w:color w:val="242424"/>
          <w:sz w:val="24"/>
          <w:szCs w:val="24"/>
          <w:shd w:val="clear" w:color="auto" w:fill="FFFFFF"/>
          <w:lang w:val="es-ES"/>
        </w:rPr>
        <w:t>:</w:t>
      </w:r>
    </w:p>
    <w:p w14:paraId="02A3C91C" w14:textId="77777777" w:rsidR="0002443A" w:rsidRPr="00545BDD" w:rsidRDefault="0002443A" w:rsidP="0002443A">
      <w:pPr>
        <w:spacing w:line="240" w:lineRule="auto"/>
        <w:ind w:left="567" w:right="567"/>
        <w:jc w:val="both"/>
        <w:rPr>
          <w:rFonts w:ascii="Times New Roman" w:hAnsi="Times New Roman" w:cs="Times New Roman"/>
          <w:i/>
          <w:iCs/>
          <w:color w:val="242424"/>
          <w:sz w:val="24"/>
          <w:szCs w:val="24"/>
          <w:lang w:val="es-ES"/>
        </w:rPr>
      </w:pPr>
      <w:r w:rsidRPr="00545BDD">
        <w:rPr>
          <w:rFonts w:ascii="Times New Roman" w:hAnsi="Times New Roman" w:cs="Times New Roman"/>
          <w:i/>
          <w:iCs/>
          <w:color w:val="242424"/>
          <w:sz w:val="24"/>
          <w:szCs w:val="24"/>
          <w:shd w:val="clear" w:color="auto" w:fill="FFFFFF"/>
          <w:lang w:val="es-ES"/>
        </w:rPr>
        <w:t>… los hechos del presente caso le aplica la pena establecida en la Ley 57, apareja, asimismo, la conclusión de que el término prescriptivo para incoar esa acción penal de delito menos grave es de un (1) año conforme lo establece el Artículo 87(b) del Código Penal de 2012, según enmendado. Habiendo transcurrido el término de prescripción de un (1) año, resulta académico determinar si las clínicas incurrieron o no en el delito tipificado en el Artículo 57 de la Ley 246 pues, ante la extinción de la acción penal, el Departamento se encuentra impedido de presentar cargos en contra de éstas.</w:t>
      </w:r>
    </w:p>
    <w:p w14:paraId="2D0987AA" w14:textId="63739C37" w:rsidR="0002443A" w:rsidRPr="00C11059" w:rsidRDefault="00C11059" w:rsidP="0002443A">
      <w:pPr>
        <w:jc w:val="both"/>
        <w:rPr>
          <w:rFonts w:ascii="Times New Roman" w:hAnsi="Times New Roman" w:cs="Times New Roman"/>
          <w:color w:val="242424"/>
          <w:sz w:val="24"/>
          <w:szCs w:val="24"/>
          <w:lang w:val="es-ES"/>
        </w:rPr>
      </w:pPr>
      <w:r>
        <w:rPr>
          <w:rFonts w:ascii="Times New Roman" w:hAnsi="Times New Roman" w:cs="Times New Roman"/>
          <w:color w:val="242424"/>
          <w:sz w:val="24"/>
          <w:szCs w:val="24"/>
          <w:shd w:val="clear" w:color="auto" w:fill="FFFFFF"/>
          <w:lang w:val="es-ES"/>
        </w:rPr>
        <w:t>Por otra parte, el Departamento de Justicia informó a la Comisión que e</w:t>
      </w:r>
      <w:r w:rsidR="0002443A" w:rsidRPr="00545BDD">
        <w:rPr>
          <w:rFonts w:ascii="Times New Roman" w:hAnsi="Times New Roman" w:cs="Times New Roman"/>
          <w:color w:val="242424"/>
          <w:sz w:val="24"/>
          <w:szCs w:val="24"/>
          <w:shd w:val="clear" w:color="auto" w:fill="FFFFFF"/>
          <w:lang w:val="es-ES"/>
        </w:rPr>
        <w:t>l Centro de Ayuda a Víctimas de Violación (CAVV), le certificó no haber recibido referido alguno de las clínicas de aborto.</w:t>
      </w:r>
      <w:r>
        <w:rPr>
          <w:rFonts w:ascii="Times New Roman" w:hAnsi="Times New Roman" w:cs="Times New Roman"/>
          <w:color w:val="242424"/>
          <w:sz w:val="24"/>
          <w:szCs w:val="24"/>
          <w:lang w:val="es-ES"/>
        </w:rPr>
        <w:t xml:space="preserve"> </w:t>
      </w:r>
      <w:r w:rsidR="0002443A" w:rsidRPr="00A96D6C">
        <w:rPr>
          <w:rFonts w:ascii="Times New Roman" w:hAnsi="Times New Roman" w:cs="Times New Roman"/>
          <w:color w:val="242424"/>
          <w:sz w:val="24"/>
          <w:szCs w:val="24"/>
          <w:shd w:val="clear" w:color="auto" w:fill="FFFFFF"/>
          <w:lang w:val="es-ES"/>
        </w:rPr>
        <w:t xml:space="preserve">Asimismo, </w:t>
      </w:r>
      <w:r w:rsidR="0002443A">
        <w:rPr>
          <w:rFonts w:ascii="Times New Roman" w:hAnsi="Times New Roman" w:cs="Times New Roman"/>
          <w:color w:val="242424"/>
          <w:sz w:val="24"/>
          <w:szCs w:val="24"/>
          <w:shd w:val="clear" w:color="auto" w:fill="FFFFFF"/>
          <w:lang w:val="es-ES"/>
        </w:rPr>
        <w:t>de</w:t>
      </w:r>
      <w:r w:rsidR="0002443A" w:rsidRPr="00A96D6C">
        <w:rPr>
          <w:rFonts w:ascii="Times New Roman" w:hAnsi="Times New Roman" w:cs="Times New Roman"/>
          <w:color w:val="242424"/>
          <w:sz w:val="24"/>
          <w:szCs w:val="24"/>
          <w:shd w:val="clear" w:color="auto" w:fill="FFFFFF"/>
          <w:lang w:val="es-ES"/>
        </w:rPr>
        <w:t xml:space="preserve"> la investigación del Departamento de Justicia surge que la clínica IELLA fue la única que refirió un caso al Hospital Universitario, tratándose de una menor de dieciséis (16) años con veintidós (22) semanas de gestación para ser atendida en la sección de embarazos de alto riesgo en donde se llevó a cabo la terminación de embarazo. </w:t>
      </w:r>
      <w:r>
        <w:rPr>
          <w:rFonts w:ascii="Times New Roman" w:hAnsi="Times New Roman" w:cs="Times New Roman"/>
          <w:color w:val="242424"/>
          <w:sz w:val="24"/>
          <w:szCs w:val="24"/>
          <w:shd w:val="clear" w:color="auto" w:fill="FFFFFF"/>
          <w:lang w:val="es-ES"/>
        </w:rPr>
        <w:t>A su vez, e</w:t>
      </w:r>
      <w:r w:rsidR="0002443A">
        <w:rPr>
          <w:rFonts w:ascii="Times New Roman" w:hAnsi="Times New Roman" w:cs="Times New Roman"/>
          <w:color w:val="242424"/>
          <w:sz w:val="24"/>
          <w:szCs w:val="24"/>
          <w:shd w:val="clear" w:color="auto" w:fill="FFFFFF"/>
          <w:lang w:val="es-ES"/>
        </w:rPr>
        <w:t xml:space="preserve">l </w:t>
      </w:r>
      <w:r w:rsidR="0002443A" w:rsidRPr="00A96D6C">
        <w:rPr>
          <w:rFonts w:ascii="Times New Roman" w:hAnsi="Times New Roman" w:cs="Times New Roman"/>
          <w:color w:val="242424"/>
          <w:sz w:val="24"/>
          <w:szCs w:val="24"/>
          <w:shd w:val="clear" w:color="auto" w:fill="FFFFFF"/>
          <w:lang w:val="es-ES"/>
        </w:rPr>
        <w:t xml:space="preserve">Departamento de la Familia le certificó al Departamento de Justicia que sólo la clínica IELLA hizo dos (2) referidos a esa agencia. Por lo tanto, de los </w:t>
      </w:r>
      <w:r>
        <w:rPr>
          <w:rFonts w:ascii="Times New Roman" w:hAnsi="Times New Roman" w:cs="Times New Roman"/>
          <w:color w:val="242424"/>
          <w:sz w:val="24"/>
          <w:szCs w:val="24"/>
          <w:shd w:val="clear" w:color="auto" w:fill="FFFFFF"/>
          <w:lang w:val="es-ES"/>
        </w:rPr>
        <w:t>sesenta y siete (</w:t>
      </w:r>
      <w:r w:rsidR="0002443A" w:rsidRPr="00A96D6C">
        <w:rPr>
          <w:rFonts w:ascii="Times New Roman" w:hAnsi="Times New Roman" w:cs="Times New Roman"/>
          <w:color w:val="242424"/>
          <w:sz w:val="24"/>
          <w:szCs w:val="24"/>
          <w:shd w:val="clear" w:color="auto" w:fill="FFFFFF"/>
          <w:lang w:val="es-ES"/>
        </w:rPr>
        <w:t>67</w:t>
      </w:r>
      <w:r>
        <w:rPr>
          <w:rFonts w:ascii="Times New Roman" w:hAnsi="Times New Roman" w:cs="Times New Roman"/>
          <w:color w:val="242424"/>
          <w:sz w:val="24"/>
          <w:szCs w:val="24"/>
          <w:shd w:val="clear" w:color="auto" w:fill="FFFFFF"/>
          <w:lang w:val="es-ES"/>
        </w:rPr>
        <w:t>)</w:t>
      </w:r>
      <w:r w:rsidR="0002443A" w:rsidRPr="00A96D6C">
        <w:rPr>
          <w:rFonts w:ascii="Times New Roman" w:hAnsi="Times New Roman" w:cs="Times New Roman"/>
          <w:color w:val="242424"/>
          <w:sz w:val="24"/>
          <w:szCs w:val="24"/>
          <w:shd w:val="clear" w:color="auto" w:fill="FFFFFF"/>
          <w:lang w:val="es-ES"/>
        </w:rPr>
        <w:t xml:space="preserve"> casos de menores de </w:t>
      </w:r>
      <w:r>
        <w:rPr>
          <w:rFonts w:ascii="Times New Roman" w:hAnsi="Times New Roman" w:cs="Times New Roman"/>
          <w:color w:val="242424"/>
          <w:sz w:val="24"/>
          <w:szCs w:val="24"/>
          <w:shd w:val="clear" w:color="auto" w:fill="FFFFFF"/>
          <w:lang w:val="es-ES"/>
        </w:rPr>
        <w:t>quince (</w:t>
      </w:r>
      <w:r w:rsidR="0002443A" w:rsidRPr="00A96D6C">
        <w:rPr>
          <w:rFonts w:ascii="Times New Roman" w:hAnsi="Times New Roman" w:cs="Times New Roman"/>
          <w:color w:val="242424"/>
          <w:sz w:val="24"/>
          <w:szCs w:val="24"/>
          <w:shd w:val="clear" w:color="auto" w:fill="FFFFFF"/>
          <w:lang w:val="es-ES"/>
        </w:rPr>
        <w:t>15</w:t>
      </w:r>
      <w:r>
        <w:rPr>
          <w:rFonts w:ascii="Times New Roman" w:hAnsi="Times New Roman" w:cs="Times New Roman"/>
          <w:color w:val="242424"/>
          <w:sz w:val="24"/>
          <w:szCs w:val="24"/>
          <w:shd w:val="clear" w:color="auto" w:fill="FFFFFF"/>
          <w:lang w:val="es-ES"/>
        </w:rPr>
        <w:t>)</w:t>
      </w:r>
      <w:r w:rsidR="0002443A" w:rsidRPr="00A96D6C">
        <w:rPr>
          <w:rFonts w:ascii="Times New Roman" w:hAnsi="Times New Roman" w:cs="Times New Roman"/>
          <w:color w:val="242424"/>
          <w:sz w:val="24"/>
          <w:szCs w:val="24"/>
          <w:shd w:val="clear" w:color="auto" w:fill="FFFFFF"/>
          <w:lang w:val="es-ES"/>
        </w:rPr>
        <w:t xml:space="preserve"> años o menos embarazadas a quienes le practicaron un aborto y que, según la ley, debieron ser referidos para investigación por sospecha de abuso sexual, solo una clínica hizo </w:t>
      </w:r>
      <w:r>
        <w:rPr>
          <w:rFonts w:ascii="Times New Roman" w:hAnsi="Times New Roman" w:cs="Times New Roman"/>
          <w:color w:val="242424"/>
          <w:sz w:val="24"/>
          <w:szCs w:val="24"/>
          <w:shd w:val="clear" w:color="auto" w:fill="FFFFFF"/>
          <w:lang w:val="es-ES"/>
        </w:rPr>
        <w:t>tres (</w:t>
      </w:r>
      <w:r w:rsidR="0002443A" w:rsidRPr="00A96D6C">
        <w:rPr>
          <w:rFonts w:ascii="Times New Roman" w:hAnsi="Times New Roman" w:cs="Times New Roman"/>
          <w:color w:val="242424"/>
          <w:sz w:val="24"/>
          <w:szCs w:val="24"/>
          <w:shd w:val="clear" w:color="auto" w:fill="FFFFFF"/>
          <w:lang w:val="es-ES"/>
        </w:rPr>
        <w:t>3</w:t>
      </w:r>
      <w:r>
        <w:rPr>
          <w:rFonts w:ascii="Times New Roman" w:hAnsi="Times New Roman" w:cs="Times New Roman"/>
          <w:color w:val="242424"/>
          <w:sz w:val="24"/>
          <w:szCs w:val="24"/>
          <w:shd w:val="clear" w:color="auto" w:fill="FFFFFF"/>
          <w:lang w:val="es-ES"/>
        </w:rPr>
        <w:t>)</w:t>
      </w:r>
      <w:r w:rsidR="0002443A" w:rsidRPr="00A96D6C">
        <w:rPr>
          <w:rFonts w:ascii="Times New Roman" w:hAnsi="Times New Roman" w:cs="Times New Roman"/>
          <w:color w:val="242424"/>
          <w:sz w:val="24"/>
          <w:szCs w:val="24"/>
          <w:shd w:val="clear" w:color="auto" w:fill="FFFFFF"/>
          <w:lang w:val="es-ES"/>
        </w:rPr>
        <w:t xml:space="preserve"> referidos. </w:t>
      </w:r>
      <w:r>
        <w:rPr>
          <w:rFonts w:ascii="Times New Roman" w:hAnsi="Times New Roman" w:cs="Times New Roman"/>
          <w:color w:val="242424"/>
          <w:sz w:val="24"/>
          <w:szCs w:val="24"/>
          <w:shd w:val="clear" w:color="auto" w:fill="FFFFFF"/>
          <w:lang w:val="es-ES"/>
        </w:rPr>
        <w:t>Sesenta y cuatro (</w:t>
      </w:r>
      <w:r w:rsidR="0002443A" w:rsidRPr="00A96D6C">
        <w:rPr>
          <w:rFonts w:ascii="Times New Roman" w:hAnsi="Times New Roman" w:cs="Times New Roman"/>
          <w:color w:val="242424"/>
          <w:sz w:val="24"/>
          <w:szCs w:val="24"/>
          <w:shd w:val="clear" w:color="auto" w:fill="FFFFFF"/>
          <w:lang w:val="es-ES"/>
        </w:rPr>
        <w:t>64</w:t>
      </w:r>
      <w:r>
        <w:rPr>
          <w:rFonts w:ascii="Times New Roman" w:hAnsi="Times New Roman" w:cs="Times New Roman"/>
          <w:color w:val="242424"/>
          <w:sz w:val="24"/>
          <w:szCs w:val="24"/>
          <w:shd w:val="clear" w:color="auto" w:fill="FFFFFF"/>
          <w:lang w:val="es-ES"/>
        </w:rPr>
        <w:t>)</w:t>
      </w:r>
      <w:r w:rsidR="0002443A" w:rsidRPr="00A96D6C">
        <w:rPr>
          <w:rFonts w:ascii="Times New Roman" w:hAnsi="Times New Roman" w:cs="Times New Roman"/>
          <w:color w:val="242424"/>
          <w:sz w:val="24"/>
          <w:szCs w:val="24"/>
          <w:shd w:val="clear" w:color="auto" w:fill="FFFFFF"/>
          <w:lang w:val="es-ES"/>
        </w:rPr>
        <w:t xml:space="preserve"> casos no fueron referidos a las autoridades.</w:t>
      </w:r>
    </w:p>
    <w:p w14:paraId="00000039" w14:textId="45A550F0" w:rsidR="00403131" w:rsidRDefault="00261AB5" w:rsidP="00C11059">
      <w:pPr>
        <w:jc w:val="both"/>
        <w:rPr>
          <w:rFonts w:ascii="Times New Roman" w:hAnsi="Times New Roman" w:cs="Times New Roman"/>
          <w:b/>
          <w:bCs/>
          <w:color w:val="242424"/>
          <w:sz w:val="24"/>
          <w:szCs w:val="24"/>
          <w:lang w:val="es-ES"/>
        </w:rPr>
      </w:pPr>
      <w:r>
        <w:rPr>
          <w:rFonts w:ascii="Book Antiqua" w:hAnsi="Book Antiqua" w:cs="Arial"/>
          <w:sz w:val="24"/>
          <w:szCs w:val="24"/>
          <w:lang w:val="es-ES"/>
        </w:rPr>
        <w:t>Es la posición de la Comisión de Asuntos de Vida y Familia que d</w:t>
      </w:r>
      <w:r>
        <w:rPr>
          <w:rFonts w:ascii="Times New Roman" w:hAnsi="Times New Roman" w:cs="Times New Roman"/>
          <w:color w:val="242424"/>
          <w:sz w:val="24"/>
          <w:szCs w:val="24"/>
          <w:lang w:val="es-ES"/>
        </w:rPr>
        <w:t xml:space="preserve">e lo anterior surge la necesidad de enfocar el alcance del P del S 495 en una legislación dirigida a asegurar la protección de las menores de quince (15) años o menos que acuden a las clínicas de aborto. Es imprescindible que las autoridades pertinentes, entiéndase el Departamento de la Familia y el Departamento de Justicia, sean informados a tiempo por las clínicas de aborto, hospitales o profesionales de la salud sobre la posible comisión de delito de agresión sexual en una menor de edad, de manera tal que se proteja a la menor y se puedan procesar los delitos.  </w:t>
      </w:r>
      <w:r>
        <w:rPr>
          <w:rFonts w:ascii="Times New Roman" w:hAnsi="Times New Roman" w:cs="Times New Roman"/>
          <w:b/>
          <w:bCs/>
          <w:color w:val="242424"/>
          <w:sz w:val="24"/>
          <w:szCs w:val="24"/>
          <w:lang w:val="es-ES"/>
        </w:rPr>
        <w:t xml:space="preserve"> </w:t>
      </w:r>
    </w:p>
    <w:p w14:paraId="2FFFE115" w14:textId="77777777" w:rsidR="003502AD" w:rsidRPr="00227EF3" w:rsidRDefault="003502AD" w:rsidP="00C11059">
      <w:pPr>
        <w:jc w:val="both"/>
        <w:rPr>
          <w:rFonts w:ascii="Times New Roman" w:hAnsi="Times New Roman" w:cs="Times New Roman"/>
          <w:color w:val="242424"/>
          <w:sz w:val="24"/>
          <w:szCs w:val="24"/>
          <w:lang w:val="es-ES"/>
        </w:rPr>
      </w:pPr>
    </w:p>
    <w:p w14:paraId="0000003A"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Clínica IELLA-Profamilia</w:t>
      </w:r>
    </w:p>
    <w:p w14:paraId="0000003B"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3C" w14:textId="517C0938"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Book Antiqua" w:eastAsia="Book Antiqua" w:hAnsi="Book Antiqua" w:cs="Book Antiqua"/>
          <w:sz w:val="24"/>
          <w:szCs w:val="24"/>
          <w:lang w:val="es-419"/>
        </w:rPr>
        <w:t xml:space="preserve">Clínica IELLLA de Profamilia se opone al Proyecto 495 principalmente porque, a su entender, no </w:t>
      </w:r>
      <w:r w:rsidR="00456DF0" w:rsidRPr="005C1FD3">
        <w:rPr>
          <w:rFonts w:ascii="Book Antiqua" w:eastAsia="Book Antiqua" w:hAnsi="Book Antiqua" w:cs="Book Antiqua"/>
          <w:sz w:val="24"/>
          <w:szCs w:val="24"/>
          <w:lang w:val="es-419"/>
        </w:rPr>
        <w:t>les</w:t>
      </w:r>
      <w:r w:rsidRPr="005C1FD3">
        <w:rPr>
          <w:rFonts w:ascii="Book Antiqua" w:eastAsia="Book Antiqua" w:hAnsi="Book Antiqua" w:cs="Book Antiqua"/>
          <w:sz w:val="24"/>
          <w:szCs w:val="24"/>
          <w:lang w:val="es-419"/>
        </w:rPr>
        <w:t xml:space="preserve"> permite a las menores de edad decidir sobre su cuerpo, violentando así </w:t>
      </w:r>
      <w:r w:rsidRPr="005C1FD3">
        <w:rPr>
          <w:rFonts w:ascii="Book Antiqua" w:eastAsia="Book Antiqua" w:hAnsi="Book Antiqua" w:cs="Book Antiqua"/>
          <w:sz w:val="24"/>
          <w:szCs w:val="24"/>
          <w:lang w:val="es-419"/>
        </w:rPr>
        <w:lastRenderedPageBreak/>
        <w:t xml:space="preserve">su autonomía. </w:t>
      </w:r>
      <w:r w:rsidRPr="005C1FD3">
        <w:rPr>
          <w:rFonts w:ascii="Times New Roman" w:eastAsia="Times New Roman" w:hAnsi="Times New Roman" w:cs="Times New Roman"/>
          <w:sz w:val="24"/>
          <w:szCs w:val="24"/>
          <w:lang w:val="es-419"/>
        </w:rPr>
        <w:t xml:space="preserve">Es su parecer que en Puerto Rico la norma para la determinación del acceso a un procedimiento de terminación de embarazo es el requisito de madurez suficiente y no la edad. Y que es al médico a quien le corresponde determinar que la paciente posee la madurez suficiente para comprender los riesgos, beneficios y alternativas del procedimiento del aborto expuesto en el consentimiento informado. </w:t>
      </w:r>
      <w:r w:rsidR="00456DF0" w:rsidRPr="005C1FD3">
        <w:rPr>
          <w:rFonts w:ascii="Times New Roman" w:eastAsia="Times New Roman" w:hAnsi="Times New Roman" w:cs="Times New Roman"/>
          <w:sz w:val="24"/>
          <w:szCs w:val="24"/>
          <w:lang w:val="es-419"/>
        </w:rPr>
        <w:t>Además,</w:t>
      </w:r>
      <w:r w:rsidRPr="005C1FD3">
        <w:rPr>
          <w:rFonts w:ascii="Times New Roman" w:eastAsia="Times New Roman" w:hAnsi="Times New Roman" w:cs="Times New Roman"/>
          <w:sz w:val="24"/>
          <w:szCs w:val="24"/>
          <w:lang w:val="es-419"/>
        </w:rPr>
        <w:t xml:space="preserve"> refiere la clínica, </w:t>
      </w:r>
      <w:r w:rsidR="00F73462" w:rsidRPr="005C1FD3">
        <w:rPr>
          <w:rFonts w:ascii="Times New Roman" w:eastAsia="Times New Roman" w:hAnsi="Times New Roman" w:cs="Times New Roman"/>
          <w:sz w:val="24"/>
          <w:szCs w:val="24"/>
          <w:lang w:val="es-419"/>
        </w:rPr>
        <w:t>que,</w:t>
      </w:r>
      <w:r w:rsidRPr="005C1FD3">
        <w:rPr>
          <w:rFonts w:ascii="Times New Roman" w:eastAsia="Times New Roman" w:hAnsi="Times New Roman" w:cs="Times New Roman"/>
          <w:sz w:val="24"/>
          <w:szCs w:val="24"/>
          <w:lang w:val="es-419"/>
        </w:rPr>
        <w:t xml:space="preserve"> según la literatura médica, el aborto es doce (12) veces más seguro que un parto. </w:t>
      </w:r>
    </w:p>
    <w:p w14:paraId="0000003D" w14:textId="77777777" w:rsidR="00403131" w:rsidRPr="005C1FD3" w:rsidRDefault="00403131">
      <w:pPr>
        <w:spacing w:after="0" w:line="240" w:lineRule="auto"/>
        <w:rPr>
          <w:rFonts w:ascii="Times New Roman" w:eastAsia="Times New Roman" w:hAnsi="Times New Roman" w:cs="Times New Roman"/>
          <w:sz w:val="24"/>
          <w:szCs w:val="24"/>
          <w:lang w:val="es-419"/>
        </w:rPr>
      </w:pPr>
    </w:p>
    <w:p w14:paraId="0000003E" w14:textId="77777777"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 xml:space="preserve">La clínica indica que la finalidad del proyecto es limitar el acceso a menores al aborto, lo que las expondría a procedimientos inseguros y clandestinos que les privarían servicios de calidad. Para la clínica de aborto la influencia de los padres o tutores en las decisiones reproductivas de las adolescentes es la coacción más grande que tienen ellas para continuar o no un embarazo. Y mencionan que nadie debe obligar a la menor a someterse a un aborto, tampoco a continuar con un embarazo no deseado. </w:t>
      </w:r>
    </w:p>
    <w:p w14:paraId="0000003F" w14:textId="77777777" w:rsidR="00403131" w:rsidRPr="005C1FD3" w:rsidRDefault="00403131">
      <w:pPr>
        <w:spacing w:after="0" w:line="240" w:lineRule="auto"/>
        <w:jc w:val="both"/>
        <w:rPr>
          <w:rFonts w:ascii="Book Antiqua" w:eastAsia="Book Antiqua" w:hAnsi="Book Antiqua" w:cs="Book Antiqua"/>
          <w:b/>
          <w:sz w:val="24"/>
          <w:szCs w:val="24"/>
          <w:u w:val="single"/>
          <w:lang w:val="es-419"/>
        </w:rPr>
      </w:pPr>
    </w:p>
    <w:p w14:paraId="00000040" w14:textId="77777777"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 xml:space="preserve">Así mismo notificaron que se debe tener cuenta que para todo tipo de facilidad de salud, y con especial atención las salas de emergencia de hospitales, es aplicable el </w:t>
      </w:r>
      <w:r w:rsidRPr="005C1FD3">
        <w:rPr>
          <w:rFonts w:ascii="Times" w:eastAsia="Times" w:hAnsi="Times" w:cs="Times"/>
          <w:i/>
          <w:sz w:val="24"/>
          <w:szCs w:val="24"/>
          <w:lang w:val="es-419"/>
        </w:rPr>
        <w:t>Protocolo de Intervención con Víctimas de Agresión Sexual en Facilidades de Salud</w:t>
      </w:r>
      <w:r w:rsidRPr="005C1FD3">
        <w:rPr>
          <w:rFonts w:ascii="Times New Roman" w:eastAsia="Times New Roman" w:hAnsi="Times New Roman" w:cs="Times New Roman"/>
          <w:sz w:val="24"/>
          <w:szCs w:val="24"/>
          <w:lang w:val="es-419"/>
        </w:rPr>
        <w:t>, preparado por el CAVV (Centro de Ayuda a Víctimas de Violación) del Departamento de Salud, particularmente el Capítulo V. Evaluación Pediátrica, cuando se trata de menores de edad.</w:t>
      </w:r>
    </w:p>
    <w:p w14:paraId="00000041" w14:textId="77777777" w:rsidR="00403131" w:rsidRPr="005C1FD3" w:rsidRDefault="00403131">
      <w:pPr>
        <w:spacing w:after="0" w:line="240" w:lineRule="auto"/>
        <w:jc w:val="both"/>
        <w:rPr>
          <w:rFonts w:ascii="Book Antiqua" w:eastAsia="Book Antiqua" w:hAnsi="Book Antiqua" w:cs="Book Antiqua"/>
          <w:b/>
          <w:sz w:val="24"/>
          <w:szCs w:val="24"/>
          <w:u w:val="single"/>
          <w:lang w:val="es-419"/>
        </w:rPr>
      </w:pPr>
    </w:p>
    <w:p w14:paraId="00000042" w14:textId="36909609"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 xml:space="preserve">La clínica explicó </w:t>
      </w:r>
      <w:r w:rsidR="00261AB5" w:rsidRPr="005C1FD3">
        <w:rPr>
          <w:rFonts w:ascii="Times New Roman" w:eastAsia="Times New Roman" w:hAnsi="Times New Roman" w:cs="Times New Roman"/>
          <w:sz w:val="24"/>
          <w:szCs w:val="24"/>
          <w:lang w:val="es-419"/>
        </w:rPr>
        <w:t>que,</w:t>
      </w:r>
      <w:r w:rsidRPr="005C1FD3">
        <w:rPr>
          <w:rFonts w:ascii="Times New Roman" w:eastAsia="Times New Roman" w:hAnsi="Times New Roman" w:cs="Times New Roman"/>
          <w:sz w:val="24"/>
          <w:szCs w:val="24"/>
          <w:lang w:val="es-419"/>
        </w:rPr>
        <w:t xml:space="preserve"> como parte de su proceso de atención a estos casos, una manejadora de casos es la encargada de determinar, a través de una sesión de consejería y orientación y entrevista a la menor, si se trata de un caso de violencia sexual o sospecha de esta. De ser así se activa inmediatamente el protocolo de violencia sexual en menores y se reporta al Departamento de la Familia a través de la Línea Directa de Maltrato. Se llama además al Centro Ayuda a Víctimas de</w:t>
      </w:r>
    </w:p>
    <w:p w14:paraId="00000043" w14:textId="77777777"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Violación (CAVV) para apoyo, y se refiere a la menor al Hospital Universitario (UDH) para que le realicen un examen médico forense y un aborto terapéutico. Las llamadas a la línea de maltrato del Departamento de la Familia como norma son generadas por la persona adulta encargada de la menor de edad en acompañamiento de la trabajadora social.</w:t>
      </w:r>
    </w:p>
    <w:p w14:paraId="00000044" w14:textId="77777777" w:rsidR="00403131" w:rsidRPr="005C1FD3" w:rsidRDefault="00403131">
      <w:pPr>
        <w:spacing w:after="0" w:line="240" w:lineRule="auto"/>
        <w:jc w:val="both"/>
        <w:rPr>
          <w:rFonts w:ascii="Times New Roman" w:eastAsia="Times New Roman" w:hAnsi="Times New Roman" w:cs="Times New Roman"/>
          <w:sz w:val="24"/>
          <w:szCs w:val="24"/>
          <w:lang w:val="es-419"/>
        </w:rPr>
      </w:pPr>
    </w:p>
    <w:p w14:paraId="00000045" w14:textId="77777777" w:rsidR="00403131" w:rsidRPr="005C1FD3"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Sin embargo, según información solicitada por la Comisión de Asuntos de Vida y Familia en los pasados cinco años (5), la clínica reportó que había practicado abortos a ciento noventa y nueve (199) menores de 18 años. De estos, once (11) fueron menores de quince (15) años o menos. De estas menores de quince (15) años, solo cuatro (4) fueron reportados al Departamento de la Familia. En los pasados cinco (5) años no se ha llevado a cabo ningún caso de custodia de</w:t>
      </w:r>
    </w:p>
    <w:p w14:paraId="00000046" w14:textId="77777777" w:rsidR="00403131" w:rsidRDefault="00990B09">
      <w:pPr>
        <w:spacing w:after="0" w:line="240" w:lineRule="auto"/>
        <w:jc w:val="both"/>
        <w:rPr>
          <w:rFonts w:ascii="Times New Roman" w:eastAsia="Times New Roman" w:hAnsi="Times New Roman" w:cs="Times New Roman"/>
          <w:sz w:val="24"/>
          <w:szCs w:val="24"/>
          <w:lang w:val="es-419"/>
        </w:rPr>
      </w:pPr>
      <w:r w:rsidRPr="005C1FD3">
        <w:rPr>
          <w:rFonts w:ascii="Times New Roman" w:eastAsia="Times New Roman" w:hAnsi="Times New Roman" w:cs="Times New Roman"/>
          <w:sz w:val="24"/>
          <w:szCs w:val="24"/>
          <w:lang w:val="es-419"/>
        </w:rPr>
        <w:t>Emergencia al amparo del Artículo 23 de la Ley 246-2011, según enmendada, por ningún profesional de la salud de Clínica IELLA.</w:t>
      </w:r>
    </w:p>
    <w:p w14:paraId="447FFF4A" w14:textId="77777777" w:rsidR="003502AD" w:rsidRPr="005C1FD3" w:rsidRDefault="003502AD">
      <w:pPr>
        <w:spacing w:after="0" w:line="240" w:lineRule="auto"/>
        <w:jc w:val="both"/>
        <w:rPr>
          <w:rFonts w:ascii="Times New Roman" w:eastAsia="Times New Roman" w:hAnsi="Times New Roman" w:cs="Times New Roman"/>
          <w:sz w:val="24"/>
          <w:szCs w:val="24"/>
          <w:lang w:val="es-419"/>
        </w:rPr>
      </w:pPr>
    </w:p>
    <w:p w14:paraId="0000004C" w14:textId="77777777" w:rsidR="00403131" w:rsidRPr="00AA6EDF" w:rsidRDefault="00403131">
      <w:pPr>
        <w:spacing w:after="0" w:line="240" w:lineRule="auto"/>
        <w:jc w:val="center"/>
        <w:rPr>
          <w:rFonts w:ascii="Book Antiqua" w:eastAsia="Book Antiqua" w:hAnsi="Book Antiqua" w:cs="Book Antiqua"/>
          <w:b/>
          <w:sz w:val="24"/>
          <w:szCs w:val="24"/>
          <w:u w:val="single"/>
          <w:lang w:val="es-PR"/>
        </w:rPr>
      </w:pPr>
    </w:p>
    <w:p w14:paraId="0000004D"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Dr. Alberto de la Vega- Hospital Universitario</w:t>
      </w:r>
    </w:p>
    <w:p w14:paraId="0000004E"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4F" w14:textId="77777777" w:rsidR="00403131" w:rsidRPr="003502AD" w:rsidRDefault="00990B09">
      <w:pPr>
        <w:tabs>
          <w:tab w:val="left" w:pos="470"/>
        </w:tabs>
        <w:spacing w:after="0" w:line="240" w:lineRule="auto"/>
        <w:jc w:val="both"/>
        <w:rPr>
          <w:rFonts w:ascii="Book Antiqua" w:eastAsia="Book Antiqua" w:hAnsi="Book Antiqua" w:cs="Book Antiqua"/>
          <w:sz w:val="24"/>
          <w:szCs w:val="24"/>
          <w:lang w:val="es-419"/>
        </w:rPr>
      </w:pPr>
      <w:r w:rsidRPr="003502AD">
        <w:rPr>
          <w:rFonts w:ascii="Book Antiqua" w:eastAsia="Book Antiqua" w:hAnsi="Book Antiqua" w:cs="Book Antiqua"/>
          <w:sz w:val="24"/>
          <w:szCs w:val="24"/>
          <w:lang w:val="es-419"/>
        </w:rPr>
        <w:t xml:space="preserve">El Dr. de la Vega reportó no estar de acuerdo con el Proyecto 495, pero reconoció que es necesario tomar medidas para asegurar el manejo adecuado de los casos de víctimas de violación o de sospecha de violación que lleguen a las clínicas solicitando un aborto, en especial si se trata de menores de edad. También entiende necesario asegurar la recolección de las estadísticas certeras de la práctica del aborto en general en la isla y la </w:t>
      </w:r>
      <w:r w:rsidRPr="003502AD">
        <w:rPr>
          <w:rFonts w:ascii="Book Antiqua" w:eastAsia="Book Antiqua" w:hAnsi="Book Antiqua" w:cs="Book Antiqua"/>
          <w:sz w:val="24"/>
          <w:szCs w:val="24"/>
          <w:lang w:val="es-419"/>
        </w:rPr>
        <w:lastRenderedPageBreak/>
        <w:t>información de las clínicas. El doctor de la Vega menciona que en el Hospital Universitario, no ofrecen terminaciones de embarazo electivos, sino por condiciones médicas particulares, del feto o de la madre o por violación. En ese último caso, en el hospital Universitario, se tiene que cumplir con un protocolo para poder continuar con el proceso. La persona que solicite el aborto en caso de una violación debe cumplir con dos de las siguientes condiciones: presentar un afidávit, número de querella de la policía y haber sido evaluada por el CAVV, siendo esta última obligatoria.</w:t>
      </w:r>
    </w:p>
    <w:p w14:paraId="00000050" w14:textId="77777777" w:rsidR="00403131" w:rsidRPr="003502AD" w:rsidRDefault="00403131">
      <w:pPr>
        <w:tabs>
          <w:tab w:val="left" w:pos="470"/>
        </w:tabs>
        <w:spacing w:after="0" w:line="240" w:lineRule="auto"/>
        <w:jc w:val="both"/>
        <w:rPr>
          <w:rFonts w:ascii="Book Antiqua" w:eastAsia="Book Antiqua" w:hAnsi="Book Antiqua" w:cs="Book Antiqua"/>
          <w:sz w:val="24"/>
          <w:szCs w:val="24"/>
          <w:lang w:val="es-419"/>
        </w:rPr>
      </w:pPr>
    </w:p>
    <w:p w14:paraId="00000051" w14:textId="77777777" w:rsidR="00403131" w:rsidRPr="003502AD" w:rsidRDefault="00990B09">
      <w:pPr>
        <w:tabs>
          <w:tab w:val="left" w:pos="470"/>
        </w:tabs>
        <w:spacing w:after="0" w:line="240" w:lineRule="auto"/>
        <w:jc w:val="both"/>
        <w:rPr>
          <w:rFonts w:ascii="Book Antiqua" w:eastAsia="Book Antiqua" w:hAnsi="Book Antiqua" w:cs="Book Antiqua"/>
          <w:sz w:val="24"/>
          <w:szCs w:val="24"/>
          <w:lang w:val="es-419"/>
        </w:rPr>
      </w:pPr>
      <w:r w:rsidRPr="003502AD">
        <w:rPr>
          <w:rFonts w:ascii="Book Antiqua" w:eastAsia="Book Antiqua" w:hAnsi="Book Antiqua" w:cs="Book Antiqua"/>
          <w:sz w:val="24"/>
          <w:szCs w:val="24"/>
          <w:lang w:val="es-419"/>
        </w:rPr>
        <w:t xml:space="preserve"> El Dr. de la Vega menciona que a diferencia de lo que algunos puedan creer, hay muchos puntos de convergencia con la autora del Proyecto</w:t>
      </w:r>
      <w:r w:rsidRPr="003502AD">
        <w:rPr>
          <w:sz w:val="24"/>
          <w:szCs w:val="24"/>
          <w:lang w:val="es-419"/>
        </w:rPr>
        <w:t xml:space="preserve"> </w:t>
      </w:r>
      <w:r w:rsidRPr="003502AD">
        <w:rPr>
          <w:rFonts w:ascii="Book Antiqua" w:eastAsia="Book Antiqua" w:hAnsi="Book Antiqua" w:cs="Book Antiqua"/>
          <w:sz w:val="24"/>
          <w:szCs w:val="24"/>
          <w:lang w:val="es-419"/>
        </w:rPr>
        <w:t>en cuanto a la discusión del tema. También cree que en el caso de una menor de 15 años o menos que busque servicio, es necesario referir para la correspondiente investigación. Y que se debe manejar como una situación de potencial violación.</w:t>
      </w:r>
    </w:p>
    <w:p w14:paraId="00000052" w14:textId="77777777" w:rsidR="00403131" w:rsidRPr="003502AD" w:rsidRDefault="00403131">
      <w:pPr>
        <w:tabs>
          <w:tab w:val="left" w:pos="470"/>
        </w:tabs>
        <w:spacing w:after="0" w:line="240" w:lineRule="auto"/>
        <w:jc w:val="both"/>
        <w:rPr>
          <w:rFonts w:ascii="Book Antiqua" w:eastAsia="Book Antiqua" w:hAnsi="Book Antiqua" w:cs="Book Antiqua"/>
          <w:sz w:val="24"/>
          <w:szCs w:val="24"/>
          <w:lang w:val="es-419"/>
        </w:rPr>
      </w:pPr>
    </w:p>
    <w:p w14:paraId="00000053"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54"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Alianza de Juristas Cristianos</w:t>
      </w:r>
    </w:p>
    <w:p w14:paraId="00000055"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56" w14:textId="77777777" w:rsidR="00403131" w:rsidRPr="005C1FD3" w:rsidRDefault="00990B09" w:rsidP="00261AB5">
      <w:pPr>
        <w:tabs>
          <w:tab w:val="left" w:pos="552"/>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Lcda. Ivette Montes, en representación de la Alianza de Juristas Cristianos, señaló que es un acto de justicia concederle a uno de los progenitores el derecho de ser notificado e informado para poder participar de una decisión tan crucial como lo es un aborto, de la misma manera que se le permite participar de otras intervenciones quirúrgicas, debido a que toda intervención de esta índole conlleva riesgos y las complicaciones que puedan surgir es responsabilidad de los padres atenderlas. </w:t>
      </w:r>
    </w:p>
    <w:p w14:paraId="00000057" w14:textId="77777777" w:rsidR="00403131" w:rsidRPr="005C1FD3" w:rsidRDefault="00403131" w:rsidP="00261AB5">
      <w:pPr>
        <w:tabs>
          <w:tab w:val="left" w:pos="552"/>
        </w:tabs>
        <w:spacing w:after="0" w:line="240" w:lineRule="auto"/>
        <w:jc w:val="both"/>
        <w:rPr>
          <w:rFonts w:ascii="Book Antiqua" w:eastAsia="Book Antiqua" w:hAnsi="Book Antiqua" w:cs="Book Antiqua"/>
          <w:sz w:val="24"/>
          <w:szCs w:val="24"/>
          <w:lang w:val="es-419"/>
        </w:rPr>
      </w:pPr>
    </w:p>
    <w:p w14:paraId="00000058" w14:textId="77777777" w:rsidR="00403131" w:rsidRPr="005C1FD3" w:rsidRDefault="00990B09" w:rsidP="00261AB5">
      <w:pPr>
        <w:tabs>
          <w:tab w:val="left" w:pos="552"/>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licenciada dio énfasis a lo que aportan los estudios e investigaciones respecto a la capacidad de los menores para consentir, indicando que se debe legislar como presunción evidenciaría la capacidad disminuida de un menor y su consentimiento. Recomendó uniformar la edad de consentimiento en la legislación pertinente a los menores y evitar la reducción de edad para el consentimiento sexual de estos, desincentivando así el abuso sexual y procurando el mejor bienestar y la protección de los menores. La Alianza de Juristas Cristianos apoya el Proyecto del Senado 495.</w:t>
      </w:r>
    </w:p>
    <w:p w14:paraId="00000059" w14:textId="77777777" w:rsidR="00403131" w:rsidRPr="005C1FD3" w:rsidRDefault="00403131">
      <w:pPr>
        <w:spacing w:after="0" w:line="240" w:lineRule="auto"/>
        <w:rPr>
          <w:rFonts w:ascii="Book Antiqua" w:eastAsia="Book Antiqua" w:hAnsi="Book Antiqua" w:cs="Book Antiqua"/>
          <w:b/>
          <w:sz w:val="24"/>
          <w:szCs w:val="24"/>
          <w:u w:val="single"/>
          <w:lang w:val="es-419"/>
        </w:rPr>
      </w:pPr>
    </w:p>
    <w:p w14:paraId="0000005A" w14:textId="77777777" w:rsidR="00403131" w:rsidRPr="005C1FD3" w:rsidRDefault="00403131">
      <w:pPr>
        <w:spacing w:after="0" w:line="240" w:lineRule="auto"/>
        <w:rPr>
          <w:rFonts w:ascii="Book Antiqua" w:eastAsia="Book Antiqua" w:hAnsi="Book Antiqua" w:cs="Book Antiqua"/>
          <w:b/>
          <w:sz w:val="24"/>
          <w:szCs w:val="24"/>
          <w:u w:val="single"/>
          <w:lang w:val="es-419"/>
        </w:rPr>
      </w:pPr>
    </w:p>
    <w:p w14:paraId="0000005B"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Licenciado y Sacerdote Padre Carlos Pérez Toro</w:t>
      </w:r>
    </w:p>
    <w:p w14:paraId="0000005C"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5D" w14:textId="77777777" w:rsidR="00403131" w:rsidRPr="005C1FD3" w:rsidRDefault="00403131">
      <w:pPr>
        <w:spacing w:after="0" w:line="240" w:lineRule="auto"/>
        <w:rPr>
          <w:rFonts w:ascii="Book Antiqua" w:eastAsia="Book Antiqua" w:hAnsi="Book Antiqua" w:cs="Book Antiqua"/>
          <w:sz w:val="24"/>
          <w:szCs w:val="24"/>
          <w:lang w:val="es-419"/>
        </w:rPr>
      </w:pPr>
    </w:p>
    <w:p w14:paraId="0000005E"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El licenciado y sacerdote Carlos Pérez Toro, esbozó que los hechos suscitados en la Asamblea Constituyente de Puerto Rico hacen entender el alcance de la Constitución de Puerto Rico, de que todo ser humano tiene derecho a la vida, incluido el niño en el vientre materno. El abogado y sacerdote explicó que las afirmaciones en Dobbs se pueden resumir en que no existe un derecho constitucional al aborto y que nunca existió. Que cada estado es libre de buscar el balance que considere adecuado entre el derecho a la vida del niño en el vientre materno y los derechos de la mujer. Por último, que todas las leyes del aborto deberán ser entendidos como el ejercicio legítimo de los estados de </w:t>
      </w:r>
      <w:r w:rsidRPr="005C1FD3">
        <w:rPr>
          <w:rFonts w:ascii="Book Antiqua" w:eastAsia="Book Antiqua" w:hAnsi="Book Antiqua" w:cs="Book Antiqua"/>
          <w:sz w:val="24"/>
          <w:szCs w:val="24"/>
          <w:lang w:val="es-419"/>
        </w:rPr>
        <w:lastRenderedPageBreak/>
        <w:t xml:space="preserve">formular leyes y tomar decisiones a favor del bienestar y la salud de los ciudadanos. Y que dichas leyes, para propósitos judiciales, tendrán una fuerte presunción de constitucionalidad y serán sostenidas en la medida que tengan un fin legítimo y se use en medio racional o adecuado para alcanzar dicho fin (escrutinio racional). </w:t>
      </w:r>
    </w:p>
    <w:p w14:paraId="0000005F" w14:textId="77777777" w:rsidR="00403131" w:rsidRPr="005C1FD3" w:rsidRDefault="00403131">
      <w:pPr>
        <w:spacing w:after="0" w:line="240" w:lineRule="auto"/>
        <w:jc w:val="both"/>
        <w:rPr>
          <w:rFonts w:ascii="Book Antiqua" w:eastAsia="Book Antiqua" w:hAnsi="Book Antiqua" w:cs="Book Antiqua"/>
          <w:b/>
          <w:sz w:val="24"/>
          <w:szCs w:val="24"/>
          <w:u w:val="single"/>
          <w:lang w:val="es-419"/>
        </w:rPr>
      </w:pPr>
    </w:p>
    <w:p w14:paraId="00000060"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El Licenciado hizo tres recomendaciones principales: que se añada un artículo en esta ley que recoja de manera clara que la oposición de uno de los padres al aborto de una menor de edad deberá ser encausado a través de los tribunales según los parámetros del art. 607 del Código Civil de 2020, no basta el consentimiento de uno de los progenitores para que la menor pueda realizar un aborto. Segundo, en los casos en que la menor recurra a los tribunales, el juez, para permitir el aborto de la menor deberá asegurarse que dicho procedimiento es de carácter terapéutico, y que solo se permitirá cuando no sea posible proveer de otra manera. Plantea que este tema del aborto debe ser de carácter compasivo hacia la mujer y recomienda despenalizar el aborto con respecto a la mujer, eliminado el art. 99. Al deponente le sorprende que las clínicas de abortos planteen que no han notificado los casos de agresiones sexuales a menores porque no se lo exigen, refiriendo que, la Ley 246, que aún sigue vigente, es clara en la obligación penal de denunciar a las autoridades cuando han recurrido a sus facilidades menores de 16 años. El deponente apoya vivamente el Proyecto del Senado 495.</w:t>
      </w:r>
    </w:p>
    <w:p w14:paraId="00000061"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62"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63"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Unión Americana de Libertades Civiles de Puerto Rico (ACLU)</w:t>
      </w:r>
    </w:p>
    <w:p w14:paraId="00000064"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23351EB3" w14:textId="77777777" w:rsidR="001E5CBD" w:rsidRPr="00710134"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La </w:t>
      </w:r>
      <w:bookmarkStart w:id="1" w:name="_Hlk97722965"/>
      <w:r w:rsidRPr="00710134">
        <w:rPr>
          <w:rFonts w:ascii="Book Antiqua" w:hAnsi="Book Antiqua"/>
          <w:color w:val="000000"/>
          <w:sz w:val="24"/>
          <w:szCs w:val="24"/>
          <w:lang w:val="es-PR"/>
        </w:rPr>
        <w:t xml:space="preserve">Unión Americana de Libertades Civiles de Puerto Rico (en adelante, ACLU) </w:t>
      </w:r>
      <w:bookmarkEnd w:id="1"/>
      <w:r w:rsidRPr="00710134">
        <w:rPr>
          <w:rFonts w:ascii="Book Antiqua" w:hAnsi="Book Antiqua"/>
          <w:color w:val="000000"/>
          <w:sz w:val="24"/>
          <w:szCs w:val="24"/>
          <w:lang w:val="es-PR"/>
        </w:rPr>
        <w:t xml:space="preserve">es una organización sin fines de lucro cuyo propósito es adelantar los derechos civiles, constitucionales y humanos de todas las personas. La ACLU coordina talleres que incluyen la presentación de casos los foros judiciales e internacionales, eventos educativos, organización comunitaria, investigaciones sobre violaciones de derechos civiles y humanos, y el cabildeo legislativo. Destaca que su interés principal es ayudar a establecer una política pública robusta que promueva la protección de derechos humanos fundamentales para todas las personas, el respeto a la diversidad, la participación comunitaria en la toma de decisiones y abrir el acceso a la justicia a los sectores tradicionalmente desaventajados. </w:t>
      </w:r>
    </w:p>
    <w:p w14:paraId="360E80F9" w14:textId="6AE70509" w:rsidR="001E5CBD" w:rsidRPr="00710134" w:rsidRDefault="001E5CBD" w:rsidP="00F73462">
      <w:pPr>
        <w:ind w:firstLine="708"/>
        <w:jc w:val="both"/>
        <w:rPr>
          <w:rFonts w:ascii="Book Antiqua" w:hAnsi="Book Antiqua"/>
          <w:iCs/>
          <w:sz w:val="24"/>
          <w:szCs w:val="24"/>
          <w:lang w:val="es-ES_tradnl"/>
        </w:rPr>
      </w:pPr>
      <w:bookmarkStart w:id="2" w:name="_Hlk97731888"/>
      <w:r w:rsidRPr="00710134">
        <w:rPr>
          <w:rFonts w:ascii="Book Antiqua" w:hAnsi="Book Antiqua"/>
          <w:color w:val="000000"/>
          <w:sz w:val="24"/>
          <w:szCs w:val="24"/>
          <w:lang w:val="es-PR"/>
        </w:rPr>
        <w:t xml:space="preserve">La </w:t>
      </w:r>
      <w:bookmarkStart w:id="3" w:name="_Hlk97641683"/>
      <w:r w:rsidRPr="00710134">
        <w:rPr>
          <w:rFonts w:ascii="Book Antiqua" w:hAnsi="Book Antiqua"/>
          <w:color w:val="000000"/>
          <w:sz w:val="24"/>
          <w:szCs w:val="24"/>
          <w:lang w:val="es-PR"/>
        </w:rPr>
        <w:t>ACLU</w:t>
      </w:r>
      <w:bookmarkEnd w:id="3"/>
      <w:r w:rsidRPr="00710134">
        <w:rPr>
          <w:rFonts w:ascii="Book Antiqua" w:hAnsi="Book Antiqua"/>
          <w:color w:val="000000"/>
          <w:sz w:val="24"/>
          <w:szCs w:val="24"/>
          <w:lang w:val="es-PR"/>
        </w:rPr>
        <w:t>, en su memorial de dieciséis páginas, se opone al PS 495 que busca regular los procesos de terminación de embarazo, argumentando que es una medida inconstitucional que crea una carga indebida sobre el derecho de autonomía e intimidad de la mujer a decidir sobre su propio cuerpo.</w:t>
      </w:r>
      <w:bookmarkEnd w:id="2"/>
      <w:r w:rsidR="00F73462">
        <w:rPr>
          <w:rFonts w:ascii="Book Antiqua" w:hAnsi="Book Antiqua"/>
          <w:sz w:val="24"/>
          <w:szCs w:val="24"/>
          <w:lang w:val="es-PR"/>
        </w:rPr>
        <w:t xml:space="preserve"> </w:t>
      </w:r>
      <w:r w:rsidRPr="00710134">
        <w:rPr>
          <w:rFonts w:ascii="Book Antiqua" w:hAnsi="Book Antiqua"/>
          <w:sz w:val="24"/>
          <w:szCs w:val="24"/>
          <w:lang w:val="es-PR"/>
        </w:rPr>
        <w:t xml:space="preserve">La ACLU expresa que por medio del </w:t>
      </w:r>
      <w:bookmarkStart w:id="4" w:name="_Hlk97714136"/>
      <w:r w:rsidRPr="00710134">
        <w:rPr>
          <w:rFonts w:ascii="Book Antiqua" w:hAnsi="Book Antiqua"/>
          <w:sz w:val="24"/>
          <w:szCs w:val="24"/>
          <w:lang w:val="es-PR"/>
        </w:rPr>
        <w:t>PS495</w:t>
      </w:r>
      <w:bookmarkEnd w:id="4"/>
      <w:r w:rsidRPr="00710134">
        <w:rPr>
          <w:rFonts w:ascii="Book Antiqua" w:hAnsi="Book Antiqua"/>
          <w:sz w:val="24"/>
          <w:szCs w:val="24"/>
          <w:lang w:val="es-PR"/>
        </w:rPr>
        <w:t xml:space="preserve"> el Estado quiere imponerle a la menor de edad la obligación de parir y negarle el derecho a escoger sobre su autonomía corporal. </w:t>
      </w:r>
    </w:p>
    <w:p w14:paraId="657690F8" w14:textId="3CDEA764" w:rsidR="001E5CBD" w:rsidRPr="00710134" w:rsidRDefault="001E5CBD" w:rsidP="001E5CBD">
      <w:pPr>
        <w:ind w:firstLine="708"/>
        <w:jc w:val="both"/>
        <w:rPr>
          <w:rFonts w:ascii="Book Antiqua" w:hAnsi="Book Antiqua"/>
          <w:iCs/>
          <w:sz w:val="24"/>
          <w:szCs w:val="24"/>
          <w:lang w:val="es-ES_tradnl"/>
        </w:rPr>
      </w:pPr>
      <w:r w:rsidRPr="00710134">
        <w:rPr>
          <w:rFonts w:ascii="Book Antiqua" w:hAnsi="Book Antiqua"/>
          <w:color w:val="000000"/>
          <w:sz w:val="24"/>
          <w:szCs w:val="24"/>
          <w:lang w:val="es-PR"/>
        </w:rPr>
        <w:t xml:space="preserve">La ACLU reconoce </w:t>
      </w:r>
      <w:r w:rsidR="00F73462" w:rsidRPr="00710134">
        <w:rPr>
          <w:rFonts w:ascii="Book Antiqua" w:hAnsi="Book Antiqua"/>
          <w:color w:val="000000"/>
          <w:sz w:val="24"/>
          <w:szCs w:val="24"/>
          <w:lang w:val="es-PR"/>
        </w:rPr>
        <w:t>que,</w:t>
      </w:r>
      <w:r w:rsidRPr="00710134">
        <w:rPr>
          <w:rFonts w:ascii="Book Antiqua" w:hAnsi="Book Antiqua"/>
          <w:color w:val="000000"/>
          <w:sz w:val="24"/>
          <w:szCs w:val="24"/>
          <w:lang w:val="es-PR"/>
        </w:rPr>
        <w:t xml:space="preserve"> al considerar el tema del consentimiento de alguno de los padres o tutor en el tema de los derechos reproductivos de una menor de edad y la </w:t>
      </w:r>
      <w:r w:rsidRPr="00710134">
        <w:rPr>
          <w:rFonts w:ascii="Book Antiqua" w:hAnsi="Book Antiqua"/>
          <w:color w:val="000000"/>
          <w:sz w:val="24"/>
          <w:szCs w:val="24"/>
          <w:lang w:val="es-PR"/>
        </w:rPr>
        <w:lastRenderedPageBreak/>
        <w:t xml:space="preserve">terminación de un embarazo, el Tribunal Supremo federal se inclina a la autoridad de los padres en miras de proteger la unidad familiar. Añade </w:t>
      </w:r>
      <w:r w:rsidR="00F73462" w:rsidRPr="00710134">
        <w:rPr>
          <w:rFonts w:ascii="Book Antiqua" w:hAnsi="Book Antiqua"/>
          <w:color w:val="000000"/>
          <w:sz w:val="24"/>
          <w:szCs w:val="24"/>
          <w:lang w:val="es-PR"/>
        </w:rPr>
        <w:t>que,</w:t>
      </w:r>
      <w:r w:rsidRPr="00710134">
        <w:rPr>
          <w:rFonts w:ascii="Book Antiqua" w:hAnsi="Book Antiqua"/>
          <w:color w:val="000000"/>
          <w:sz w:val="24"/>
          <w:szCs w:val="24"/>
          <w:lang w:val="es-PR"/>
        </w:rPr>
        <w:t xml:space="preserve"> sin embargo, el tribunal ha expresado que si se le permite a un padre o madre el poder absoluto sobre la terminación de embarazo de su hija, eso no serviría para fortalecer la unión familiar. </w:t>
      </w:r>
      <w:r w:rsidR="00F73462">
        <w:rPr>
          <w:rFonts w:ascii="Book Antiqua" w:hAnsi="Book Antiqua"/>
          <w:color w:val="000000"/>
          <w:sz w:val="24"/>
          <w:szCs w:val="24"/>
          <w:lang w:val="es-PR"/>
        </w:rPr>
        <w:t xml:space="preserve"> </w:t>
      </w:r>
    </w:p>
    <w:p w14:paraId="10A462FF" w14:textId="77777777" w:rsidR="001E5CBD" w:rsidRPr="00710134"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La ACLU expone que el Concilio de Asuntos Éticos y Judiciales de la Asociación Americana de la Medicina ha emitido unas opiniones sobre la restricción de consentimiento de los padres o tutor ante la terminación de un embarazo de una menor de edad. Expresa que el Concilio ha reconocido que, para algunos jóvenes, involucrar a los padres implica una interferencia a los derechos de intimidad personal y sexual. La ACLU señala que el informe dispone que la causa principal de muertes en los abortos ilegales ha sido el miedo a la exposición y el deseo de mantener secreto el aborto por parte de las jóvenes: esto se exacerbaría ante el requisito de consentimiento de padre, madre o tutor legal. </w:t>
      </w:r>
    </w:p>
    <w:p w14:paraId="0D768F81" w14:textId="77777777" w:rsidR="001E5CBD" w:rsidRPr="00710134"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Aunque el Estado tenga un interés válido, señala la ACLU, no puede crear una carga indebida contra el derecho a abortar. </w:t>
      </w:r>
      <w:bookmarkStart w:id="5" w:name="_Hlk97732164"/>
      <w:r w:rsidRPr="00710134">
        <w:rPr>
          <w:rFonts w:ascii="Book Antiqua" w:hAnsi="Book Antiqua"/>
          <w:color w:val="000000"/>
          <w:sz w:val="24"/>
          <w:szCs w:val="24"/>
          <w:lang w:val="es-PR"/>
        </w:rPr>
        <w:t>Opina que el P</w:t>
      </w:r>
      <w:r>
        <w:rPr>
          <w:rFonts w:ascii="Book Antiqua" w:hAnsi="Book Antiqua"/>
          <w:color w:val="000000"/>
          <w:sz w:val="24"/>
          <w:szCs w:val="24"/>
          <w:lang w:val="es-PR"/>
        </w:rPr>
        <w:t xml:space="preserve">. del </w:t>
      </w:r>
      <w:r w:rsidRPr="00710134">
        <w:rPr>
          <w:rFonts w:ascii="Book Antiqua" w:hAnsi="Book Antiqua"/>
          <w:color w:val="000000"/>
          <w:sz w:val="24"/>
          <w:szCs w:val="24"/>
          <w:lang w:val="es-PR"/>
        </w:rPr>
        <w:t>S</w:t>
      </w:r>
      <w:r>
        <w:rPr>
          <w:rFonts w:ascii="Book Antiqua" w:hAnsi="Book Antiqua"/>
          <w:color w:val="000000"/>
          <w:sz w:val="24"/>
          <w:szCs w:val="24"/>
          <w:lang w:val="es-PR"/>
        </w:rPr>
        <w:t xml:space="preserve">. </w:t>
      </w:r>
      <w:r w:rsidRPr="00710134">
        <w:rPr>
          <w:rFonts w:ascii="Book Antiqua" w:hAnsi="Book Antiqua"/>
          <w:color w:val="000000"/>
          <w:sz w:val="24"/>
          <w:szCs w:val="24"/>
          <w:lang w:val="es-PR"/>
        </w:rPr>
        <w:t xml:space="preserve">495 puede ser una legislación regulatoria del proceso de terminación de embarazo que parezca benévola en su faz, pero en su aplicación puede crear una carga indebida y ser inconstitucional. </w:t>
      </w:r>
      <w:bookmarkEnd w:id="5"/>
    </w:p>
    <w:p w14:paraId="186C0A8D" w14:textId="5FEC3BB7" w:rsidR="001E5CBD" w:rsidRPr="00710134"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La ACLU señala que el tener que cumplir con el consentimiento de uno de los padres o tutor legal, o tener que acudir al tribunal en el caso de que los padres o tutor no consientan al aborto, para que un juez decida si </w:t>
      </w:r>
      <w:r w:rsidR="00F73462" w:rsidRPr="00710134">
        <w:rPr>
          <w:rFonts w:ascii="Book Antiqua" w:hAnsi="Book Antiqua"/>
          <w:color w:val="000000"/>
          <w:sz w:val="24"/>
          <w:szCs w:val="24"/>
          <w:lang w:val="es-PR"/>
        </w:rPr>
        <w:t>la menor tiene</w:t>
      </w:r>
      <w:r w:rsidRPr="00710134">
        <w:rPr>
          <w:rFonts w:ascii="Book Antiqua" w:hAnsi="Book Antiqua"/>
          <w:color w:val="000000"/>
          <w:sz w:val="24"/>
          <w:szCs w:val="24"/>
          <w:lang w:val="es-PR"/>
        </w:rPr>
        <w:t xml:space="preserve"> capacidad o no para realizarse un aborto, son restricciones, en su aplicación, que crean una carga indebida y unos obstáculos serios y substanciales al derecho fundamental a la intimidad de esa menor de edad. Sostiene que ese procedimiento deja a la población de menores en una posición desventajada y discriminada. </w:t>
      </w:r>
    </w:p>
    <w:p w14:paraId="03DD9007" w14:textId="77777777" w:rsidR="001E5CBD"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En el memorial se establece que en Puerto Rico las menores de edad que se encuentren pasando por el trauma de un embarazo no deseado pueden recurrir a una clínica u hospital para solicitar la terminación de embarazo y allí, un médico con licencia para ejercer, le provee con toda la información requerida por ley y por su profesión, el consentimiento informado. LA ACLU expone que dicho médico determina si la menor de edad tiene la madurez y capacidad de llevar a cabo el procedimiento médico, tal como lo determina con una menor de edad que solicite servicios de salud mental en Puerto Rico. Esto, sin consentimiento de los padres. Añade que el hospital o clínica de terminación de embarazo, ya regulado por el Departamento de Salud, le ofrecerá a la menor de edad el mismo rigor de salud pública que se requiere por cualquier otro hospital o clínica, igual que si esa menor fuera a hacerse una colonoscopia en un centro gastroenterológico. La ACLU alega que ya existe un proceso seguro de terminación de embarazo. </w:t>
      </w:r>
    </w:p>
    <w:p w14:paraId="06DDB577" w14:textId="77777777" w:rsidR="001E5CBD" w:rsidRPr="00710134"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lastRenderedPageBreak/>
        <w:t>La ACLU sostiene que las menores de edad en Puerto Rico cuentan con un proceso que garantiza su derecho fundamental a la intimidad y privacidad y, que de aprobarse el PS495 lo que creará será un estado de derecho en violación a la constitución porque en su aplicación, su efecto, creará una carga indebida por medio los obstáculos sustanciales expuestos anteriormente, dejando a un sector importante de la población de Puerto Rico totalmente vulnerables.</w:t>
      </w:r>
    </w:p>
    <w:p w14:paraId="028749A3" w14:textId="77777777" w:rsidR="001E5CBD" w:rsidRDefault="001E5CBD" w:rsidP="001E5CBD">
      <w:pPr>
        <w:ind w:firstLine="708"/>
        <w:jc w:val="both"/>
        <w:rPr>
          <w:rFonts w:ascii="Book Antiqua" w:hAnsi="Book Antiqua"/>
          <w:color w:val="000000"/>
          <w:sz w:val="24"/>
          <w:szCs w:val="24"/>
          <w:lang w:val="es-PR"/>
        </w:rPr>
      </w:pPr>
      <w:r w:rsidRPr="00710134">
        <w:rPr>
          <w:rFonts w:ascii="Book Antiqua" w:hAnsi="Book Antiqua"/>
          <w:color w:val="000000"/>
          <w:sz w:val="24"/>
          <w:szCs w:val="24"/>
          <w:lang w:val="es-PR"/>
        </w:rPr>
        <w:t xml:space="preserve">En conclusión, la ACLU, solicita </w:t>
      </w:r>
      <w:bookmarkStart w:id="6" w:name="_Hlk97732860"/>
      <w:r w:rsidRPr="00710134">
        <w:rPr>
          <w:rFonts w:ascii="Book Antiqua" w:hAnsi="Book Antiqua"/>
          <w:color w:val="000000"/>
          <w:sz w:val="24"/>
          <w:szCs w:val="24"/>
          <w:lang w:val="es-PR"/>
        </w:rPr>
        <w:t>que se protejan los derechos constitucionales, las libertades individuales y se emita un informe negativo para esta medida. Solicita que las leyes deben estar dirigidas a apoyar y salvaguardar la salud de la mujer protegiendo su derecho a decidir si continuar o terminar con su embarazo</w:t>
      </w:r>
      <w:bookmarkEnd w:id="6"/>
      <w:r w:rsidRPr="00710134">
        <w:rPr>
          <w:rFonts w:ascii="Book Antiqua" w:hAnsi="Book Antiqua"/>
          <w:color w:val="000000"/>
          <w:sz w:val="24"/>
          <w:szCs w:val="24"/>
          <w:lang w:val="es-PR"/>
        </w:rPr>
        <w:t>.</w:t>
      </w:r>
    </w:p>
    <w:p w14:paraId="7F4BC876" w14:textId="1B7B7837" w:rsidR="00916533" w:rsidRPr="001E5CBD" w:rsidRDefault="00216D0B" w:rsidP="00916533">
      <w:pPr>
        <w:spacing w:after="0" w:line="240" w:lineRule="auto"/>
        <w:ind w:firstLine="708"/>
        <w:jc w:val="both"/>
        <w:rPr>
          <w:rFonts w:ascii="Book Antiqua" w:eastAsia="Book Antiqua" w:hAnsi="Book Antiqua" w:cs="Book Antiqua"/>
          <w:bCs/>
          <w:sz w:val="24"/>
          <w:szCs w:val="24"/>
          <w:lang w:val="es-PR"/>
        </w:rPr>
      </w:pPr>
      <w:r>
        <w:rPr>
          <w:rFonts w:ascii="Book Antiqua" w:hAnsi="Book Antiqua"/>
          <w:b/>
          <w:bCs/>
          <w:color w:val="000000"/>
          <w:sz w:val="24"/>
          <w:szCs w:val="24"/>
          <w:u w:val="single"/>
          <w:lang w:val="es-PR"/>
        </w:rPr>
        <w:t xml:space="preserve"> </w:t>
      </w:r>
    </w:p>
    <w:p w14:paraId="00000066"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Dra. Yiddish Álvarez, Psic.</w:t>
      </w:r>
    </w:p>
    <w:p w14:paraId="00000067"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68"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Dra. Yiddish Álvarez, psicóloga con diecisiete años de experiencia, certificada en el área de abuso sexual y peritaje forense, expresó apoyar y recomendar la aprobación del Proyecto 495, debido a que protege y garantiza el cuidado integral de las mujeres en sus etapas más tempranas y vulnerables ante las secuelas psicológicas que puede traer el aborto. Planteó que importantes investigaciones establecen que el aborto no es beneficioso para la mujer y que es incongruente llamarlo como un servicio esencial para esta. Para la especialista de salud mental el aborto es incongruente con la definición de salud pública, sobre todo ante las secuelas reales que tiene para la mujer. “El aborto no mitiga la violencia”, expresó la experta y mencionó que el Colegio Americano de Pediatras, en el año 2016, refirió que la diseminación de información falsa sobre el aborto hace que cientos de miles de mujeres lo consideren, desconociendo la extensa referencia en la literatura donde se demuestra que el aborto es un factor de riesgo para la salud mental de las mujeres. Considera la experta, que es necesario proveer dicha información a las adolescentes. Opina que el Proyecto hace valer el cuidado y la protección, tanto física, como mental de las menores de edad embarazadas, permitiendo la función de la capacidad protectora de los padres. La Dra. Álvarez refiere que existe demasiada información falsa propagada en diversas plataformas, por lo tanto, la intervención de los padres cobra mayor relevancia. También refiere que no se puede asumir que un menor puede comprender cabalmente las secuelas de un procedimiento como este, máxime cuando a nivel neurocientífico se sabe que aún están adquiriendo y desarrollando su madurez neurocognitiva y que este proceso se extiende hasta los veinticinco años (25) aproximadamente, donde durante esta etapa aun procesan sus vivencias primordialmente a través de las emociones. </w:t>
      </w:r>
    </w:p>
    <w:p w14:paraId="00000069" w14:textId="77777777" w:rsidR="00403131" w:rsidRPr="005C1FD3" w:rsidRDefault="00403131">
      <w:pPr>
        <w:jc w:val="both"/>
        <w:rPr>
          <w:rFonts w:ascii="Book Antiqua" w:eastAsia="Book Antiqua" w:hAnsi="Book Antiqua" w:cs="Book Antiqua"/>
          <w:sz w:val="24"/>
          <w:szCs w:val="24"/>
          <w:lang w:val="es-419"/>
        </w:rPr>
      </w:pPr>
    </w:p>
    <w:p w14:paraId="0000006A"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experta expuso que un verdadero consentimiento informado no consiste en leer un papel y firmarlo, sino que es un proceso que debe darse con cautela, teniendo la </w:t>
      </w:r>
      <w:r w:rsidRPr="005C1FD3">
        <w:rPr>
          <w:rFonts w:ascii="Book Antiqua" w:eastAsia="Book Antiqua" w:hAnsi="Book Antiqua" w:cs="Book Antiqua"/>
          <w:sz w:val="24"/>
          <w:szCs w:val="24"/>
          <w:lang w:val="es-419"/>
        </w:rPr>
        <w:lastRenderedPageBreak/>
        <w:t xml:space="preserve">información cierta y completa sobre la intervención y siendo discutida ampliamente con la menor y sus padres. Refiere también que se ha promovido el mito de que las víctimas de violaciones quieren y necesitan un aborto, y refiere que no se ha encontrado correlación entre el aborto y la sanidad o la libertad de las mujeres. En algunos casos el aborto es una segunda violación, mencionó la profesional. </w:t>
      </w:r>
    </w:p>
    <w:p w14:paraId="0000006B" w14:textId="77777777" w:rsidR="00403131" w:rsidRPr="005C1FD3" w:rsidRDefault="00403131">
      <w:pPr>
        <w:jc w:val="both"/>
        <w:rPr>
          <w:rFonts w:ascii="Book Antiqua" w:eastAsia="Book Antiqua" w:hAnsi="Book Antiqua" w:cs="Book Antiqua"/>
          <w:sz w:val="24"/>
          <w:szCs w:val="24"/>
          <w:lang w:val="es-419"/>
        </w:rPr>
      </w:pPr>
    </w:p>
    <w:p w14:paraId="0000006C"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6D"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Asociación de Psicólogos de Puerto Rico</w:t>
      </w:r>
    </w:p>
    <w:p w14:paraId="0000006E"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6F"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70" w14:textId="77777777" w:rsidR="00403131" w:rsidRPr="005C1FD3" w:rsidRDefault="00990B09">
      <w:pPr>
        <w:spacing w:after="0" w:line="240" w:lineRule="auto"/>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Asociación de Psicólogos, en adelante APP, reconoce que el Proyecto 495 se basa en el “convencimiento de que los menores necesitan protección por la vulnerabilidad </w:t>
      </w:r>
    </w:p>
    <w:p w14:paraId="00000071" w14:textId="77777777" w:rsidR="00403131" w:rsidRPr="005C1FD3" w:rsidRDefault="00990B09">
      <w:pPr>
        <w:spacing w:after="0" w:line="240" w:lineRule="auto"/>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física y emocional que enfrentan en sus etapas de desarrollo’’, refieren que aunque están de acuerdo en que los estudios psicológicos sustentan que los menores, por su limitado </w:t>
      </w:r>
    </w:p>
    <w:p w14:paraId="00000072" w14:textId="77777777" w:rsidR="00403131" w:rsidRPr="005C1FD3" w:rsidRDefault="00990B09">
      <w:pPr>
        <w:spacing w:after="0" w:line="240" w:lineRule="auto"/>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desarrollo dada la ausencia de una problemática de salud pública respecto al asunto del aborto, y refieren que el “vacío legislativo” actual evidencia que existen espacios en los que se puede otorgar un sentido de agencia a la juventud, sin consecuencias nefastas para ellos. </w:t>
      </w:r>
    </w:p>
    <w:p w14:paraId="00000073" w14:textId="77777777" w:rsidR="00403131" w:rsidRPr="005C1FD3" w:rsidRDefault="00403131">
      <w:pPr>
        <w:spacing w:after="0" w:line="240" w:lineRule="auto"/>
        <w:rPr>
          <w:rFonts w:ascii="Book Antiqua" w:eastAsia="Book Antiqua" w:hAnsi="Book Antiqua" w:cs="Book Antiqua"/>
          <w:sz w:val="24"/>
          <w:szCs w:val="24"/>
          <w:lang w:val="es-419"/>
        </w:rPr>
      </w:pPr>
    </w:p>
    <w:p w14:paraId="00000074" w14:textId="2CE0F79E"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Según la APP los datos para Puerto Rico evidencia que la familia no siempre es un factor de protección para la juventud, por lo que crear legislación que lo presume es una vía que les revictimizará.  Plantean </w:t>
      </w:r>
      <w:r w:rsidR="00261AB5" w:rsidRPr="005C1FD3">
        <w:rPr>
          <w:rFonts w:ascii="Book Antiqua" w:eastAsia="Book Antiqua" w:hAnsi="Book Antiqua" w:cs="Book Antiqua"/>
          <w:sz w:val="24"/>
          <w:szCs w:val="24"/>
          <w:lang w:val="es-419"/>
        </w:rPr>
        <w:t>que,</w:t>
      </w:r>
      <w:r w:rsidRPr="005C1FD3">
        <w:rPr>
          <w:rFonts w:ascii="Book Antiqua" w:eastAsia="Book Antiqua" w:hAnsi="Book Antiqua" w:cs="Book Antiqua"/>
          <w:sz w:val="24"/>
          <w:szCs w:val="24"/>
          <w:lang w:val="es-419"/>
        </w:rPr>
        <w:t xml:space="preserve"> basándose en el sentido común, los jóvenes que mantienen relaciones positivas con sus padres son los que los involucran en sus decisiones, incluyendo la de abortar, independiente si la ley así lo establece y que por lo tanto, a su entender exigirles documentar el consentimiento de sus padres, potencialmente les pone en riesgo, ya sea por negligencia o maltrato. También refieren que solicitar una orden judicial es un posible obstáculo sustancial o carga indebida, pudiendo esta exigencia ser consideradas inconstitucional. La APP se reafirma en que no hay secuelas a largo plazo respecto a la decisión de abortar, pero sí existen respecto a la maternidad obligatoria. </w:t>
      </w:r>
    </w:p>
    <w:p w14:paraId="00000075"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76" w14:textId="12711657" w:rsidR="00403131"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organización refiere que a través de las neurociencias se puede entender cómo es que la juventud es una población vulnerable y en necesidad de protecciones adicionales, pero que a la vez son capaces de tomar decisiones sobre sus propios asuntos médicos. Plantean que los menores deben poder disfrutar de espacios en los que pueden desarrollar un sentido de responsabilidad, para así poder promover su desarrollo cognitivo. Reiteran que en vez de restringir la autonomía de los menores de edad, se deben crear proyectos de que faciliten experiencias de aprendizaje y desarrollo de agencia en sus propias comunidades y a nivel estatal</w:t>
      </w:r>
      <w:r w:rsidR="003502AD">
        <w:rPr>
          <w:rFonts w:ascii="Book Antiqua" w:eastAsia="Book Antiqua" w:hAnsi="Book Antiqua" w:cs="Book Antiqua"/>
          <w:sz w:val="24"/>
          <w:szCs w:val="24"/>
          <w:lang w:val="es-419"/>
        </w:rPr>
        <w:t>.</w:t>
      </w:r>
    </w:p>
    <w:p w14:paraId="06C48E56" w14:textId="77777777" w:rsidR="003502AD" w:rsidRDefault="003502AD">
      <w:pPr>
        <w:spacing w:after="0" w:line="240" w:lineRule="auto"/>
        <w:jc w:val="both"/>
        <w:rPr>
          <w:rFonts w:ascii="Book Antiqua" w:eastAsia="Book Antiqua" w:hAnsi="Book Antiqua" w:cs="Book Antiqua"/>
          <w:sz w:val="24"/>
          <w:szCs w:val="24"/>
          <w:lang w:val="es-419"/>
        </w:rPr>
      </w:pPr>
    </w:p>
    <w:p w14:paraId="1CB97959" w14:textId="77777777" w:rsidR="003502AD" w:rsidRPr="005C1FD3" w:rsidRDefault="003502AD">
      <w:pPr>
        <w:spacing w:after="0" w:line="240" w:lineRule="auto"/>
        <w:jc w:val="both"/>
        <w:rPr>
          <w:rFonts w:ascii="Book Antiqua" w:eastAsia="Book Antiqua" w:hAnsi="Book Antiqua" w:cs="Book Antiqua"/>
          <w:sz w:val="24"/>
          <w:szCs w:val="24"/>
          <w:lang w:val="es-419"/>
        </w:rPr>
      </w:pPr>
    </w:p>
    <w:p w14:paraId="00000077" w14:textId="77777777" w:rsidR="00403131" w:rsidRPr="005C1FD3" w:rsidRDefault="00403131">
      <w:pPr>
        <w:spacing w:after="0" w:line="240" w:lineRule="auto"/>
        <w:rPr>
          <w:rFonts w:ascii="Book Antiqua" w:eastAsia="Book Antiqua" w:hAnsi="Book Antiqua" w:cs="Book Antiqua"/>
          <w:b/>
          <w:sz w:val="24"/>
          <w:szCs w:val="24"/>
          <w:u w:val="single"/>
          <w:lang w:val="es-419"/>
        </w:rPr>
      </w:pPr>
    </w:p>
    <w:p w14:paraId="00000078"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lastRenderedPageBreak/>
        <w:t xml:space="preserve"> Nydia Barreiro, CPL</w:t>
      </w:r>
    </w:p>
    <w:p w14:paraId="00000079"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7A" w14:textId="77777777" w:rsidR="00403131" w:rsidRPr="005C1FD3" w:rsidRDefault="00403131">
      <w:pPr>
        <w:tabs>
          <w:tab w:val="left" w:pos="620"/>
        </w:tabs>
        <w:spacing w:after="0" w:line="240" w:lineRule="auto"/>
        <w:jc w:val="both"/>
        <w:rPr>
          <w:rFonts w:ascii="Book Antiqua" w:eastAsia="Book Antiqua" w:hAnsi="Book Antiqua" w:cs="Book Antiqua"/>
          <w:b/>
          <w:sz w:val="24"/>
          <w:szCs w:val="24"/>
          <w:u w:val="single"/>
          <w:lang w:val="es-419"/>
        </w:rPr>
      </w:pPr>
    </w:p>
    <w:p w14:paraId="0000007B"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consejera profesional expone que alrededor del 20% de los abortos en E.U. son de adolescentes. Destaca que para el 2008, la “American Psychological Association’s Task Force on Mental Health and Abortion” (TFMHA) evaluó estudios empíricos sobre los efectos emocionales del aborto que han sido publicados desde el 1989, :</w:t>
      </w:r>
    </w:p>
    <w:p w14:paraId="0000007C" w14:textId="77777777" w:rsidR="00403131" w:rsidRPr="005C1FD3" w:rsidRDefault="00403131">
      <w:pPr>
        <w:tabs>
          <w:tab w:val="left" w:pos="430"/>
        </w:tabs>
        <w:spacing w:after="0" w:line="240" w:lineRule="auto"/>
        <w:jc w:val="both"/>
        <w:rPr>
          <w:rFonts w:ascii="Book Antiqua" w:eastAsia="Book Antiqua" w:hAnsi="Book Antiqua" w:cs="Book Antiqua"/>
          <w:sz w:val="24"/>
          <w:szCs w:val="24"/>
          <w:lang w:val="es-419"/>
        </w:rPr>
      </w:pPr>
    </w:p>
    <w:p w14:paraId="0000007D"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b/>
        <w:t>• El riesgo relativo de problemas mentales no es más grande en mujeres adultas, que</w:t>
      </w:r>
    </w:p>
    <w:p w14:paraId="0000007E"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b/>
        <w:t>resuelven terminar su embarazo no planificado, eligiendo un aborto en el primer</w:t>
      </w:r>
    </w:p>
    <w:p w14:paraId="0000007F"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b/>
        <w:t>trimestre, que aquellas que dan nacimiento.</w:t>
      </w:r>
    </w:p>
    <w:p w14:paraId="00000080" w14:textId="77777777" w:rsidR="00403131" w:rsidRPr="005C1FD3" w:rsidRDefault="00403131">
      <w:pPr>
        <w:tabs>
          <w:tab w:val="left" w:pos="430"/>
        </w:tabs>
        <w:spacing w:after="0" w:line="240" w:lineRule="auto"/>
        <w:jc w:val="both"/>
        <w:rPr>
          <w:rFonts w:ascii="Book Antiqua" w:eastAsia="Book Antiqua" w:hAnsi="Book Antiqua" w:cs="Book Antiqua"/>
          <w:sz w:val="24"/>
          <w:szCs w:val="24"/>
          <w:lang w:val="es-419"/>
        </w:rPr>
      </w:pPr>
    </w:p>
    <w:p w14:paraId="00000081" w14:textId="77777777" w:rsidR="00403131" w:rsidRPr="005C1FD3" w:rsidRDefault="00990B09">
      <w:pPr>
        <w:tabs>
          <w:tab w:val="left" w:pos="430"/>
        </w:tabs>
        <w:spacing w:after="0" w:line="240" w:lineRule="auto"/>
        <w:ind w:left="43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Terminar un embarazo deseado, está asociado con experiencias negativas sicológicas, en comparación con aquellas asociadas con la muerte de un recién nacido— pero menos severa que aquellas mujeres que experimentaron un nacimiento de un niño con anormalidad severa.</w:t>
      </w:r>
    </w:p>
    <w:p w14:paraId="00000082" w14:textId="77777777" w:rsidR="00403131" w:rsidRPr="005C1FD3" w:rsidRDefault="00403131">
      <w:pPr>
        <w:tabs>
          <w:tab w:val="left" w:pos="430"/>
        </w:tabs>
        <w:spacing w:after="0" w:line="240" w:lineRule="auto"/>
        <w:ind w:left="430"/>
        <w:jc w:val="both"/>
        <w:rPr>
          <w:rFonts w:ascii="Book Antiqua" w:eastAsia="Book Antiqua" w:hAnsi="Book Antiqua" w:cs="Book Antiqua"/>
          <w:sz w:val="24"/>
          <w:szCs w:val="24"/>
          <w:lang w:val="es-419"/>
        </w:rPr>
      </w:pPr>
    </w:p>
    <w:p w14:paraId="00000083" w14:textId="77777777" w:rsidR="00403131" w:rsidRPr="005C1FD3" w:rsidRDefault="00990B09">
      <w:pPr>
        <w:tabs>
          <w:tab w:val="left" w:pos="430"/>
        </w:tabs>
        <w:spacing w:after="0" w:line="240" w:lineRule="auto"/>
        <w:ind w:left="43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Cualquier asociación entre múltiples abortos y problemas emocionales, puede ser por factores co-ocurrentes, circunstancias, condiciones y conductas que pueden haber</w:t>
      </w:r>
    </w:p>
    <w:p w14:paraId="00000084"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b/>
        <w:t>predispuesto a la mujer a tener ambas, múltiples embarazos no deseados y problemas</w:t>
      </w:r>
    </w:p>
    <w:p w14:paraId="00000085" w14:textId="77777777" w:rsidR="00403131"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b/>
        <w:t>mentales. (TFMHA).</w:t>
      </w:r>
    </w:p>
    <w:p w14:paraId="7DF7C020" w14:textId="77777777" w:rsidR="00261AB5" w:rsidRPr="005C1FD3" w:rsidRDefault="00261AB5">
      <w:pPr>
        <w:tabs>
          <w:tab w:val="left" w:pos="430"/>
        </w:tabs>
        <w:spacing w:after="0" w:line="240" w:lineRule="auto"/>
        <w:jc w:val="both"/>
        <w:rPr>
          <w:rFonts w:ascii="Book Antiqua" w:eastAsia="Book Antiqua" w:hAnsi="Book Antiqua" w:cs="Book Antiqua"/>
          <w:sz w:val="24"/>
          <w:szCs w:val="24"/>
          <w:lang w:val="es-419"/>
        </w:rPr>
      </w:pPr>
    </w:p>
    <w:p w14:paraId="00000086"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Reporta que el aborto en adolescentes ha estado relacionado con un número de problemas físicos y sicológicos, incluyendo abuso de drogas y alcohol, ideas y atentados suicidas y otras conductas auto-destructivas. En comparación con mujeres adultas que abortan, las adolescentes significativamente reportan más heridas emocionales severas. </w:t>
      </w:r>
    </w:p>
    <w:p w14:paraId="00000087" w14:textId="77777777" w:rsidR="00403131" w:rsidRPr="005C1FD3" w:rsidRDefault="00403131">
      <w:pPr>
        <w:tabs>
          <w:tab w:val="left" w:pos="430"/>
        </w:tabs>
        <w:spacing w:after="0" w:line="240" w:lineRule="auto"/>
        <w:jc w:val="both"/>
        <w:rPr>
          <w:rFonts w:ascii="Book Antiqua" w:eastAsia="Book Antiqua" w:hAnsi="Book Antiqua" w:cs="Book Antiqua"/>
          <w:sz w:val="24"/>
          <w:szCs w:val="24"/>
          <w:lang w:val="es-419"/>
        </w:rPr>
      </w:pPr>
    </w:p>
    <w:p w14:paraId="00000088"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En el estudio WEBA de mujeres post-abortivas, por ejemplo, más del 40% de las mujeres eran adolescentes al momento de su aborto. Comparativa de mujeres adultas que tuvieron un aborto en la adultez y adolescentes que abortaron, estas últimas fueron:</w:t>
      </w:r>
    </w:p>
    <w:p w14:paraId="00000089" w14:textId="77777777" w:rsidR="00403131" w:rsidRPr="005C1FD3" w:rsidRDefault="00403131">
      <w:pPr>
        <w:tabs>
          <w:tab w:val="left" w:pos="430"/>
        </w:tabs>
        <w:spacing w:after="0" w:line="240" w:lineRule="auto"/>
        <w:jc w:val="both"/>
        <w:rPr>
          <w:rFonts w:ascii="Book Antiqua" w:eastAsia="Book Antiqua" w:hAnsi="Book Antiqua" w:cs="Book Antiqua"/>
          <w:sz w:val="24"/>
          <w:szCs w:val="24"/>
          <w:lang w:val="es-419"/>
        </w:rPr>
      </w:pPr>
    </w:p>
    <w:p w14:paraId="0000008A"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2-4 veces más propensas a cometer suicidio.</w:t>
      </w:r>
    </w:p>
    <w:p w14:paraId="0000008B"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más propensas a desarrollar problemas sicológicos.</w:t>
      </w:r>
    </w:p>
    <w:p w14:paraId="0000008C"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más propensas a tener relaciones problemáticas.</w:t>
      </w:r>
    </w:p>
    <w:p w14:paraId="0000008D"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generalmente necesitan más consejería y orientación sobre el aborto</w:t>
      </w:r>
    </w:p>
    <w:p w14:paraId="0000008E" w14:textId="77777777" w:rsidR="00403131" w:rsidRPr="005C1FD3" w:rsidRDefault="00990B09">
      <w:pPr>
        <w:tabs>
          <w:tab w:val="left" w:pos="430"/>
        </w:tabs>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3 veces más propensas a ser admitidas a un hospital de salud mental</w:t>
      </w:r>
    </w:p>
    <w:p w14:paraId="0000008F" w14:textId="77777777" w:rsidR="00403131" w:rsidRPr="005C1FD3" w:rsidRDefault="00403131">
      <w:pPr>
        <w:tabs>
          <w:tab w:val="left" w:pos="430"/>
        </w:tabs>
        <w:spacing w:after="0" w:line="240" w:lineRule="auto"/>
        <w:jc w:val="both"/>
        <w:rPr>
          <w:rFonts w:ascii="Book Antiqua" w:eastAsia="Book Antiqua" w:hAnsi="Book Antiqua" w:cs="Book Antiqua"/>
          <w:sz w:val="24"/>
          <w:szCs w:val="24"/>
          <w:lang w:val="es-419"/>
        </w:rPr>
      </w:pPr>
    </w:p>
    <w:p w14:paraId="000000CC" w14:textId="145969A4" w:rsidR="00403131" w:rsidRPr="005C1FD3" w:rsidRDefault="00D22292" w:rsidP="00D22292">
      <w:pPr>
        <w:tabs>
          <w:tab w:val="left" w:pos="430"/>
        </w:tabs>
        <w:spacing w:after="0" w:line="240" w:lineRule="auto"/>
        <w:jc w:val="both"/>
        <w:rPr>
          <w:rFonts w:ascii="Book Antiqua" w:eastAsia="Book Antiqua" w:hAnsi="Book Antiqua" w:cs="Book Antiqua"/>
          <w:b/>
          <w:sz w:val="24"/>
          <w:szCs w:val="24"/>
          <w:u w:val="single"/>
          <w:lang w:val="es-419"/>
        </w:rPr>
      </w:pPr>
      <w:r>
        <w:rPr>
          <w:rFonts w:ascii="Book Antiqua" w:eastAsia="Book Antiqua" w:hAnsi="Book Antiqua" w:cs="Book Antiqua"/>
          <w:sz w:val="24"/>
          <w:szCs w:val="24"/>
          <w:lang w:val="es-419"/>
        </w:rPr>
        <w:t>Según la consejera l</w:t>
      </w:r>
      <w:r w:rsidRPr="005C1FD3">
        <w:rPr>
          <w:rFonts w:ascii="Book Antiqua" w:eastAsia="Book Antiqua" w:hAnsi="Book Antiqua" w:cs="Book Antiqua"/>
          <w:sz w:val="24"/>
          <w:szCs w:val="24"/>
          <w:lang w:val="es-419"/>
        </w:rPr>
        <w:t>os estudios han demostrado que los mayores factores para la toma de decisiones de</w:t>
      </w:r>
      <w:r w:rsidR="00261AB5">
        <w:rPr>
          <w:rFonts w:ascii="Book Antiqua" w:eastAsia="Book Antiqua" w:hAnsi="Book Antiqua" w:cs="Book Antiqua"/>
          <w:sz w:val="24"/>
          <w:szCs w:val="24"/>
          <w:lang w:val="es-419"/>
        </w:rPr>
        <w:t xml:space="preserve"> </w:t>
      </w:r>
      <w:r w:rsidRPr="005C1FD3">
        <w:rPr>
          <w:rFonts w:ascii="Book Antiqua" w:eastAsia="Book Antiqua" w:hAnsi="Book Antiqua" w:cs="Book Antiqua"/>
          <w:sz w:val="24"/>
          <w:szCs w:val="24"/>
          <w:lang w:val="es-419"/>
        </w:rPr>
        <w:t>embarazo entre adolescentes son la actitud de sus padres, el padre del bebe, círculo de</w:t>
      </w:r>
      <w:r w:rsidR="00261AB5">
        <w:rPr>
          <w:rFonts w:ascii="Book Antiqua" w:eastAsia="Book Antiqua" w:hAnsi="Book Antiqua" w:cs="Book Antiqua"/>
          <w:sz w:val="24"/>
          <w:szCs w:val="24"/>
          <w:lang w:val="es-419"/>
        </w:rPr>
        <w:t xml:space="preserve"> </w:t>
      </w:r>
      <w:r w:rsidRPr="005C1FD3">
        <w:rPr>
          <w:rFonts w:ascii="Book Antiqua" w:eastAsia="Book Antiqua" w:hAnsi="Book Antiqua" w:cs="Book Antiqua"/>
          <w:sz w:val="24"/>
          <w:szCs w:val="24"/>
          <w:lang w:val="es-419"/>
        </w:rPr>
        <w:t>amistades, personalidad del adolescente, actitudes culturales y política pública sobre el</w:t>
      </w:r>
      <w:r w:rsidR="00261AB5">
        <w:rPr>
          <w:rFonts w:ascii="Book Antiqua" w:eastAsia="Book Antiqua" w:hAnsi="Book Antiqua" w:cs="Book Antiqua"/>
          <w:sz w:val="24"/>
          <w:szCs w:val="24"/>
          <w:lang w:val="es-419"/>
        </w:rPr>
        <w:t xml:space="preserve"> </w:t>
      </w:r>
      <w:r w:rsidRPr="005C1FD3">
        <w:rPr>
          <w:rFonts w:ascii="Book Antiqua" w:eastAsia="Book Antiqua" w:hAnsi="Book Antiqua" w:cs="Book Antiqua"/>
          <w:sz w:val="24"/>
          <w:szCs w:val="24"/>
          <w:lang w:val="es-419"/>
        </w:rPr>
        <w:t>aborto y su entorno. Comparado con mujeres adultas, las adolescentes son más propensas</w:t>
      </w:r>
      <w:r w:rsidR="00261AB5">
        <w:rPr>
          <w:rFonts w:ascii="Book Antiqua" w:eastAsia="Book Antiqua" w:hAnsi="Book Antiqua" w:cs="Book Antiqua"/>
          <w:sz w:val="24"/>
          <w:szCs w:val="24"/>
          <w:lang w:val="es-419"/>
        </w:rPr>
        <w:t xml:space="preserve"> </w:t>
      </w:r>
      <w:r w:rsidRPr="005C1FD3">
        <w:rPr>
          <w:rFonts w:ascii="Book Antiqua" w:eastAsia="Book Antiqua" w:hAnsi="Book Antiqua" w:cs="Book Antiqua"/>
          <w:sz w:val="24"/>
          <w:szCs w:val="24"/>
          <w:lang w:val="es-419"/>
        </w:rPr>
        <w:t>a abortar por la presión de los padres y/o su pareja sexual, ubicándose en un mayor</w:t>
      </w:r>
      <w:r w:rsidR="00261AB5">
        <w:rPr>
          <w:rFonts w:ascii="Book Antiqua" w:eastAsia="Book Antiqua" w:hAnsi="Book Antiqua" w:cs="Book Antiqua"/>
          <w:sz w:val="24"/>
          <w:szCs w:val="24"/>
          <w:lang w:val="es-419"/>
        </w:rPr>
        <w:t xml:space="preserve"> </w:t>
      </w:r>
      <w:r w:rsidRPr="005C1FD3">
        <w:rPr>
          <w:rFonts w:ascii="Book Antiqua" w:eastAsia="Book Antiqua" w:hAnsi="Book Antiqua" w:cs="Book Antiqua"/>
          <w:sz w:val="24"/>
          <w:szCs w:val="24"/>
          <w:lang w:val="es-419"/>
        </w:rPr>
        <w:t xml:space="preserve">riesgo de efectos sicológicos adversos luego del aborto. </w:t>
      </w:r>
      <w:r>
        <w:rPr>
          <w:rFonts w:ascii="Book Antiqua" w:eastAsia="Book Antiqua" w:hAnsi="Book Antiqua" w:cs="Book Antiqua"/>
          <w:sz w:val="24"/>
          <w:szCs w:val="24"/>
          <w:lang w:val="es-419"/>
        </w:rPr>
        <w:t xml:space="preserve"> </w:t>
      </w:r>
    </w:p>
    <w:p w14:paraId="000000CD"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CE"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lastRenderedPageBreak/>
        <w:t>Sra. Dra. Lilliam Albite, Profesora de la Escuela de Trabajo Social- UPR</w:t>
      </w:r>
    </w:p>
    <w:p w14:paraId="000000CF"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D0" w14:textId="77777777" w:rsidR="00403131" w:rsidRPr="005C1FD3" w:rsidRDefault="00403131">
      <w:pPr>
        <w:spacing w:after="0" w:line="240" w:lineRule="auto"/>
        <w:jc w:val="both"/>
        <w:rPr>
          <w:rFonts w:ascii="Book Antiqua" w:eastAsia="Book Antiqua" w:hAnsi="Book Antiqua" w:cs="Book Antiqua"/>
          <w:b/>
          <w:sz w:val="24"/>
          <w:szCs w:val="24"/>
          <w:u w:val="single"/>
          <w:lang w:val="es-419"/>
        </w:rPr>
      </w:pPr>
    </w:p>
    <w:p w14:paraId="000000D1"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profesora expresa que no representa a ninguna organización especializada en la práctica del aborto en Puerto Rico, y sí al grupo de Estudiantes del Curso TSOC 8006. Refiere que lo planteado por el Proyecto 495 es un asunto de matiz social, y por tanto, de pertinencia a la profesión de trabajo social. </w:t>
      </w:r>
    </w:p>
    <w:p w14:paraId="000000D2" w14:textId="77777777" w:rsidR="00403131" w:rsidRPr="005C1FD3" w:rsidRDefault="00403131">
      <w:pPr>
        <w:spacing w:after="0" w:line="240" w:lineRule="auto"/>
        <w:ind w:firstLine="708"/>
        <w:jc w:val="both"/>
        <w:rPr>
          <w:rFonts w:ascii="Book Antiqua" w:eastAsia="Book Antiqua" w:hAnsi="Book Antiqua" w:cs="Book Antiqua"/>
          <w:sz w:val="24"/>
          <w:szCs w:val="24"/>
          <w:lang w:val="es-419"/>
        </w:rPr>
      </w:pPr>
    </w:p>
    <w:p w14:paraId="000000D3"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A su entender el Proyecto 495 es un retroceso en los avances logrados en el reconocimiento de los derechos de las niñas y adolescentes a decidir terminar un embarazo, esto, debido a que exige una notificación compulsoria de los tutores legales ante el procedimiento quirúrgico. Plantea que lo que se propone es improcedente y opresivo, y que retrasa e imposibilita que la menor pueda terminar un embarazo no planificado, ni deseado, además de generar otros posibles agravantes y efectos psicológicos adversos. </w:t>
      </w:r>
    </w:p>
    <w:p w14:paraId="000000D4"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D5"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Añade que en la isla los datos de abuso sexual en la población infanto juvenil evidencian que la mayor parte de las agresiones ocurren por familiares y conocidos, lo que agrava la problemática de embarazo en adolescentes. Por lo tanto, a su entender, el Proyecto le está dando a los cuidadores, posibles victimarios, tomar decisiones sobre el cuerpo de las adolescentes, violentando nuevamente la protección y el derecho a la intimidad de la población infanto juvenil. </w:t>
      </w:r>
    </w:p>
    <w:p w14:paraId="000000D6"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D7" w14:textId="393941ED"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Esbozan </w:t>
      </w:r>
      <w:r w:rsidR="00D22292" w:rsidRPr="005C1FD3">
        <w:rPr>
          <w:rFonts w:ascii="Book Antiqua" w:eastAsia="Book Antiqua" w:hAnsi="Book Antiqua" w:cs="Book Antiqua"/>
          <w:sz w:val="24"/>
          <w:szCs w:val="24"/>
          <w:lang w:val="es-419"/>
        </w:rPr>
        <w:t>que,</w:t>
      </w:r>
      <w:r w:rsidRPr="005C1FD3">
        <w:rPr>
          <w:rFonts w:ascii="Book Antiqua" w:eastAsia="Book Antiqua" w:hAnsi="Book Antiqua" w:cs="Book Antiqua"/>
          <w:sz w:val="24"/>
          <w:szCs w:val="24"/>
          <w:lang w:val="es-419"/>
        </w:rPr>
        <w:t xml:space="preserve"> basándose en los principios de la profesión del trabajo social y los estatutos de su Código de Ética, el proyecto en discusión atenta contra los principios de la justicia social, los derechos humanos, y el respeto a la diversidad. Transgrediendo la humanidad, promoviendo la opresión, restando derechos a la niñez y a la juventud, perpetuando el “adultismo” y no abordando un problema real. </w:t>
      </w:r>
    </w:p>
    <w:p w14:paraId="000000D9" w14:textId="77777777" w:rsidR="00403131" w:rsidRDefault="00403131" w:rsidP="00D22292">
      <w:pPr>
        <w:spacing w:after="0" w:line="240" w:lineRule="auto"/>
        <w:rPr>
          <w:rFonts w:ascii="Book Antiqua" w:eastAsia="Book Antiqua" w:hAnsi="Book Antiqua" w:cs="Book Antiqua"/>
          <w:b/>
          <w:sz w:val="24"/>
          <w:szCs w:val="24"/>
          <w:u w:val="single"/>
          <w:lang w:val="es-419"/>
        </w:rPr>
      </w:pPr>
    </w:p>
    <w:p w14:paraId="267A5212" w14:textId="77777777" w:rsidR="003502AD" w:rsidRPr="005C1FD3" w:rsidRDefault="003502AD" w:rsidP="00D22292">
      <w:pPr>
        <w:spacing w:after="0" w:line="240" w:lineRule="auto"/>
        <w:rPr>
          <w:rFonts w:ascii="Book Antiqua" w:eastAsia="Book Antiqua" w:hAnsi="Book Antiqua" w:cs="Book Antiqua"/>
          <w:b/>
          <w:sz w:val="24"/>
          <w:szCs w:val="24"/>
          <w:u w:val="single"/>
          <w:lang w:val="es-419"/>
        </w:rPr>
      </w:pPr>
    </w:p>
    <w:p w14:paraId="000000DA" w14:textId="77777777" w:rsidR="00403131" w:rsidRPr="005C1FD3" w:rsidRDefault="00990B09">
      <w:pPr>
        <w:spacing w:after="0" w:line="240" w:lineRule="auto"/>
        <w:jc w:val="center"/>
        <w:rPr>
          <w:rFonts w:ascii="Book Antiqua" w:eastAsia="Book Antiqua" w:hAnsi="Book Antiqua" w:cs="Book Antiqua"/>
          <w:b/>
          <w:color w:val="000000"/>
          <w:sz w:val="24"/>
          <w:szCs w:val="24"/>
          <w:u w:val="single"/>
          <w:lang w:val="es-419"/>
        </w:rPr>
      </w:pPr>
      <w:r w:rsidRPr="005C1FD3">
        <w:rPr>
          <w:rFonts w:ascii="Book Antiqua" w:eastAsia="Book Antiqua" w:hAnsi="Book Antiqua" w:cs="Book Antiqua"/>
          <w:b/>
          <w:color w:val="000000"/>
          <w:sz w:val="24"/>
          <w:szCs w:val="24"/>
          <w:u w:val="single"/>
          <w:lang w:val="es-419"/>
        </w:rPr>
        <w:t>Asociación Provida de Puerto Rico</w:t>
      </w:r>
    </w:p>
    <w:p w14:paraId="000000DB" w14:textId="77777777" w:rsidR="00403131" w:rsidRPr="005C1FD3" w:rsidRDefault="00403131">
      <w:pPr>
        <w:spacing w:after="0" w:line="240" w:lineRule="auto"/>
        <w:jc w:val="center"/>
        <w:rPr>
          <w:rFonts w:ascii="Book Antiqua" w:eastAsia="Book Antiqua" w:hAnsi="Book Antiqua" w:cs="Book Antiqua"/>
          <w:b/>
          <w:color w:val="000000"/>
          <w:sz w:val="24"/>
          <w:szCs w:val="24"/>
          <w:u w:val="single"/>
          <w:lang w:val="es-419"/>
        </w:rPr>
      </w:pPr>
    </w:p>
    <w:p w14:paraId="000000DC"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organización, a través de su presidente y representante, el Sr. Carlos Sánchez, quienes llevan por los pasados 43 años combatiendo la práctica del aborto por demanda; a través de la educación, la consejería, protestas, reclamos ante los Tribunales, querellas ante el Tribunal Examinador de Médicos y el Departamento de Salud, denuncias públicas y notificación a los medios, expresan estar a favor del Proyecto del Senado 495. </w:t>
      </w:r>
    </w:p>
    <w:p w14:paraId="000000DD"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DE"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organización explica que cuando se discutía un proyecto similar en el Congreso el Congresista Don Manzullo (Republicano de Illinois) relató el caso de una menor, su maestro y una clínica de aborto. En un pequeño pueblo del estado de Illinois, una niña de 13 años llamada Jessica, sin que sus padres o alguien más supiera, fue junto a su maestro de 37 años, el Sr. Murphy a una clínica local de planificación familiar.  La </w:t>
      </w:r>
      <w:r w:rsidRPr="005C1FD3">
        <w:rPr>
          <w:rFonts w:ascii="Book Antiqua" w:eastAsia="Book Antiqua" w:hAnsi="Book Antiqua" w:cs="Book Antiqua"/>
          <w:sz w:val="24"/>
          <w:szCs w:val="24"/>
          <w:lang w:val="es-419"/>
        </w:rPr>
        <w:lastRenderedPageBreak/>
        <w:t xml:space="preserve">estudiante y el maestro estaban involucrados en una relación sexual ilegal y el maestro quería que la estudiante utilizara anticonceptivos. </w:t>
      </w:r>
    </w:p>
    <w:p w14:paraId="000000DF"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En la clínica, el Sr. Murphy solicita que le den a Jessica una inyección de Depo-Provera, un anticonceptivo muy poderoso y controvertido. La información de Jessica, incluida su edad, está documentada, pero no se hacen preguntas sobre el hombre que la llevó a la clínica. Solo cuando llevan a Jessica a otra habitación para que le administren el medicamento, ella le dice a un miembro del personal de la clínica que el hombre que la trajo es su maestro, lo que revela la verdadera naturaleza de su relación. El miembro del personal de la clínica está obligado por ley a denunciar esto como violación de menores, pero le asegura a Jessica que su secreto está "seguro". </w:t>
      </w:r>
    </w:p>
    <w:p w14:paraId="000000E0"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E1"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organización plantea que historias como estas son comunes y mencionan que al momento los 50 Estados tienen leyes que exigen que los profesionales de la salud y otros a que denuncien las sospechas de abuso sexual de menores, incluida la violación de menores. Añaden que el gobierno federal también exige que los centros de atención médica del Título X cumplan con las leyes estatales de denuncia penal a toda persona que abuse sexualmente de un menor. Añaden que existe evidencia sustancial y en desarrollo de que muchas clínicas de planificación familiar y aborto no informan todos los casos de sospecha de abuso y, en algunos casos, la pasan por alto. </w:t>
      </w:r>
    </w:p>
    <w:p w14:paraId="000000E3"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E4"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Asociación Provida arguye que los padres que tienen la oportunidad de conocer que su hija está embarazada, les permite conseguir una mejor atención médica y ayuda después de su aborto, “La consulta con los padres es una práctica normal y deseable para el mejor interés del menor. Esta legislación es necesaria para proteger a las menores contra su inmadurez, promoviendo la unidad familiar como una entidad socialmente viable y detendrá los abusos en las consejerías de los centros abortivos.” Además, de que se penalizaría a los abusadores sexuales o todos los que cometan abusos o permiten que las menores sigan siendo abusadas.</w:t>
      </w:r>
    </w:p>
    <w:p w14:paraId="000000E5"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E6" w14:textId="3DAB4D50"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organización refiere que para que una menor pueda visitar a su dentista, a su médico, a su oftalmólogo, o para obtener su licencia de conducir necesita el permiso de sus padres, pero para abortar no. Se cuestiona que</w:t>
      </w:r>
      <w:r w:rsidR="003502AD">
        <w:rPr>
          <w:rFonts w:ascii="Book Antiqua" w:eastAsia="Book Antiqua" w:hAnsi="Book Antiqua" w:cs="Book Antiqua"/>
          <w:sz w:val="24"/>
          <w:szCs w:val="24"/>
          <w:lang w:val="es-419"/>
        </w:rPr>
        <w:t>,</w:t>
      </w:r>
      <w:r w:rsidRPr="005C1FD3">
        <w:rPr>
          <w:rFonts w:ascii="Book Antiqua" w:eastAsia="Book Antiqua" w:hAnsi="Book Antiqua" w:cs="Book Antiqua"/>
          <w:sz w:val="24"/>
          <w:szCs w:val="24"/>
          <w:lang w:val="es-419"/>
        </w:rPr>
        <w:t xml:space="preserve"> si en todos los procedimientos se solicita la presencia de los padres o tutores para poder realizarlos, por qué en los centros de abortos no preguntan por los padres de la menor, mencionan que es común que los novios o los padres del novio usurpen esa autoridad, y que actúen en representación de los verdaderos padres de la menor que no saben que ella se está sometiendo al proceso. </w:t>
      </w:r>
    </w:p>
    <w:p w14:paraId="000000E7"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E8"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Culminan su memorial exponiendo que el Tribunal Supremo de los Estados Unidos, el pasado 24 de junio de 2022, en el caso Dobbs v. Jackson Women’s Health Organization, determinó que el aborto no estaba protegido por la Constitución, que fue un error las determinaciones de los Tribunales que legalizaron el aborto, y que cada Estado podía regular su práctica. </w:t>
      </w:r>
    </w:p>
    <w:p w14:paraId="000000E9" w14:textId="77777777" w:rsidR="00403131" w:rsidRPr="005C1FD3" w:rsidRDefault="00403131">
      <w:pPr>
        <w:spacing w:after="0" w:line="240" w:lineRule="auto"/>
        <w:jc w:val="center"/>
        <w:rPr>
          <w:rFonts w:ascii="Book Antiqua" w:eastAsia="Book Antiqua" w:hAnsi="Book Antiqua" w:cs="Book Antiqua"/>
          <w:sz w:val="24"/>
          <w:szCs w:val="24"/>
          <w:lang w:val="es-419"/>
        </w:rPr>
      </w:pPr>
    </w:p>
    <w:p w14:paraId="000000EA" w14:textId="77777777" w:rsidR="00403131" w:rsidRPr="005C1FD3" w:rsidRDefault="00403131">
      <w:pPr>
        <w:spacing w:after="0" w:line="240" w:lineRule="auto"/>
        <w:jc w:val="center"/>
        <w:rPr>
          <w:rFonts w:ascii="Book Antiqua" w:eastAsia="Book Antiqua" w:hAnsi="Book Antiqua" w:cs="Book Antiqua"/>
          <w:sz w:val="24"/>
          <w:szCs w:val="24"/>
          <w:lang w:val="es-419"/>
        </w:rPr>
      </w:pPr>
    </w:p>
    <w:p w14:paraId="000000EB"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lastRenderedPageBreak/>
        <w:t>Asamblea de Padres de Puerto Rico</w:t>
      </w:r>
    </w:p>
    <w:p w14:paraId="000000EC" w14:textId="77777777" w:rsidR="00403131" w:rsidRPr="005C1FD3" w:rsidRDefault="00403131">
      <w:pPr>
        <w:spacing w:after="0" w:line="240" w:lineRule="auto"/>
        <w:jc w:val="both"/>
        <w:rPr>
          <w:rFonts w:ascii="Book Antiqua" w:eastAsia="Book Antiqua" w:hAnsi="Book Antiqua" w:cs="Book Antiqua"/>
          <w:b/>
          <w:sz w:val="24"/>
          <w:szCs w:val="24"/>
          <w:u w:val="single"/>
          <w:lang w:val="es-419"/>
        </w:rPr>
      </w:pPr>
    </w:p>
    <w:p w14:paraId="000000ED" w14:textId="77777777" w:rsidR="00403131" w:rsidRPr="005C1FD3" w:rsidRDefault="00990B09">
      <w:pPr>
        <w:ind w:firstLine="708"/>
        <w:jc w:val="both"/>
        <w:rPr>
          <w:rFonts w:ascii="Book Antiqua" w:eastAsia="Book Antiqua" w:hAnsi="Book Antiqua" w:cs="Book Antiqua"/>
          <w:sz w:val="24"/>
          <w:szCs w:val="24"/>
          <w:lang w:val="es-419"/>
        </w:rPr>
      </w:pPr>
      <w:bookmarkStart w:id="7" w:name="_heading=h.1fob9te" w:colFirst="0" w:colLast="0"/>
      <w:bookmarkEnd w:id="7"/>
      <w:r w:rsidRPr="005C1FD3">
        <w:rPr>
          <w:rFonts w:ascii="Book Antiqua" w:eastAsia="Book Antiqua" w:hAnsi="Book Antiqua" w:cs="Book Antiqua"/>
          <w:sz w:val="24"/>
          <w:szCs w:val="24"/>
          <w:lang w:val="es-419"/>
        </w:rPr>
        <w:t>La Asamblea de Padres de Puerto Rico es un grupo de padres y madres que se reúnen para apoyarse y alertarse sobre los proyectos de ley que de alguna manera impactan sus derechos fundamentales, como lo es el derecho parental, entre otros. En su memorial se pronuncia a favor del P del S 495.</w:t>
      </w:r>
    </w:p>
    <w:p w14:paraId="000000EE" w14:textId="77777777" w:rsidR="00403131" w:rsidRPr="005C1FD3" w:rsidRDefault="00990B09">
      <w:pPr>
        <w:ind w:firstLine="708"/>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Asamblea de Padres entiende que según el caso </w:t>
      </w:r>
      <w:r w:rsidRPr="00D22292">
        <w:rPr>
          <w:rFonts w:ascii="Book Antiqua" w:eastAsia="Book Antiqua" w:hAnsi="Book Antiqua" w:cs="Book Antiqua"/>
          <w:i/>
          <w:iCs/>
          <w:sz w:val="24"/>
          <w:szCs w:val="24"/>
          <w:lang w:val="es-419"/>
        </w:rPr>
        <w:t>Planned Parenthood v. Casey, 505 U.S. 833 (1992)</w:t>
      </w:r>
      <w:r w:rsidRPr="005C1FD3">
        <w:rPr>
          <w:rFonts w:ascii="Book Antiqua" w:eastAsia="Book Antiqua" w:hAnsi="Book Antiqua" w:cs="Book Antiqua"/>
          <w:sz w:val="24"/>
          <w:szCs w:val="24"/>
          <w:lang w:val="es-419"/>
        </w:rPr>
        <w:t>, el utilizar el poder para imponer ideologías personales puede resultar en pérdida de legitimidad. Animan a que se tomen decisiones enfocadas en el bienestar de las menores embarazadas y no por ideologías personales. Su memorial contiene aspectos relacionados al caso Pueblo vs Duarte (1980). Refieren que la menor del caso, que tenía dieciséis años, en ningún momento se le preguntó si tenía algún padre o madre que la acompañara o la hubiera aconsejado. No se habló ni orientó a la menor sobre lo que se proponía hacer. Al médico le bastó el requerimiento del padre del novio de la menor, quien no tenía nexo familiar alguno ni poder sobre ella, para tomar una decisión sobre la misma. En segundo lugar, como consecuencia del aborto, una prima de la menor, la llevó una semana después del aborto a un médico ginecólogo para que la examinara, pero la menor continuó sintiéndose mal, teniendo que ser sometida a más tratamientos por diferentes médicos.</w:t>
      </w:r>
      <w:r w:rsidRPr="005C1FD3">
        <w:rPr>
          <w:lang w:val="es-419"/>
        </w:rPr>
        <w:t xml:space="preserve"> </w:t>
      </w:r>
    </w:p>
    <w:p w14:paraId="000000EF" w14:textId="77777777" w:rsidR="00403131" w:rsidRPr="005C1FD3" w:rsidRDefault="00990B09">
      <w:pPr>
        <w:ind w:firstLine="708"/>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Asamblea de Padres menciona que según la información provista en la página electrónica de la organización Provida PR, esta menor se arrepintió del aborto que le realizaron. El memorial expone que la joven embarazada no contó con la representación y protección de sus padres contrario al joven que la embarazó, que sí contó con la representación y protección de su padre. Argumentan que esta joven embarazada, urgentemente necesitaba a sus padres o tutor legal para que la representara y la protegiera. La Asamblea de Padres solicita que se debe de actuar en favor de jóvenes embarazadas como en este caso.</w:t>
      </w:r>
    </w:p>
    <w:p w14:paraId="000000F0" w14:textId="77777777" w:rsidR="00403131" w:rsidRPr="005C1FD3" w:rsidRDefault="00990B09">
      <w:pPr>
        <w:ind w:firstLine="708"/>
        <w:jc w:val="both"/>
        <w:rPr>
          <w:rFonts w:ascii="Book Antiqua" w:eastAsia="Book Antiqua" w:hAnsi="Book Antiqua" w:cs="Book Antiqua"/>
          <w:sz w:val="24"/>
          <w:szCs w:val="24"/>
          <w:lang w:val="es-419"/>
        </w:rPr>
      </w:pPr>
      <w:bookmarkStart w:id="8" w:name="_heading=h.3znysh7" w:colFirst="0" w:colLast="0"/>
      <w:bookmarkEnd w:id="8"/>
      <w:r w:rsidRPr="005C1FD3">
        <w:rPr>
          <w:rFonts w:ascii="Book Antiqua" w:eastAsia="Book Antiqua" w:hAnsi="Book Antiqua" w:cs="Book Antiqua"/>
          <w:sz w:val="24"/>
          <w:szCs w:val="24"/>
          <w:lang w:val="es-419"/>
        </w:rPr>
        <w:t xml:space="preserve">Finalmente, la Asamblea de Padres expresa que el P. del S. 495 trata de igualar la representación de las menores embarazadas a la representación del que la embarazó. También de proteger la menor del adulto que está pensando en someterla al proceso del aborto con el único propósito de disolver la responsabilidad parental de la criatura que tiene en su vientre. Y por último, de impedir que la joven embarazada, en su vulnerabilidad como menor, represente un negocio para el profesional médico que obtendrá beneficio económico del proceso. </w:t>
      </w:r>
    </w:p>
    <w:p w14:paraId="000000F1"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0F2"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CREE Women’s Care</w:t>
      </w:r>
    </w:p>
    <w:p w14:paraId="000000F3"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F4" w14:textId="77777777" w:rsidR="00403131" w:rsidRPr="005C1FD3" w:rsidRDefault="00990B09" w:rsidP="00D22292">
      <w:pPr>
        <w:ind w:firstLine="420"/>
        <w:jc w:val="both"/>
        <w:rPr>
          <w:rFonts w:ascii="Book Antiqua" w:eastAsia="Book Antiqua" w:hAnsi="Book Antiqua" w:cs="Book Antiqua"/>
          <w:sz w:val="24"/>
          <w:szCs w:val="24"/>
          <w:lang w:val="es-419"/>
        </w:rPr>
      </w:pPr>
      <w:bookmarkStart w:id="9" w:name="_heading=h.2et92p0" w:colFirst="0" w:colLast="0"/>
      <w:bookmarkEnd w:id="9"/>
      <w:r w:rsidRPr="005C1FD3">
        <w:rPr>
          <w:rFonts w:ascii="Book Antiqua" w:eastAsia="Book Antiqua" w:hAnsi="Book Antiqua" w:cs="Book Antiqua"/>
          <w:sz w:val="24"/>
          <w:szCs w:val="24"/>
          <w:lang w:val="es-419"/>
        </w:rPr>
        <w:t xml:space="preserve">CREE Women’s Care es una organización que atiende a mujeres ante embarazos inesperados. Las mujeres son de diferentes edades y tienen diferentes situaciones. La </w:t>
      </w:r>
      <w:r w:rsidRPr="005C1FD3">
        <w:rPr>
          <w:rFonts w:ascii="Book Antiqua" w:eastAsia="Book Antiqua" w:hAnsi="Book Antiqua" w:cs="Book Antiqua"/>
          <w:sz w:val="24"/>
          <w:szCs w:val="24"/>
          <w:lang w:val="es-419"/>
        </w:rPr>
        <w:lastRenderedPageBreak/>
        <w:t>organización indica que la mayoría de las mujeres que atienden están entre las edades de 20 a 35 años. Mencionan que en el centro se ofrece a las mujeres información acerca de todas las opciones que tienen ante el embarazo.</w:t>
      </w:r>
    </w:p>
    <w:p w14:paraId="000000F5" w14:textId="77777777" w:rsidR="00403131" w:rsidRPr="005C1FD3" w:rsidRDefault="00990B09" w:rsidP="00D22292">
      <w:pPr>
        <w:ind w:firstLine="42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Daisy Quiles, fundadora de CREE Women’s Care, refiere la ocasión en el que llegaron al centro dos jóvenes menores de edad acompañadas de una mujer adulta, la cual era la madre del joven varón. La adolescente fémina era la novia del hijo de la mujer. Ante la creencia de la adulta de que la novia de su hijo estaba embarazada, la llevó al centro creyendo que era una clínica de aborto. La adolescente le manifestó a la fundadora del centro que la madre de su novio los había buscado en la escuela superior y les recriminaba y acusaba durante todo el camino por el posible embarazo. La fundadora del centro expresa que la joven menor estaba desprovista de una adecuada representación. No estaban sus padres, ni ninguna otra persona adulta que la representara o asistiera en aquel momento. Simplemente estaba acompañada de la madre de su novio, quien la llevó para que se le realizara un aborto. La Sra. Quiles manifestó que en ese momento pensó que la ley del Estado Libre Asociado de Puerto Rico había dejado a esta joven desprovista de las personas responsables de protegerla y buscar su bien en un momento tan crucial como lo es la decisión de terminar o no con la vida de un hijo o hija en gestación.</w:t>
      </w:r>
    </w:p>
    <w:p w14:paraId="000000F6" w14:textId="77777777" w:rsidR="00403131" w:rsidRPr="005C1FD3" w:rsidRDefault="00990B09" w:rsidP="00D22292">
      <w:pPr>
        <w:ind w:firstLine="42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CREE Women’s Care en su memorial expresa que es impresionante el número de mujeres adultas que entran a su centro determinadas a abortar a su bebé y con una simple orientación y ofrecimiento de ayudas deciden escoger la vida de su criatura. Agrega que su programa Camino a Sanar, donde se ofrece apoyo para sanidad emocional y espiritual para mujeres que han pasado por un aborto provocado, ha atendido a un sinnúmero de mujeres con secuelas emocionales extremadamente evidentes y destructivas. Algunas de las secuelas observadas y expresadas por las participantes del programa son depresión, abuso de drogas, alcoholismo, promiscuidad, propensión a estar en relaciones abusivas, automutilación, ansiedad, sentimientos de culpa, estrés post traumático, pensamientos obsesivos, ideaciones suicidas y atentos de suicidio, entre otros.</w:t>
      </w:r>
    </w:p>
    <w:p w14:paraId="000000F7" w14:textId="77777777" w:rsidR="00403131" w:rsidRPr="005C1FD3" w:rsidRDefault="00990B09" w:rsidP="00D22292">
      <w:pPr>
        <w:ind w:firstLine="42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fundadora refirió que cinco de las mujeres que han pasado por su programa de apoyo emocional luego de un aborto, quedaron estériles a consecuencia del mismo. La fundadora de la organización añadió que una de las mujeres que participó de su grupo de apoyo contó cómo al practicarse un aborto químico experimentó fiebre, sangrado excesivo y desmayos mientras abortaba en su casa por medio de medicamentos que obtuvo en una clínica de abortos. Plantea que, si una menor presentase ese tipo de sintomatología, podría indicar una emergencia médica la cual no sería atendida adecuadamente toda vez que sus padres desconocen del procedimiento quirúrgico invasivo al cual su hija se ha sometido.</w:t>
      </w:r>
    </w:p>
    <w:p w14:paraId="000000FB" w14:textId="35708BB6" w:rsidR="00403131" w:rsidRPr="00D22292" w:rsidRDefault="00990B09" w:rsidP="00D22292">
      <w:pPr>
        <w:ind w:firstLine="420"/>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lastRenderedPageBreak/>
        <w:t xml:space="preserve">Aunque en un primer memorial favorecieron la medida, con la derogación de </w:t>
      </w:r>
      <w:r w:rsidRPr="00D22292">
        <w:rPr>
          <w:rFonts w:ascii="Book Antiqua" w:eastAsia="Book Antiqua" w:hAnsi="Book Antiqua" w:cs="Book Antiqua"/>
          <w:i/>
          <w:iCs/>
          <w:sz w:val="24"/>
          <w:szCs w:val="24"/>
          <w:lang w:val="es-419"/>
        </w:rPr>
        <w:t>Roe v Wade</w:t>
      </w:r>
      <w:r w:rsidRPr="005C1FD3">
        <w:rPr>
          <w:rFonts w:ascii="Book Antiqua" w:eastAsia="Book Antiqua" w:hAnsi="Book Antiqua" w:cs="Book Antiqua"/>
          <w:sz w:val="24"/>
          <w:szCs w:val="24"/>
          <w:lang w:val="es-419"/>
        </w:rPr>
        <w:t xml:space="preserve"> expresan que solo apoyan que se haga cumplir el Código Penal de Puerto Rico en cuanto al tema del aborto. </w:t>
      </w:r>
      <w:r w:rsidR="00D22292" w:rsidRPr="00D22292">
        <w:rPr>
          <w:rFonts w:ascii="Book Antiqua" w:eastAsia="Book Antiqua" w:hAnsi="Book Antiqua" w:cs="Book Antiqua"/>
          <w:sz w:val="24"/>
          <w:szCs w:val="24"/>
          <w:lang w:val="es-419"/>
        </w:rPr>
        <w:t xml:space="preserve"> </w:t>
      </w:r>
    </w:p>
    <w:p w14:paraId="000000FC"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MATRIA</w:t>
      </w:r>
    </w:p>
    <w:p w14:paraId="000000FD"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0FE"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Para la ONG feminista y de género, el PS 495 no debe aprobarse ya que en su opinión  este tendría un impacto negativo en la salud mental de menores y jóvenes, especialmente en aquellas que ya enfrentan desafíos emocionales y psicológicos debido a eventos históricos, situaciones económicas y sociales difíciles, un sistema de atención médica insuficiente, un sistema educativo que no cuenta con el equipo profesional suficiente y con las competencias para atender los casos actuales, la crisis de maltrato infanto-juvenil y otros. </w:t>
      </w:r>
    </w:p>
    <w:p w14:paraId="000000FF"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100" w14:textId="38708B40" w:rsidR="00403131" w:rsidRDefault="00990B09">
      <w:pPr>
        <w:spacing w:after="0" w:line="240" w:lineRule="auto"/>
        <w:jc w:val="both"/>
        <w:rPr>
          <w:rFonts w:ascii="Book Antiqua" w:eastAsia="Book Antiqua" w:hAnsi="Book Antiqua" w:cs="Book Antiqua"/>
          <w:sz w:val="24"/>
          <w:szCs w:val="24"/>
          <w:lang w:val="es-419"/>
        </w:rPr>
      </w:pPr>
      <w:r>
        <w:rPr>
          <w:rFonts w:ascii="Book Antiqua" w:eastAsia="Book Antiqua" w:hAnsi="Book Antiqua" w:cs="Book Antiqua"/>
          <w:sz w:val="24"/>
          <w:szCs w:val="24"/>
          <w:lang w:val="es-419"/>
        </w:rPr>
        <w:t>La</w:t>
      </w:r>
      <w:r w:rsidRPr="005C1FD3">
        <w:rPr>
          <w:rFonts w:ascii="Book Antiqua" w:eastAsia="Book Antiqua" w:hAnsi="Book Antiqua" w:cs="Book Antiqua"/>
          <w:sz w:val="24"/>
          <w:szCs w:val="24"/>
          <w:lang w:val="es-419"/>
        </w:rPr>
        <w:t xml:space="preserve"> ONG </w:t>
      </w:r>
      <w:r>
        <w:rPr>
          <w:rFonts w:ascii="Book Antiqua" w:eastAsia="Book Antiqua" w:hAnsi="Book Antiqua" w:cs="Book Antiqua"/>
          <w:sz w:val="24"/>
          <w:szCs w:val="24"/>
          <w:lang w:val="es-419"/>
        </w:rPr>
        <w:t>refiere que le</w:t>
      </w:r>
      <w:r w:rsidRPr="005C1FD3">
        <w:rPr>
          <w:rFonts w:ascii="Book Antiqua" w:eastAsia="Book Antiqua" w:hAnsi="Book Antiqua" w:cs="Book Antiqua"/>
          <w:sz w:val="24"/>
          <w:szCs w:val="24"/>
          <w:lang w:val="es-419"/>
        </w:rPr>
        <w:t xml:space="preserve"> preocupa que se cuestiona el acceso al aborto en menores de edad utilizando como pretexto un supuesto interés en protegerlas de abuso sexual y que no se evalúe los centros de apoyo maternal que incentivan el que los embarazos de adolescentes se lleven a término. Concluyen que el Proyecto no aborda las necesidades reales de las menores de edad en Puerto Rico que son víctimas de violencia sexual y sí limita su acceso a los servicios de salud reproductiva. Entienden que es mejor enfocarse en mejorar la prevención, la educación sexual efectiva (ESI) y garantizar la seguridad de la niñez, en lugar de restringir el acceso al aborto y poner en riesgo la salud y el bienestar de las menores de edad. </w:t>
      </w:r>
    </w:p>
    <w:p w14:paraId="737EB76B" w14:textId="77777777" w:rsidR="00990B09" w:rsidRPr="005C1FD3" w:rsidRDefault="00990B09">
      <w:pPr>
        <w:spacing w:after="0" w:line="240" w:lineRule="auto"/>
        <w:jc w:val="both"/>
        <w:rPr>
          <w:rFonts w:ascii="Book Antiqua" w:eastAsia="Book Antiqua" w:hAnsi="Book Antiqua" w:cs="Book Antiqua"/>
          <w:sz w:val="24"/>
          <w:szCs w:val="24"/>
          <w:lang w:val="es-419"/>
        </w:rPr>
      </w:pPr>
    </w:p>
    <w:p w14:paraId="00000101"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Aborto Libre</w:t>
      </w:r>
    </w:p>
    <w:p w14:paraId="00000102"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103" w14:textId="2CC880C8" w:rsidR="00403131" w:rsidRPr="005C1FD3" w:rsidRDefault="00D22292">
      <w:pPr>
        <w:spacing w:after="0" w:line="240" w:lineRule="auto"/>
        <w:jc w:val="both"/>
        <w:rPr>
          <w:rFonts w:ascii="Book Antiqua" w:eastAsia="Book Antiqua" w:hAnsi="Book Antiqua" w:cs="Book Antiqua"/>
          <w:sz w:val="24"/>
          <w:szCs w:val="24"/>
          <w:lang w:val="es-419"/>
        </w:rPr>
      </w:pPr>
      <w:r>
        <w:rPr>
          <w:rFonts w:ascii="Book Antiqua" w:eastAsia="Book Antiqua" w:hAnsi="Book Antiqua" w:cs="Book Antiqua"/>
          <w:sz w:val="24"/>
          <w:szCs w:val="24"/>
          <w:lang w:val="es-419"/>
        </w:rPr>
        <w:t>L</w:t>
      </w:r>
      <w:r w:rsidRPr="005C1FD3">
        <w:rPr>
          <w:rFonts w:ascii="Book Antiqua" w:eastAsia="Book Antiqua" w:hAnsi="Book Antiqua" w:cs="Book Antiqua"/>
          <w:sz w:val="24"/>
          <w:szCs w:val="24"/>
          <w:lang w:val="es-419"/>
        </w:rPr>
        <w:t xml:space="preserve">a Campaña Nacional por el Aborto Libre, Seguro y Accesible es una coalición fundada en el 2018, dedicada al desarrollo de estrategias educativas y de incidencia política (o advocacy) para adelantar los derechos y la salud sexual y reproductiva. </w:t>
      </w:r>
    </w:p>
    <w:p w14:paraId="00000104"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105"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Según la Coalición activista el proyecto es innecesario, pues a su entender no hay crisis de salud pública relacionada al aborto. Añadiendo que tampoco existe un problema con el consentimiento informado de las personas que solicitan y reciben procedimientos de aborto. Para la Coalición los profesionales de la salud que realizan estos procedimientos se rigen por estándares médicos y éticos, siendo a su entender, el verdadero problema en que no hay suficiente acceso al aborto, ya que el servicio en la isla es privado y solo existen cuatro (4) clínicas, todas ubicadas en el área metropolitana, impidiendo el fácil acceso a la población. </w:t>
      </w:r>
    </w:p>
    <w:p w14:paraId="00000106" w14:textId="77777777" w:rsidR="00403131" w:rsidRPr="005C1FD3" w:rsidRDefault="00403131">
      <w:pPr>
        <w:spacing w:after="0" w:line="240" w:lineRule="auto"/>
        <w:rPr>
          <w:rFonts w:ascii="Book Antiqua" w:eastAsia="Book Antiqua" w:hAnsi="Book Antiqua" w:cs="Book Antiqua"/>
          <w:sz w:val="24"/>
          <w:szCs w:val="24"/>
          <w:lang w:val="es-419"/>
        </w:rPr>
      </w:pPr>
    </w:p>
    <w:p w14:paraId="00000107" w14:textId="77777777" w:rsidR="00403131" w:rsidRPr="005C1FD3" w:rsidRDefault="00990B09" w:rsidP="00D22292">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Coalición también aduce a que el consentimiento parental obligatorio, de por lo menos uno de los padres, no garantiza el mejor bienestar de la menor. También que el proceso judicial alterno propuesto en la pieza es complejo y hace que se convierta en un obstáculo para menor. Para la Coalición completar un embarazo y parir puede tener más serias y </w:t>
      </w:r>
      <w:r w:rsidRPr="005C1FD3">
        <w:rPr>
          <w:rFonts w:ascii="Book Antiqua" w:eastAsia="Book Antiqua" w:hAnsi="Book Antiqua" w:cs="Book Antiqua"/>
          <w:sz w:val="24"/>
          <w:szCs w:val="24"/>
          <w:lang w:val="es-419"/>
        </w:rPr>
        <w:lastRenderedPageBreak/>
        <w:t xml:space="preserve">permanentes consecuencias que un aborto y refiere que no existe evidencia confiable que compruebe los efectos psicológicos adversos relacionaos al procedimiento del aborto. </w:t>
      </w:r>
    </w:p>
    <w:p w14:paraId="00000108" w14:textId="77777777" w:rsidR="00403131" w:rsidRPr="005C1FD3" w:rsidRDefault="00403131" w:rsidP="00D22292">
      <w:pPr>
        <w:spacing w:after="0" w:line="240" w:lineRule="auto"/>
        <w:jc w:val="both"/>
        <w:rPr>
          <w:rFonts w:ascii="Book Antiqua" w:eastAsia="Book Antiqua" w:hAnsi="Book Antiqua" w:cs="Book Antiqua"/>
          <w:sz w:val="24"/>
          <w:szCs w:val="24"/>
          <w:lang w:val="es-419"/>
        </w:rPr>
      </w:pPr>
    </w:p>
    <w:p w14:paraId="00000109" w14:textId="77777777" w:rsidR="00403131" w:rsidRPr="005C1FD3" w:rsidRDefault="00990B09" w:rsidP="00D22292">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Campaña Nacional por el Aborto Libre, Seguro y Accesible se opone al Proyecto 495 y considera totalmente innecesario que se restrinja el aborto en Puerto Rico.</w:t>
      </w:r>
    </w:p>
    <w:p w14:paraId="0000010A" w14:textId="77777777" w:rsidR="00403131" w:rsidRDefault="00403131">
      <w:pPr>
        <w:spacing w:after="0" w:line="240" w:lineRule="auto"/>
        <w:jc w:val="center"/>
        <w:rPr>
          <w:rFonts w:ascii="Book Antiqua" w:eastAsia="Book Antiqua" w:hAnsi="Book Antiqua" w:cs="Book Antiqua"/>
          <w:b/>
          <w:sz w:val="24"/>
          <w:szCs w:val="24"/>
          <w:u w:val="single"/>
          <w:lang w:val="es-419"/>
        </w:rPr>
      </w:pPr>
    </w:p>
    <w:p w14:paraId="5FDD37D9" w14:textId="77777777" w:rsidR="00990B09" w:rsidRPr="005C1FD3" w:rsidRDefault="00990B09">
      <w:pPr>
        <w:spacing w:after="0" w:line="240" w:lineRule="auto"/>
        <w:jc w:val="center"/>
        <w:rPr>
          <w:rFonts w:ascii="Book Antiqua" w:eastAsia="Book Antiqua" w:hAnsi="Book Antiqua" w:cs="Book Antiqua"/>
          <w:b/>
          <w:sz w:val="24"/>
          <w:szCs w:val="24"/>
          <w:u w:val="single"/>
          <w:lang w:val="es-419"/>
        </w:rPr>
      </w:pPr>
    </w:p>
    <w:p w14:paraId="0000010B" w14:textId="77777777" w:rsidR="00403131" w:rsidRPr="005C1FD3" w:rsidRDefault="00990B09">
      <w:pPr>
        <w:spacing w:after="0" w:line="240" w:lineRule="auto"/>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Fieles a la Verdad</w:t>
      </w:r>
    </w:p>
    <w:p w14:paraId="0000010C" w14:textId="77777777" w:rsidR="00403131" w:rsidRPr="005C1FD3" w:rsidRDefault="00403131">
      <w:pPr>
        <w:spacing w:after="0" w:line="240" w:lineRule="auto"/>
        <w:jc w:val="center"/>
        <w:rPr>
          <w:rFonts w:ascii="Book Antiqua" w:eastAsia="Book Antiqua" w:hAnsi="Book Antiqua" w:cs="Book Antiqua"/>
          <w:b/>
          <w:sz w:val="24"/>
          <w:szCs w:val="24"/>
          <w:u w:val="single"/>
          <w:lang w:val="es-419"/>
        </w:rPr>
      </w:pPr>
    </w:p>
    <w:p w14:paraId="0000010D"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organización laica, comprometida con la protección y defensa de la vida humana y</w:t>
      </w:r>
    </w:p>
    <w:p w14:paraId="0000010E"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la familia, aprueba el Proyecto 495. Reclaman que los miembros más indefensos y vulnerables se ven amenazados a diario y es un asunto de derechos humanos, de sentido común, de humanidad y de justicia protegerlos. </w:t>
      </w:r>
    </w:p>
    <w:p w14:paraId="0000010F"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La organización se plantea si las menores de edad son conscientes del impacto de la decisión de abortar y si pueden evaluar problemas y situaciones a cabalidad. Refieren que los estudios científicos, al igual que la experiencia común, demuestran de la vulnerabilidad física y emocional que les caracteriza. Explican que, según la literatura, los menores se encuentran en una etapa en que experimentan toda suerte de cambios. Arain et al (2013). 4investigadores de la Escuela de Medicina de Saint James (Holanda), concluyen que la “evidencia neuromorfológica, neuroquímica, neurofisiológica, neuroconductual y neurofarmacológica sugiere que el cerebro permanece en su estado activo de maduración durante la adolescencia” (pág. 458). Añaden que dicha evidencia apoya la hipótesis de que el cerebro del adolescente es estructural y funcionalmente vulnerable al estrés ambiental, comportamiento de riesgo, adicción a las drogas, problemas para conducir y relaciones sexuales sin protección. Añaden que los estudios de tomografía computarizada y resonancia magnética también proporcionan evidencia en apoyo a esta hipótesis. Además de que el desarrollo y la maduración de la corteza prefrontal ocurre principalmente durante la adolescencia y se logra por completo a la edad de 25 años. El desarrollo de la corteza prefrontal es muy importante para el desempeño conductual complejo, ya que esta región del cerebro ayuda a realizar las funciones ejecutivas del cerebro. (págs. 458-459)</w:t>
      </w:r>
    </w:p>
    <w:p w14:paraId="00000110"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Además de las condiciones naturales de desarrollo y maduración, toda una serie de presiones sociales pesan sobre nuestros menores: desde las presiones de grupo hasta las interacciones por redes sociales. Con frecuencia, tales mensajes pueden contribuir a una confusión que desemboque en decisiones desacertadas, bajo condiciones de libertad mermada e ignorancia. No es extraño que actúen errática o impulsivamente, o motivados por el interés de aceptación grupal o de evitar su rechazo.</w:t>
      </w:r>
    </w:p>
    <w:p w14:paraId="00000111"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Todo lo anterior incide sobre la capacidad legal y jurídica de los menores. Esas realidades fisiológicas y sociales no son las más propicias para poder tomar decisiones realmente libres e informadas, después de haber sopesado concienzudamente las circunstancias y </w:t>
      </w:r>
      <w:r w:rsidRPr="005C1FD3">
        <w:rPr>
          <w:rFonts w:ascii="Book Antiqua" w:eastAsia="Book Antiqua" w:hAnsi="Book Antiqua" w:cs="Book Antiqua"/>
          <w:sz w:val="24"/>
          <w:szCs w:val="24"/>
          <w:lang w:val="es-419"/>
        </w:rPr>
        <w:lastRenderedPageBreak/>
        <w:t>repercusiones. Si aún para poder utilizarse cámaras con menores, por ejemplo, durante exámenes en cursos a distancia, ellos deben mostrar autorización parental o del tutor, cuánto más para una decisión que marcará significativamente su vida y las de tantos otros.</w:t>
      </w:r>
    </w:p>
    <w:p w14:paraId="00000112" w14:textId="77777777" w:rsidR="00403131"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Fieles a la Verdad Concluye que el Proyecto 495 es un adelanto para proteger a las menores de edad de continuar siendo víctimas de abuso sexual o trata humana ya que requeriría consentimiento parental o del tutor por escrito antes de someterse a un aborto, a su vez que afirma los derechos parentales en particular porque reconoce el derecho a decidir sobre el tipo de intervenciones médicas a las que se someten sus hijas.</w:t>
      </w:r>
    </w:p>
    <w:p w14:paraId="5A281BE2" w14:textId="77777777" w:rsidR="00990B09" w:rsidRPr="005C1FD3" w:rsidRDefault="00990B09">
      <w:pPr>
        <w:jc w:val="both"/>
        <w:rPr>
          <w:rFonts w:ascii="Book Antiqua" w:eastAsia="Book Antiqua" w:hAnsi="Book Antiqua" w:cs="Book Antiqua"/>
          <w:sz w:val="24"/>
          <w:szCs w:val="24"/>
          <w:lang w:val="es-419"/>
        </w:rPr>
      </w:pPr>
    </w:p>
    <w:p w14:paraId="00000114" w14:textId="77777777" w:rsidR="00403131" w:rsidRPr="005C1FD3" w:rsidRDefault="00990B09">
      <w:pPr>
        <w:jc w:val="center"/>
        <w:rPr>
          <w:rFonts w:ascii="Book Antiqua" w:eastAsia="Book Antiqua" w:hAnsi="Book Antiqua" w:cs="Book Antiqua"/>
          <w:b/>
          <w:sz w:val="24"/>
          <w:szCs w:val="24"/>
          <w:lang w:val="es-419"/>
        </w:rPr>
      </w:pPr>
      <w:r w:rsidRPr="005C1FD3">
        <w:rPr>
          <w:rFonts w:ascii="Book Antiqua" w:eastAsia="Book Antiqua" w:hAnsi="Book Antiqua" w:cs="Book Antiqua"/>
          <w:b/>
          <w:sz w:val="24"/>
          <w:szCs w:val="24"/>
          <w:lang w:val="es-419"/>
        </w:rPr>
        <w:t>Sr. Aubray y Sra. Edna Aubray</w:t>
      </w:r>
    </w:p>
    <w:p w14:paraId="00000115"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El señor Aubray refirió que a sus diecinueve años (19), junto a su novia embarazada, intentaron abortar pensando en el impacto que tendría en sus vidas y familias. A pesar de su intento de abortar, no fue posible debido al mes de gestación. Entonces lo intentaron en repetidas ocasiones por otros medios, pero ante el fracaso, notificaron a sus padres e iniciaron el proceso de cuidar al bebé en el vientre. No sin antes experimentar un gran temor en su conciencia ante el posible daño causado al bebé debido a los químicos y al proceso al que lo expusieron. </w:t>
      </w:r>
    </w:p>
    <w:p w14:paraId="00000116" w14:textId="77777777" w:rsidR="00403131" w:rsidRPr="005C1FD3" w:rsidRDefault="00990B09">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Comparte su experiencia para explicar por qué se opone al aborto y para demostrar que aun siendo jóvenes pudieron estudiar y trabajar y hacer las mismas cosas que otros. Menciona que tuvieron a su hija, a la que llamó Edna Aubray, quien se convirtió en una gran mujer, productiva para la sociedad. Su hija en la adolescencia también se practicó varios abortos, sin el conocimiento de él, como su padre y tutor. Asevera que pudo haber ayudado a su hija a enfrentar sus situaciones, incluso cuando estuvo en riesgo de morir en una de las clínicas.</w:t>
      </w:r>
    </w:p>
    <w:p w14:paraId="00000118" w14:textId="2301538C" w:rsidR="00403131" w:rsidRDefault="00990B09" w:rsidP="00D22292">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 xml:space="preserve">Por su parte la señora Edna Aubray, compartió su experiencia de varios abortos, siendo el primero cuando aún era menor de edad, diecisiete años (17). En ese momento sus amigas le explicaron que era fácil y que en las clínicas no le requerían ningún tipo de información, apuntando a que era fácil y accesible. Narra que en la clínica no le pidieron documentos o identificación alguna, tampoco le preguntaron si iba voluntariamente o si sus padres tenían conocimiento de su visita. Explicó que tampoco le explicaron en qué consistía el procedimiento, ni riesgos o consecuencias. La señora Aubray narroo que en su tercer aborto, a los 19 años, su salud se vio seriamente comprometida, pero que la clínica no brindó ayuda adicional, ni le notificó a ningún familiar. Ese día la clínica funcionaba con planta eléctrica y el procedimiento duro más de lo habitual. Ella se mareo, perdió el conocimiento, y mientras la sentaban las enfermeras le decían al doctor que la paciente se estaba yendo, mientras que a ella le decían que no se podía dormir. Luego la </w:t>
      </w:r>
      <w:r w:rsidRPr="005C1FD3">
        <w:rPr>
          <w:rFonts w:ascii="Book Antiqua" w:eastAsia="Book Antiqua" w:hAnsi="Book Antiqua" w:cs="Book Antiqua"/>
          <w:sz w:val="24"/>
          <w:szCs w:val="24"/>
          <w:lang w:val="es-419"/>
        </w:rPr>
        <w:lastRenderedPageBreak/>
        <w:t xml:space="preserve">pasaron a una butaca de recuperación y procedieron a enviarla a su casa, sin instrucciones adicionales y sin notificar a algún familiar sobre la situación. La situación reportada por la señora Aubray, en donde estuvo en riesgo su vida, ocurrió en la clínica Women’s Medical Pavillion. En adición, la señora Aubray reportó que, experimentó secuelas post aborto y un patrón de autodestrucción del que nadie le orientó previamente. </w:t>
      </w:r>
    </w:p>
    <w:p w14:paraId="7518B936" w14:textId="77777777" w:rsidR="00990B09" w:rsidRPr="005C1FD3" w:rsidRDefault="00990B09" w:rsidP="00D22292">
      <w:pPr>
        <w:jc w:val="both"/>
        <w:rPr>
          <w:rFonts w:ascii="Book Antiqua" w:eastAsia="Book Antiqua" w:hAnsi="Book Antiqua" w:cs="Book Antiqua"/>
          <w:sz w:val="24"/>
          <w:szCs w:val="24"/>
          <w:lang w:val="es-419"/>
        </w:rPr>
      </w:pPr>
    </w:p>
    <w:p w14:paraId="00000119" w14:textId="77777777" w:rsidR="00403131" w:rsidRPr="00D22292" w:rsidRDefault="00990B09">
      <w:pPr>
        <w:jc w:val="center"/>
        <w:rPr>
          <w:rFonts w:ascii="Book Antiqua" w:eastAsia="Book Antiqua" w:hAnsi="Book Antiqua" w:cs="Book Antiqua"/>
          <w:b/>
          <w:sz w:val="24"/>
          <w:szCs w:val="24"/>
          <w:u w:val="single"/>
          <w:lang w:val="es-419"/>
        </w:rPr>
      </w:pPr>
      <w:r w:rsidRPr="005C1FD3">
        <w:rPr>
          <w:rFonts w:ascii="Book Antiqua" w:eastAsia="Book Antiqua" w:hAnsi="Book Antiqua" w:cs="Book Antiqua"/>
          <w:b/>
          <w:sz w:val="24"/>
          <w:szCs w:val="24"/>
          <w:u w:val="single"/>
          <w:lang w:val="es-419"/>
        </w:rPr>
        <w:t xml:space="preserve">Asociación de Iglesias Bautistas del Sur-Sr. </w:t>
      </w:r>
      <w:r w:rsidRPr="00D22292">
        <w:rPr>
          <w:rFonts w:ascii="Book Antiqua" w:eastAsia="Book Antiqua" w:hAnsi="Book Antiqua" w:cs="Book Antiqua"/>
          <w:b/>
          <w:sz w:val="24"/>
          <w:szCs w:val="24"/>
          <w:u w:val="single"/>
          <w:lang w:val="es-419"/>
        </w:rPr>
        <w:t xml:space="preserve">René Pereira </w:t>
      </w:r>
    </w:p>
    <w:p w14:paraId="0000011A" w14:textId="4946DC98" w:rsidR="00403131" w:rsidRPr="005C1FD3" w:rsidRDefault="00990B09" w:rsidP="00D22292">
      <w:pPr>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Plantean que una menor no puede realizarse diferentes procedimientos, ni ser atendidas por un médico sin la autorización de sus padres. Expone que en los últimos dos años en las cuatro clínicas de aborto de Puerto Rico se llevaron a cabo 568 aborto a menores de 18 más a</w:t>
      </w:r>
      <w:r>
        <w:rPr>
          <w:rFonts w:ascii="Book Antiqua" w:eastAsia="Book Antiqua" w:hAnsi="Book Antiqua" w:cs="Book Antiqua"/>
          <w:sz w:val="24"/>
          <w:szCs w:val="24"/>
          <w:lang w:val="es-419"/>
        </w:rPr>
        <w:t>ñ</w:t>
      </w:r>
      <w:r w:rsidRPr="005C1FD3">
        <w:rPr>
          <w:rFonts w:ascii="Book Antiqua" w:eastAsia="Book Antiqua" w:hAnsi="Book Antiqua" w:cs="Book Antiqua"/>
          <w:sz w:val="24"/>
          <w:szCs w:val="24"/>
          <w:lang w:val="es-419"/>
        </w:rPr>
        <w:t xml:space="preserve">os. Entiende que esto es un escándalo y que debería indignar a todo el país. Agradece que se haya referido la situación al Departamento de Justicia y espera que el Secretario de Justicia cumpla con su deber ministerial y no actúe como lacayo de los carteles del aborto y que no se encubran las posibles violaciones a menores. Pide a la Comisión que realice los cambios correspondientes al Proyecto luego de la decisión </w:t>
      </w:r>
      <w:r w:rsidRPr="00D22292">
        <w:rPr>
          <w:rFonts w:ascii="Book Antiqua" w:eastAsia="Book Antiqua" w:hAnsi="Book Antiqua" w:cs="Book Antiqua"/>
          <w:i/>
          <w:iCs/>
          <w:sz w:val="24"/>
          <w:szCs w:val="24"/>
          <w:lang w:val="es-419"/>
        </w:rPr>
        <w:t>Dobbs v. Jakson Women’s Health</w:t>
      </w:r>
      <w:r w:rsidRPr="005C1FD3">
        <w:rPr>
          <w:rFonts w:ascii="Book Antiqua" w:eastAsia="Book Antiqua" w:hAnsi="Book Antiqua" w:cs="Book Antiqua"/>
          <w:sz w:val="24"/>
          <w:szCs w:val="24"/>
          <w:lang w:val="es-419"/>
        </w:rPr>
        <w:t>. Felicitó a la Presidenta de la Comisión por abordar el tema mediante legislación, notificando que otros legisladores por razones políticas prefieren obviarlo. Y expresó: “Pero tengamos presente que el aborto no se trata únicamente de la vida humana que está en el vientre materno. Se trata también de esa otra vida que muchas veces es forzada a terminar con la vida de esa criatura inocente bajo coacción y amenaza, y en ocasiones como fruto de una violación de una menor. Si hay algo que ha sido reconocido, no solo en Puerto Rico, sino en muchas otras naciones es ese derecho natural de los progenitores a velar por el bienestar y la protección de los menores que tienen a su cargo. Es por eso que se reconoce legalmente y de manera clara la mayoría de edad. Es por eso que tenemos leyes para proteger a los menores y es por eso que se reconoce esa custodia parental. Ante tal realidad, manifestamos nuestro apoyo a esta legislación que sin duda cuenta con un amplio respaldo de la población de nuestra isla.”</w:t>
      </w:r>
    </w:p>
    <w:p w14:paraId="0000011B" w14:textId="77777777" w:rsidR="00403131" w:rsidRPr="005C1FD3" w:rsidRDefault="00403131">
      <w:pPr>
        <w:rPr>
          <w:rFonts w:ascii="Book Antiqua" w:eastAsia="Book Antiqua" w:hAnsi="Book Antiqua" w:cs="Book Antiqua"/>
          <w:sz w:val="24"/>
          <w:szCs w:val="24"/>
          <w:lang w:val="es-419"/>
        </w:rPr>
      </w:pPr>
    </w:p>
    <w:p w14:paraId="0000011C" w14:textId="77777777" w:rsidR="00403131" w:rsidRPr="005C1FD3" w:rsidRDefault="00990B09">
      <w:pPr>
        <w:spacing w:after="0" w:line="240" w:lineRule="auto"/>
        <w:jc w:val="center"/>
        <w:rPr>
          <w:rFonts w:ascii="Book Antiqua" w:eastAsia="Book Antiqua" w:hAnsi="Book Antiqua" w:cs="Book Antiqua"/>
          <w:b/>
          <w:sz w:val="24"/>
          <w:szCs w:val="24"/>
          <w:lang w:val="es-419"/>
        </w:rPr>
      </w:pPr>
      <w:r w:rsidRPr="005C1FD3">
        <w:rPr>
          <w:rFonts w:ascii="Book Antiqua" w:eastAsia="Book Antiqua" w:hAnsi="Book Antiqua" w:cs="Book Antiqua"/>
          <w:b/>
          <w:sz w:val="24"/>
          <w:szCs w:val="24"/>
          <w:lang w:val="es-419"/>
        </w:rPr>
        <w:t>IMPACTO FISCAL MUNICIPAL</w:t>
      </w:r>
    </w:p>
    <w:p w14:paraId="0000011D" w14:textId="77777777" w:rsidR="00403131" w:rsidRPr="005C1FD3" w:rsidRDefault="00403131">
      <w:pPr>
        <w:spacing w:after="0" w:line="240" w:lineRule="auto"/>
        <w:jc w:val="both"/>
        <w:rPr>
          <w:rFonts w:ascii="Book Antiqua" w:eastAsia="Book Antiqua" w:hAnsi="Book Antiqua" w:cs="Book Antiqua"/>
          <w:sz w:val="24"/>
          <w:szCs w:val="24"/>
          <w:lang w:val="es-419"/>
        </w:rPr>
      </w:pPr>
    </w:p>
    <w:p w14:paraId="0000011E" w14:textId="77777777" w:rsidR="00403131" w:rsidRPr="005C1FD3" w:rsidRDefault="00990B09">
      <w:pPr>
        <w:spacing w:after="0" w:line="240" w:lineRule="auto"/>
        <w:jc w:val="both"/>
        <w:rPr>
          <w:rFonts w:ascii="Book Antiqua" w:eastAsia="Book Antiqua" w:hAnsi="Book Antiqua" w:cs="Book Antiqua"/>
          <w:sz w:val="24"/>
          <w:szCs w:val="24"/>
          <w:lang w:val="es-419"/>
        </w:rPr>
      </w:pPr>
      <w:r w:rsidRPr="005C1FD3">
        <w:rPr>
          <w:rFonts w:ascii="Book Antiqua" w:eastAsia="Book Antiqua" w:hAnsi="Book Antiqua" w:cs="Book Antiqua"/>
          <w:sz w:val="24"/>
          <w:szCs w:val="24"/>
          <w:lang w:val="es-419"/>
        </w:rPr>
        <w:t>En cumplimiento con el Artículo 1.007 de la Ley 107-2020, según enmendada, conocida como “Código Municipal de Puerto Rico”, la Comisión de Asuntos de Vida y Familia del Senado de Puerto Rico certifica que el Proyecto del Senado P. del S. 495 no impone una obligación económica en el presupuesto de los gobiernos municipales.</w:t>
      </w:r>
    </w:p>
    <w:p w14:paraId="0000011F" w14:textId="77777777" w:rsidR="00403131" w:rsidRDefault="00403131">
      <w:pPr>
        <w:rPr>
          <w:rFonts w:ascii="Book Antiqua" w:eastAsia="Book Antiqua" w:hAnsi="Book Antiqua" w:cs="Book Antiqua"/>
          <w:b/>
          <w:color w:val="000000"/>
          <w:sz w:val="24"/>
          <w:szCs w:val="24"/>
          <w:lang w:val="es-419"/>
        </w:rPr>
      </w:pPr>
    </w:p>
    <w:p w14:paraId="3CBBF838" w14:textId="77777777" w:rsidR="00990B09" w:rsidRDefault="00990B09">
      <w:pPr>
        <w:rPr>
          <w:rFonts w:ascii="Book Antiqua" w:eastAsia="Book Antiqua" w:hAnsi="Book Antiqua" w:cs="Book Antiqua"/>
          <w:b/>
          <w:color w:val="000000"/>
          <w:sz w:val="24"/>
          <w:szCs w:val="24"/>
          <w:lang w:val="es-419"/>
        </w:rPr>
      </w:pPr>
    </w:p>
    <w:p w14:paraId="14EF8ECB" w14:textId="77777777" w:rsidR="00990B09" w:rsidRPr="005C1FD3" w:rsidRDefault="00990B09">
      <w:pPr>
        <w:rPr>
          <w:rFonts w:ascii="Book Antiqua" w:eastAsia="Book Antiqua" w:hAnsi="Book Antiqua" w:cs="Book Antiqua"/>
          <w:b/>
          <w:color w:val="000000"/>
          <w:sz w:val="24"/>
          <w:szCs w:val="24"/>
          <w:lang w:val="es-419"/>
        </w:rPr>
      </w:pPr>
    </w:p>
    <w:p w14:paraId="00000120" w14:textId="77777777" w:rsidR="00403131" w:rsidRPr="005C1FD3" w:rsidRDefault="00990B09">
      <w:pPr>
        <w:jc w:val="center"/>
        <w:rPr>
          <w:rFonts w:ascii="Book Antiqua" w:eastAsia="Book Antiqua" w:hAnsi="Book Antiqua" w:cs="Book Antiqua"/>
          <w:b/>
          <w:color w:val="000000"/>
          <w:sz w:val="24"/>
          <w:szCs w:val="24"/>
          <w:lang w:val="es-419"/>
        </w:rPr>
      </w:pPr>
      <w:r w:rsidRPr="005C1FD3">
        <w:rPr>
          <w:rFonts w:ascii="Book Antiqua" w:eastAsia="Book Antiqua" w:hAnsi="Book Antiqua" w:cs="Book Antiqua"/>
          <w:b/>
          <w:color w:val="000000"/>
          <w:sz w:val="24"/>
          <w:szCs w:val="24"/>
          <w:lang w:val="es-419"/>
        </w:rPr>
        <w:lastRenderedPageBreak/>
        <w:t>CONCLUSIÓN</w:t>
      </w:r>
    </w:p>
    <w:p w14:paraId="00000121" w14:textId="21F21317" w:rsidR="00403131" w:rsidRDefault="00216D0B" w:rsidP="00216D0B">
      <w:pPr>
        <w:jc w:val="both"/>
        <w:rPr>
          <w:rFonts w:ascii="Book Antiqua" w:eastAsia="Book Antiqua" w:hAnsi="Book Antiqua" w:cs="Book Antiqua"/>
          <w:sz w:val="24"/>
          <w:szCs w:val="24"/>
          <w:lang w:val="es-419"/>
        </w:rPr>
      </w:pPr>
      <w:r>
        <w:rPr>
          <w:rFonts w:ascii="Book Antiqua" w:eastAsia="Book Antiqua" w:hAnsi="Book Antiqua" w:cs="Book Antiqua"/>
          <w:sz w:val="24"/>
          <w:szCs w:val="24"/>
          <w:lang w:val="es-419"/>
        </w:rPr>
        <w:t>Luego de un análisis exhaustivo de los memoriales sometidos ante la Comisión de Asuntos de Vida y Familia relacionado con el P</w:t>
      </w:r>
      <w:r w:rsidR="00990B09">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del S</w:t>
      </w:r>
      <w:r w:rsidR="00990B09">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495, en especial, de los resultados de la investigación llevada a cabo por el Departamento de Justicia a raíz del referido hecho por esta Comisión para que investigara los casos identificados de sospecha de agresión sexual en menores de quince (15) años o menos que acudieron a los Centros de Terminación de Embarazo en los últimos cinco (5) años y que no habían sido referidos para su correspondiente investigación, esta Comisión esta en posición de recomendar la aprobación del P del S 495 con las enmiendas contenidas en el entirillado que se acompaña al presente informe.</w:t>
      </w:r>
    </w:p>
    <w:p w14:paraId="2D8470EE" w14:textId="6693C004" w:rsidR="00E7663D" w:rsidRDefault="00216D0B" w:rsidP="00216D0B">
      <w:pPr>
        <w:jc w:val="both"/>
        <w:rPr>
          <w:rFonts w:ascii="Book Antiqua" w:eastAsia="Book Antiqua" w:hAnsi="Book Antiqua" w:cs="Book Antiqua"/>
          <w:sz w:val="24"/>
          <w:szCs w:val="24"/>
          <w:lang w:val="es-419"/>
        </w:rPr>
      </w:pPr>
      <w:r>
        <w:rPr>
          <w:rFonts w:ascii="Book Antiqua" w:eastAsia="Book Antiqua" w:hAnsi="Book Antiqua" w:cs="Book Antiqua"/>
          <w:sz w:val="24"/>
          <w:szCs w:val="24"/>
          <w:lang w:val="es-419"/>
        </w:rPr>
        <w:t>Las enmiendas al P</w:t>
      </w:r>
      <w:r w:rsidR="00990B09">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del S</w:t>
      </w:r>
      <w:r w:rsidR="00990B09">
        <w:rPr>
          <w:rFonts w:ascii="Book Antiqua" w:eastAsia="Book Antiqua" w:hAnsi="Book Antiqua" w:cs="Book Antiqua"/>
          <w:sz w:val="24"/>
          <w:szCs w:val="24"/>
          <w:lang w:val="es-419"/>
        </w:rPr>
        <w:t>.</w:t>
      </w:r>
      <w:r>
        <w:rPr>
          <w:rFonts w:ascii="Book Antiqua" w:eastAsia="Book Antiqua" w:hAnsi="Book Antiqua" w:cs="Book Antiqua"/>
          <w:sz w:val="24"/>
          <w:szCs w:val="24"/>
          <w:lang w:val="es-419"/>
        </w:rPr>
        <w:t xml:space="preserve"> 495 contenidas en el entirillado que se acompaña son sustanciales, pero dirigidas a atender el asunto puntual de la falta de un protocolo claro y específico a seguir en el manejo de procedimientos de abortos en menores de quince </w:t>
      </w:r>
      <w:r w:rsidR="00E7663D">
        <w:rPr>
          <w:rFonts w:ascii="Book Antiqua" w:eastAsia="Book Antiqua" w:hAnsi="Book Antiqua" w:cs="Book Antiqua"/>
          <w:sz w:val="24"/>
          <w:szCs w:val="24"/>
          <w:lang w:val="es-419"/>
        </w:rPr>
        <w:t xml:space="preserve">(15) </w:t>
      </w:r>
      <w:r>
        <w:rPr>
          <w:rFonts w:ascii="Book Antiqua" w:eastAsia="Book Antiqua" w:hAnsi="Book Antiqua" w:cs="Book Antiqua"/>
          <w:sz w:val="24"/>
          <w:szCs w:val="24"/>
          <w:lang w:val="es-419"/>
        </w:rPr>
        <w:t xml:space="preserve">años o menos en Puerto Rico que </w:t>
      </w:r>
      <w:r w:rsidR="00E7663D">
        <w:rPr>
          <w:rFonts w:ascii="Book Antiqua" w:eastAsia="Book Antiqua" w:hAnsi="Book Antiqua" w:cs="Book Antiqua"/>
          <w:sz w:val="24"/>
          <w:szCs w:val="24"/>
          <w:lang w:val="es-419"/>
        </w:rPr>
        <w:t xml:space="preserve">cumplan con el derecho vigente para que se efectúe el mismo. En estos casos, las enmiendas van dirigidas a: </w:t>
      </w:r>
    </w:p>
    <w:p w14:paraId="0B7CF4D0" w14:textId="77777777" w:rsidR="00E7663D" w:rsidRDefault="00E7663D" w:rsidP="00E7663D">
      <w:pPr>
        <w:pStyle w:val="BodyText"/>
        <w:numPr>
          <w:ilvl w:val="0"/>
          <w:numId w:val="14"/>
        </w:numPr>
        <w:jc w:val="both"/>
        <w:rPr>
          <w:rFonts w:ascii="Book Antiqua" w:hAnsi="Book Antiqua"/>
          <w:iCs/>
        </w:rPr>
      </w:pPr>
      <w:r>
        <w:rPr>
          <w:rFonts w:ascii="Book Antiqua" w:hAnsi="Book Antiqua"/>
          <w:iCs/>
          <w:lang w:val="es-419"/>
        </w:rPr>
        <w:t xml:space="preserve">Requerir la notificación </w:t>
      </w:r>
      <w:r w:rsidRPr="00E7663D">
        <w:rPr>
          <w:rFonts w:ascii="Book Antiqua" w:hAnsi="Book Antiqua"/>
          <w:iCs/>
        </w:rPr>
        <w:t>y obten</w:t>
      </w:r>
      <w:r>
        <w:rPr>
          <w:rFonts w:ascii="Book Antiqua" w:hAnsi="Book Antiqua"/>
          <w:iCs/>
        </w:rPr>
        <w:t>ción</w:t>
      </w:r>
      <w:r w:rsidRPr="00E7663D">
        <w:rPr>
          <w:rFonts w:ascii="Book Antiqua" w:hAnsi="Book Antiqua"/>
          <w:iCs/>
        </w:rPr>
        <w:t xml:space="preserve"> </w:t>
      </w:r>
      <w:r>
        <w:rPr>
          <w:rFonts w:ascii="Book Antiqua" w:hAnsi="Book Antiqua"/>
          <w:iCs/>
        </w:rPr>
        <w:t>d</w:t>
      </w:r>
      <w:r w:rsidRPr="00E7663D">
        <w:rPr>
          <w:rFonts w:ascii="Book Antiqua" w:hAnsi="Book Antiqua"/>
          <w:iCs/>
        </w:rPr>
        <w:t xml:space="preserve">el consentimiento informado de al menos uno de los progenitores que ostente la patria potestad o del custodio legal de la menor, quien deberá estar presente con la menor al momento de acudir a llevarse a cabo la terminación de embarazo; </w:t>
      </w:r>
    </w:p>
    <w:p w14:paraId="333FDFA2" w14:textId="77777777" w:rsidR="00E7663D" w:rsidRPr="00E7663D" w:rsidRDefault="00E7663D" w:rsidP="00E7663D">
      <w:pPr>
        <w:pStyle w:val="BodyText"/>
        <w:numPr>
          <w:ilvl w:val="0"/>
          <w:numId w:val="14"/>
        </w:numPr>
        <w:jc w:val="both"/>
        <w:rPr>
          <w:rFonts w:ascii="Book Antiqua" w:hAnsi="Book Antiqua"/>
          <w:iCs/>
        </w:rPr>
      </w:pPr>
      <w:r>
        <w:rPr>
          <w:rFonts w:ascii="Book Antiqua" w:hAnsi="Book Antiqua"/>
          <w:iCs/>
        </w:rPr>
        <w:t xml:space="preserve">Requerir que se documente </w:t>
      </w:r>
      <w:r w:rsidRPr="00E7663D">
        <w:rPr>
          <w:rFonts w:ascii="Book Antiqua" w:hAnsi="Book Antiqua"/>
          <w:iCs/>
          <w:color w:val="000000"/>
        </w:rPr>
        <w:t>en el expediente de la menor los datos de identificación del progenitor o tutor legal que la acompaña;</w:t>
      </w:r>
    </w:p>
    <w:p w14:paraId="5FA66AC6" w14:textId="77777777" w:rsidR="00E7663D" w:rsidRPr="00E7663D" w:rsidRDefault="00E7663D" w:rsidP="00E7663D">
      <w:pPr>
        <w:pStyle w:val="BodyText"/>
        <w:numPr>
          <w:ilvl w:val="0"/>
          <w:numId w:val="14"/>
        </w:numPr>
        <w:jc w:val="both"/>
        <w:rPr>
          <w:rFonts w:ascii="Book Antiqua" w:hAnsi="Book Antiqua"/>
          <w:iCs/>
        </w:rPr>
      </w:pPr>
      <w:r>
        <w:rPr>
          <w:rFonts w:ascii="Book Antiqua" w:hAnsi="Book Antiqua"/>
          <w:iCs/>
          <w:color w:val="000000"/>
        </w:rPr>
        <w:t xml:space="preserve">Requerir que se haga </w:t>
      </w:r>
      <w:r w:rsidRPr="00E7663D">
        <w:rPr>
          <w:rFonts w:ascii="Book Antiqua" w:hAnsi="Book Antiqua"/>
          <w:iCs/>
          <w:color w:val="000000"/>
        </w:rPr>
        <w:t xml:space="preserve">un referido inmediato al Departamento de la Familia, aun cuando el padre, la madre o el tutor legal preste el consentimiento informado para la terminación de embarazo; </w:t>
      </w:r>
    </w:p>
    <w:p w14:paraId="25813B1E" w14:textId="12F30DB3" w:rsidR="00E7663D" w:rsidRPr="00E7663D" w:rsidRDefault="00E7663D" w:rsidP="00E7663D">
      <w:pPr>
        <w:pStyle w:val="BodyText"/>
        <w:numPr>
          <w:ilvl w:val="0"/>
          <w:numId w:val="14"/>
        </w:numPr>
        <w:jc w:val="both"/>
        <w:rPr>
          <w:rFonts w:ascii="Book Antiqua" w:hAnsi="Book Antiqua"/>
          <w:iCs/>
        </w:rPr>
      </w:pPr>
      <w:r>
        <w:rPr>
          <w:rFonts w:ascii="Book Antiqua" w:hAnsi="Book Antiqua"/>
          <w:iCs/>
          <w:color w:val="000000"/>
        </w:rPr>
        <w:t xml:space="preserve">Requerir que se documente </w:t>
      </w:r>
      <w:r w:rsidRPr="00E7663D">
        <w:rPr>
          <w:rFonts w:ascii="Book Antiqua" w:hAnsi="Book Antiqua"/>
          <w:iCs/>
          <w:color w:val="000000"/>
        </w:rPr>
        <w:t>en el expediente de la menor el número de referido al Departamento de la Familia, la fecha y hora de este.</w:t>
      </w:r>
    </w:p>
    <w:p w14:paraId="41DE21B5" w14:textId="24AB376B" w:rsidR="00E7663D" w:rsidRPr="00E7663D" w:rsidRDefault="00E7663D" w:rsidP="00E7663D">
      <w:pPr>
        <w:pStyle w:val="ListParagraph"/>
        <w:numPr>
          <w:ilvl w:val="0"/>
          <w:numId w:val="14"/>
        </w:numPr>
        <w:jc w:val="both"/>
        <w:rPr>
          <w:rFonts w:ascii="Book Antiqua" w:eastAsia="Book Antiqua" w:hAnsi="Book Antiqua" w:cs="Book Antiqua"/>
          <w:sz w:val="24"/>
          <w:szCs w:val="24"/>
          <w:lang w:val="es-419"/>
        </w:rPr>
      </w:pPr>
      <w:r w:rsidRPr="00E7663D">
        <w:rPr>
          <w:rFonts w:ascii="Book Antiqua" w:hAnsi="Book Antiqua"/>
          <w:color w:val="000000" w:themeColor="text1"/>
          <w:sz w:val="24"/>
          <w:szCs w:val="24"/>
          <w:lang w:val="es-ES"/>
        </w:rPr>
        <w:t xml:space="preserve">En el caso que la menor de quince </w:t>
      </w:r>
      <w:r>
        <w:rPr>
          <w:rFonts w:ascii="Book Antiqua" w:hAnsi="Book Antiqua"/>
          <w:color w:val="000000" w:themeColor="text1"/>
          <w:sz w:val="24"/>
          <w:szCs w:val="24"/>
          <w:lang w:val="es-ES"/>
        </w:rPr>
        <w:t xml:space="preserve">(15) </w:t>
      </w:r>
      <w:r w:rsidRPr="00E7663D">
        <w:rPr>
          <w:rFonts w:ascii="Book Antiqua" w:hAnsi="Book Antiqua"/>
          <w:color w:val="000000" w:themeColor="text1"/>
          <w:sz w:val="24"/>
          <w:szCs w:val="24"/>
          <w:lang w:val="es-ES"/>
        </w:rPr>
        <w:t>años o menos alegue que el embarazo fue causado por su progenitor o tutor legal</w:t>
      </w:r>
      <w:r w:rsidR="008239BE">
        <w:rPr>
          <w:rFonts w:ascii="Book Antiqua" w:hAnsi="Book Antiqua"/>
          <w:color w:val="000000" w:themeColor="text1"/>
          <w:sz w:val="24"/>
          <w:szCs w:val="24"/>
          <w:lang w:val="es-ES"/>
        </w:rPr>
        <w:t>,</w:t>
      </w:r>
      <w:r w:rsidRPr="00E7663D">
        <w:rPr>
          <w:rFonts w:ascii="Book Antiqua" w:hAnsi="Book Antiqua"/>
          <w:color w:val="000000" w:themeColor="text1"/>
          <w:sz w:val="24"/>
          <w:szCs w:val="24"/>
          <w:lang w:val="es-ES"/>
        </w:rPr>
        <w:t xml:space="preserve"> la </w:t>
      </w:r>
      <w:r w:rsidRPr="00E7663D">
        <w:rPr>
          <w:rFonts w:ascii="Book Antiqua" w:hAnsi="Book Antiqua"/>
          <w:sz w:val="24"/>
          <w:szCs w:val="24"/>
          <w:lang w:val="es-ES"/>
        </w:rPr>
        <w:t>clínica, centro, hospital o médico que vaya a llevar a cabo la terminación de embarazo estará eximid</w:t>
      </w:r>
      <w:r>
        <w:rPr>
          <w:rFonts w:ascii="Book Antiqua" w:hAnsi="Book Antiqua"/>
          <w:sz w:val="24"/>
          <w:szCs w:val="24"/>
          <w:lang w:val="es-ES"/>
        </w:rPr>
        <w:t>a</w:t>
      </w:r>
      <w:r w:rsidRPr="00E7663D">
        <w:rPr>
          <w:rFonts w:ascii="Book Antiqua" w:hAnsi="Book Antiqua"/>
          <w:sz w:val="24"/>
          <w:szCs w:val="24"/>
          <w:lang w:val="es-ES"/>
        </w:rPr>
        <w:t xml:space="preserve"> de cumplir con el requisito de la presencia de uno de los progenitores que ostentan la patria potestad o el custodio legal de la menor, así como de la prestación del consentimiento informado por parte de estos. No obstante, vendrán obligados a</w:t>
      </w:r>
      <w:r w:rsidRPr="00E7663D">
        <w:rPr>
          <w:rFonts w:ascii="Book Antiqua" w:hAnsi="Book Antiqua"/>
          <w:color w:val="000000" w:themeColor="text1"/>
          <w:sz w:val="24"/>
          <w:szCs w:val="24"/>
          <w:lang w:val="es-ES"/>
        </w:rPr>
        <w:t xml:space="preserve"> ejercer una custodia de emergencia al amparo de la Ley 57-2023 en su Artículo 9 (8 L.P.R.A. §1661). </w:t>
      </w:r>
      <w:r>
        <w:rPr>
          <w:rFonts w:ascii="Book Antiqua" w:hAnsi="Book Antiqua"/>
          <w:color w:val="000000" w:themeColor="text1"/>
          <w:sz w:val="24"/>
          <w:szCs w:val="24"/>
          <w:lang w:val="es-ES"/>
        </w:rPr>
        <w:t>A su vez d</w:t>
      </w:r>
      <w:r w:rsidRPr="00E7663D">
        <w:rPr>
          <w:rFonts w:ascii="Book Antiqua" w:hAnsi="Book Antiqua"/>
          <w:color w:val="000000" w:themeColor="text1"/>
          <w:sz w:val="24"/>
          <w:szCs w:val="24"/>
          <w:lang w:val="es-ES"/>
        </w:rPr>
        <w:t>eberá a su vez documentar en el expediente de la menor el número de referido al Departamento de la Familia, la fecha y hora de este.</w:t>
      </w:r>
    </w:p>
    <w:p w14:paraId="446C3E7C" w14:textId="2DC1A783" w:rsidR="00E7663D" w:rsidRPr="008239BE" w:rsidRDefault="00E7663D" w:rsidP="00E7663D">
      <w:pPr>
        <w:pStyle w:val="ListParagraph"/>
        <w:numPr>
          <w:ilvl w:val="0"/>
          <w:numId w:val="14"/>
        </w:numPr>
        <w:jc w:val="both"/>
        <w:rPr>
          <w:rFonts w:ascii="Book Antiqua" w:eastAsia="Book Antiqua" w:hAnsi="Book Antiqua" w:cs="Book Antiqua"/>
          <w:sz w:val="24"/>
          <w:szCs w:val="24"/>
          <w:lang w:val="es-419"/>
        </w:rPr>
      </w:pPr>
      <w:r>
        <w:rPr>
          <w:rFonts w:ascii="Book Antiqua" w:hAnsi="Book Antiqua"/>
          <w:color w:val="000000" w:themeColor="text1"/>
          <w:sz w:val="24"/>
          <w:szCs w:val="24"/>
          <w:lang w:val="es-ES"/>
        </w:rPr>
        <w:t xml:space="preserve">Se </w:t>
      </w:r>
      <w:r w:rsidR="008239BE">
        <w:rPr>
          <w:rFonts w:ascii="Book Antiqua" w:hAnsi="Book Antiqua"/>
          <w:color w:val="000000" w:themeColor="text1"/>
          <w:sz w:val="24"/>
          <w:szCs w:val="24"/>
          <w:lang w:val="es-ES"/>
        </w:rPr>
        <w:t xml:space="preserve">deja sin efecto del proyecto todo lo relacionado con el procedimiento alterno judicial </w:t>
      </w:r>
      <w:r w:rsidR="008239BE" w:rsidRPr="008239BE">
        <w:rPr>
          <w:rFonts w:ascii="Book Antiqua" w:hAnsi="Book Antiqua"/>
          <w:i/>
          <w:iCs/>
          <w:color w:val="000000" w:themeColor="text1"/>
          <w:sz w:val="24"/>
          <w:szCs w:val="24"/>
          <w:lang w:val="es-ES"/>
        </w:rPr>
        <w:t>ex parte</w:t>
      </w:r>
      <w:r w:rsidR="008239BE">
        <w:rPr>
          <w:rFonts w:ascii="Book Antiqua" w:hAnsi="Book Antiqua"/>
          <w:color w:val="000000" w:themeColor="text1"/>
          <w:sz w:val="24"/>
          <w:szCs w:val="24"/>
          <w:lang w:val="es-ES"/>
        </w:rPr>
        <w:t xml:space="preserve"> que estaba contenido en su Artículo 7. </w:t>
      </w:r>
    </w:p>
    <w:p w14:paraId="644C0195" w14:textId="7CDEC534" w:rsidR="008239BE" w:rsidRPr="00E7663D" w:rsidRDefault="008239BE" w:rsidP="00E7663D">
      <w:pPr>
        <w:pStyle w:val="ListParagraph"/>
        <w:numPr>
          <w:ilvl w:val="0"/>
          <w:numId w:val="14"/>
        </w:numPr>
        <w:jc w:val="both"/>
        <w:rPr>
          <w:rFonts w:ascii="Book Antiqua" w:eastAsia="Book Antiqua" w:hAnsi="Book Antiqua" w:cs="Book Antiqua"/>
          <w:sz w:val="24"/>
          <w:szCs w:val="24"/>
          <w:lang w:val="es-419"/>
        </w:rPr>
      </w:pPr>
      <w:r>
        <w:rPr>
          <w:rFonts w:ascii="Book Antiqua" w:hAnsi="Book Antiqua"/>
          <w:color w:val="000000" w:themeColor="text1"/>
          <w:sz w:val="24"/>
          <w:szCs w:val="24"/>
          <w:lang w:val="es-ES"/>
        </w:rPr>
        <w:t xml:space="preserve">Se elimina en su totalidad el Artículo 6 del proyecto. </w:t>
      </w:r>
    </w:p>
    <w:p w14:paraId="00000122" w14:textId="77777777" w:rsidR="00403131" w:rsidRPr="005C1FD3" w:rsidRDefault="00403131">
      <w:pPr>
        <w:rPr>
          <w:rFonts w:ascii="Book Antiqua" w:eastAsia="Book Antiqua" w:hAnsi="Book Antiqua" w:cs="Book Antiqua"/>
          <w:sz w:val="24"/>
          <w:szCs w:val="24"/>
          <w:lang w:val="es-419"/>
        </w:rPr>
      </w:pPr>
    </w:p>
    <w:p w14:paraId="00000123" w14:textId="77777777" w:rsidR="00403131" w:rsidRPr="005C1FD3" w:rsidRDefault="00990B09" w:rsidP="008239BE">
      <w:pPr>
        <w:jc w:val="both"/>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lastRenderedPageBreak/>
        <w:t>POR TODO LO ANTES EXPUESTO, la Comisión de Asuntos de Vida y Familia del Senado de Puerto Rico, previo estudio y consideración, recomienda la aprobación del P. del S. 495 con las enmiendas sugeridas.</w:t>
      </w:r>
    </w:p>
    <w:p w14:paraId="00000125" w14:textId="77777777" w:rsidR="00403131" w:rsidRPr="005C1FD3" w:rsidRDefault="00403131">
      <w:pPr>
        <w:rPr>
          <w:rFonts w:ascii="Book Antiqua" w:eastAsia="Book Antiqua" w:hAnsi="Book Antiqua" w:cs="Book Antiqua"/>
          <w:color w:val="000000"/>
          <w:sz w:val="24"/>
          <w:szCs w:val="24"/>
          <w:lang w:val="es-419"/>
        </w:rPr>
      </w:pPr>
    </w:p>
    <w:p w14:paraId="00000128" w14:textId="7849EBA6" w:rsidR="00403131" w:rsidRDefault="00990B09">
      <w:pPr>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t>RESPETUOSAMENTE SOMETIDO,</w:t>
      </w:r>
    </w:p>
    <w:p w14:paraId="50580D2E" w14:textId="77777777" w:rsidR="00990B09" w:rsidRDefault="00990B09">
      <w:pPr>
        <w:rPr>
          <w:rFonts w:ascii="Book Antiqua" w:eastAsia="Book Antiqua" w:hAnsi="Book Antiqua" w:cs="Book Antiqua"/>
          <w:color w:val="000000"/>
          <w:sz w:val="24"/>
          <w:szCs w:val="24"/>
          <w:lang w:val="es-419"/>
        </w:rPr>
      </w:pPr>
    </w:p>
    <w:p w14:paraId="2A1A83F0" w14:textId="77777777" w:rsidR="00990B09" w:rsidRPr="005C1FD3" w:rsidRDefault="00990B09">
      <w:pPr>
        <w:rPr>
          <w:rFonts w:ascii="Book Antiqua" w:eastAsia="Book Antiqua" w:hAnsi="Book Antiqua" w:cs="Book Antiqua"/>
          <w:color w:val="000000"/>
          <w:sz w:val="24"/>
          <w:szCs w:val="24"/>
          <w:lang w:val="es-419"/>
        </w:rPr>
      </w:pPr>
    </w:p>
    <w:p w14:paraId="00000129" w14:textId="77777777" w:rsidR="00403131" w:rsidRPr="005C1FD3" w:rsidRDefault="00403131">
      <w:pPr>
        <w:rPr>
          <w:rFonts w:ascii="Book Antiqua" w:eastAsia="Book Antiqua" w:hAnsi="Book Antiqua" w:cs="Book Antiqua"/>
          <w:color w:val="000000"/>
          <w:sz w:val="24"/>
          <w:szCs w:val="24"/>
          <w:lang w:val="es-419"/>
        </w:rPr>
      </w:pPr>
    </w:p>
    <w:p w14:paraId="0000012A" w14:textId="77777777" w:rsidR="00403131" w:rsidRPr="005C1FD3" w:rsidRDefault="00990B09">
      <w:pPr>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t>Hon. Joanne Rodríguez Veve</w:t>
      </w:r>
    </w:p>
    <w:p w14:paraId="0000012B" w14:textId="77777777" w:rsidR="00403131" w:rsidRPr="005C1FD3" w:rsidRDefault="00990B09">
      <w:pPr>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t>Presidenta</w:t>
      </w:r>
    </w:p>
    <w:p w14:paraId="0000012C" w14:textId="77777777" w:rsidR="00403131" w:rsidRPr="005C1FD3" w:rsidRDefault="00990B09">
      <w:pPr>
        <w:rPr>
          <w:rFonts w:ascii="Book Antiqua" w:eastAsia="Book Antiqua" w:hAnsi="Book Antiqua" w:cs="Book Antiqua"/>
          <w:color w:val="000000"/>
          <w:sz w:val="24"/>
          <w:szCs w:val="24"/>
          <w:lang w:val="es-419"/>
        </w:rPr>
      </w:pPr>
      <w:r w:rsidRPr="005C1FD3">
        <w:rPr>
          <w:rFonts w:ascii="Book Antiqua" w:eastAsia="Book Antiqua" w:hAnsi="Book Antiqua" w:cs="Book Antiqua"/>
          <w:color w:val="000000"/>
          <w:sz w:val="24"/>
          <w:szCs w:val="24"/>
          <w:lang w:val="es-419"/>
        </w:rPr>
        <w:t>Comisión de Asuntos de Vida y Familia</w:t>
      </w:r>
    </w:p>
    <w:p w14:paraId="0000012D" w14:textId="77777777" w:rsidR="00403131" w:rsidRPr="005C1FD3" w:rsidRDefault="00403131">
      <w:pPr>
        <w:rPr>
          <w:rFonts w:ascii="Book Antiqua" w:eastAsia="Book Antiqua" w:hAnsi="Book Antiqua" w:cs="Book Antiqua"/>
          <w:color w:val="000000"/>
          <w:sz w:val="24"/>
          <w:szCs w:val="24"/>
          <w:lang w:val="es-419"/>
        </w:rPr>
      </w:pPr>
    </w:p>
    <w:p w14:paraId="0000012E" w14:textId="77777777" w:rsidR="00403131" w:rsidRPr="005C1FD3" w:rsidRDefault="00403131">
      <w:pPr>
        <w:rPr>
          <w:rFonts w:ascii="Book Antiqua" w:eastAsia="Book Antiqua" w:hAnsi="Book Antiqua" w:cs="Book Antiqua"/>
          <w:sz w:val="24"/>
          <w:szCs w:val="24"/>
          <w:lang w:val="es-419"/>
        </w:rPr>
      </w:pPr>
    </w:p>
    <w:p w14:paraId="0000012F" w14:textId="77777777" w:rsidR="00403131" w:rsidRPr="005C1FD3" w:rsidRDefault="00403131">
      <w:pPr>
        <w:rPr>
          <w:lang w:val="es-419"/>
        </w:rPr>
      </w:pPr>
    </w:p>
    <w:sectPr w:rsidR="00403131" w:rsidRPr="005C1FD3">
      <w:headerReference w:type="default" r:id="rId8"/>
      <w:pgSz w:w="12240" w:h="15840"/>
      <w:pgMar w:top="1440" w:right="1440" w:bottom="12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B8BD0" w14:textId="77777777" w:rsidR="000D0839" w:rsidRDefault="000D0839">
      <w:pPr>
        <w:spacing w:after="0" w:line="240" w:lineRule="auto"/>
      </w:pPr>
      <w:r>
        <w:separator/>
      </w:r>
    </w:p>
  </w:endnote>
  <w:endnote w:type="continuationSeparator" w:id="0">
    <w:p w14:paraId="25D9A923" w14:textId="77777777" w:rsidR="000D0839" w:rsidRDefault="000D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2A7594-DEF2-418B-AA69-AAD1351B8713}"/>
    <w:embedBold r:id="rId2" w:fontKey="{0C0BDF6B-417A-41B3-9354-EEE0C571D645}"/>
    <w:embedItalic r:id="rId3" w:fontKey="{31FE6F85-2065-491F-B64D-F1462D51426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2B738E67-001F-4E0E-8380-BF75EBF26987}"/>
    <w:embedItalic r:id="rId5" w:fontKey="{B10369A0-D65E-468D-845D-A8605C827F4D}"/>
  </w:font>
  <w:font w:name="Georgia">
    <w:panose1 w:val="02040502050405020303"/>
    <w:charset w:val="00"/>
    <w:family w:val="roman"/>
    <w:pitch w:val="variable"/>
    <w:sig w:usb0="00000287" w:usb1="00000000" w:usb2="00000000" w:usb3="00000000" w:csb0="0000009F" w:csb1="00000000"/>
    <w:embedRegular r:id="rId6" w:fontKey="{5D3A17CE-81DC-425E-B9FF-163B4DED9611}"/>
    <w:embedItalic r:id="rId7" w:fontKey="{5979828D-218B-4908-A3D3-619C2FD65C87}"/>
  </w:font>
  <w:font w:name="Book Antiqua">
    <w:panose1 w:val="02040602050305030304"/>
    <w:charset w:val="00"/>
    <w:family w:val="roman"/>
    <w:pitch w:val="variable"/>
    <w:sig w:usb0="00000287" w:usb1="00000000" w:usb2="00000000" w:usb3="00000000" w:csb0="0000009F" w:csb1="00000000"/>
    <w:embedRegular r:id="rId8" w:fontKey="{5A17C296-1BF5-4539-8020-902CA87A7445}"/>
    <w:embedBold r:id="rId9" w:fontKey="{7DEFF5C4-5EC6-4FE9-97C5-8661006C7D9C}"/>
    <w:embedItalic r:id="rId10" w:fontKey="{89800C78-B9AF-4AA1-ABD4-C95F332A1334}"/>
    <w:embedBoldItalic r:id="rId11" w:fontKey="{CD6A6CAA-632D-44D0-A6E7-9A2C13D23E79}"/>
  </w:font>
  <w:font w:name="Times">
    <w:panose1 w:val="02020603050405020304"/>
    <w:charset w:val="00"/>
    <w:family w:val="roman"/>
    <w:pitch w:val="variable"/>
    <w:sig w:usb0="E0002EFF" w:usb1="C000785B" w:usb2="00000009" w:usb3="00000000" w:csb0="000001FF" w:csb1="00000000"/>
    <w:embedRegular r:id="rId12" w:fontKey="{A0F36044-9A1E-48D3-AAEE-224DC512050C}"/>
    <w:embedItalic r:id="rId13" w:fontKey="{6E4394EB-9303-4956-8B88-E99673D09051}"/>
  </w:font>
  <w:font w:name="Calibri Light">
    <w:panose1 w:val="020F0302020204030204"/>
    <w:charset w:val="00"/>
    <w:family w:val="swiss"/>
    <w:pitch w:val="variable"/>
    <w:sig w:usb0="E4002EFF" w:usb1="C200247B" w:usb2="00000009" w:usb3="00000000" w:csb0="000001FF" w:csb1="00000000"/>
    <w:embedRegular r:id="rId14" w:fontKey="{52856D6B-80DF-483A-9A3D-FCC3BD59C9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F114F" w14:textId="77777777" w:rsidR="000D0839" w:rsidRDefault="000D0839">
      <w:pPr>
        <w:spacing w:after="0" w:line="240" w:lineRule="auto"/>
      </w:pPr>
      <w:r>
        <w:separator/>
      </w:r>
    </w:p>
  </w:footnote>
  <w:footnote w:type="continuationSeparator" w:id="0">
    <w:p w14:paraId="3F73BF70" w14:textId="77777777" w:rsidR="000D0839" w:rsidRDefault="000D0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3" w14:textId="21638F54" w:rsidR="00403131" w:rsidRDefault="00990B0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C1FD3">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27C95"/>
    <w:multiLevelType w:val="hybridMultilevel"/>
    <w:tmpl w:val="2CF4EBCC"/>
    <w:lvl w:ilvl="0" w:tplc="AE465DFE">
      <w:start w:val="2"/>
      <w:numFmt w:val="bullet"/>
      <w:lvlText w:val=""/>
      <w:lvlJc w:val="left"/>
      <w:pPr>
        <w:ind w:left="720" w:hanging="360"/>
      </w:pPr>
      <w:rPr>
        <w:rFonts w:ascii="Symbol" w:eastAsia="Calibr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D8B3BF8"/>
    <w:multiLevelType w:val="hybridMultilevel"/>
    <w:tmpl w:val="EA98880A"/>
    <w:lvl w:ilvl="0" w:tplc="A72A790A">
      <w:start w:val="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23F2433D"/>
    <w:multiLevelType w:val="hybridMultilevel"/>
    <w:tmpl w:val="77EE5EF4"/>
    <w:lvl w:ilvl="0" w:tplc="4AE0FAC2">
      <w:numFmt w:val="bullet"/>
      <w:lvlText w:val="•"/>
      <w:lvlJc w:val="left"/>
      <w:pPr>
        <w:ind w:left="2090" w:hanging="352"/>
      </w:pPr>
      <w:rPr>
        <w:rFonts w:ascii="Times New Roman" w:eastAsia="Times New Roman" w:hAnsi="Times New Roman" w:cs="Times New Roman" w:hint="default"/>
        <w:b w:val="0"/>
        <w:bCs w:val="0"/>
        <w:i w:val="0"/>
        <w:iCs w:val="0"/>
        <w:color w:val="1C1D1F"/>
        <w:spacing w:val="0"/>
        <w:w w:val="100"/>
        <w:sz w:val="24"/>
        <w:szCs w:val="24"/>
        <w:lang w:val="es-ES" w:eastAsia="en-US" w:bidi="ar-SA"/>
      </w:rPr>
    </w:lvl>
    <w:lvl w:ilvl="1" w:tplc="ABB48F26">
      <w:numFmt w:val="bullet"/>
      <w:lvlText w:val="•"/>
      <w:lvlJc w:val="left"/>
      <w:pPr>
        <w:ind w:left="2988" w:hanging="352"/>
      </w:pPr>
      <w:rPr>
        <w:rFonts w:hint="default"/>
        <w:lang w:val="es-ES" w:eastAsia="en-US" w:bidi="ar-SA"/>
      </w:rPr>
    </w:lvl>
    <w:lvl w:ilvl="2" w:tplc="49B416EE">
      <w:numFmt w:val="bullet"/>
      <w:lvlText w:val="•"/>
      <w:lvlJc w:val="left"/>
      <w:pPr>
        <w:ind w:left="3876" w:hanging="352"/>
      </w:pPr>
      <w:rPr>
        <w:rFonts w:hint="default"/>
        <w:lang w:val="es-ES" w:eastAsia="en-US" w:bidi="ar-SA"/>
      </w:rPr>
    </w:lvl>
    <w:lvl w:ilvl="3" w:tplc="01B01BD4">
      <w:numFmt w:val="bullet"/>
      <w:lvlText w:val="•"/>
      <w:lvlJc w:val="left"/>
      <w:pPr>
        <w:ind w:left="4764" w:hanging="352"/>
      </w:pPr>
      <w:rPr>
        <w:rFonts w:hint="default"/>
        <w:lang w:val="es-ES" w:eastAsia="en-US" w:bidi="ar-SA"/>
      </w:rPr>
    </w:lvl>
    <w:lvl w:ilvl="4" w:tplc="F01CFECE">
      <w:numFmt w:val="bullet"/>
      <w:lvlText w:val="•"/>
      <w:lvlJc w:val="left"/>
      <w:pPr>
        <w:ind w:left="5652" w:hanging="352"/>
      </w:pPr>
      <w:rPr>
        <w:rFonts w:hint="default"/>
        <w:lang w:val="es-ES" w:eastAsia="en-US" w:bidi="ar-SA"/>
      </w:rPr>
    </w:lvl>
    <w:lvl w:ilvl="5" w:tplc="CB04E9FE">
      <w:numFmt w:val="bullet"/>
      <w:lvlText w:val="•"/>
      <w:lvlJc w:val="left"/>
      <w:pPr>
        <w:ind w:left="6540" w:hanging="352"/>
      </w:pPr>
      <w:rPr>
        <w:rFonts w:hint="default"/>
        <w:lang w:val="es-ES" w:eastAsia="en-US" w:bidi="ar-SA"/>
      </w:rPr>
    </w:lvl>
    <w:lvl w:ilvl="6" w:tplc="45B22FBE">
      <w:numFmt w:val="bullet"/>
      <w:lvlText w:val="•"/>
      <w:lvlJc w:val="left"/>
      <w:pPr>
        <w:ind w:left="7428" w:hanging="352"/>
      </w:pPr>
      <w:rPr>
        <w:rFonts w:hint="default"/>
        <w:lang w:val="es-ES" w:eastAsia="en-US" w:bidi="ar-SA"/>
      </w:rPr>
    </w:lvl>
    <w:lvl w:ilvl="7" w:tplc="07B04DAE">
      <w:numFmt w:val="bullet"/>
      <w:lvlText w:val="•"/>
      <w:lvlJc w:val="left"/>
      <w:pPr>
        <w:ind w:left="8316" w:hanging="352"/>
      </w:pPr>
      <w:rPr>
        <w:rFonts w:hint="default"/>
        <w:lang w:val="es-ES" w:eastAsia="en-US" w:bidi="ar-SA"/>
      </w:rPr>
    </w:lvl>
    <w:lvl w:ilvl="8" w:tplc="8CD2F1E8">
      <w:numFmt w:val="bullet"/>
      <w:lvlText w:val="•"/>
      <w:lvlJc w:val="left"/>
      <w:pPr>
        <w:ind w:left="9204" w:hanging="352"/>
      </w:pPr>
      <w:rPr>
        <w:rFonts w:hint="default"/>
        <w:lang w:val="es-ES" w:eastAsia="en-US" w:bidi="ar-SA"/>
      </w:rPr>
    </w:lvl>
  </w:abstractNum>
  <w:abstractNum w:abstractNumId="3" w15:restartNumberingAfterBreak="0">
    <w:nsid w:val="25BF3EF9"/>
    <w:multiLevelType w:val="hybridMultilevel"/>
    <w:tmpl w:val="A842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556DD1"/>
    <w:multiLevelType w:val="hybridMultilevel"/>
    <w:tmpl w:val="A84277E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31107BBE"/>
    <w:multiLevelType w:val="hybridMultilevel"/>
    <w:tmpl w:val="F6769150"/>
    <w:lvl w:ilvl="0" w:tplc="452E56C0">
      <w:start w:val="1"/>
      <w:numFmt w:val="lowerLetter"/>
      <w:lvlText w:val="(%1)"/>
      <w:lvlJc w:val="left"/>
      <w:pPr>
        <w:ind w:left="2380" w:hanging="355"/>
        <w:jc w:val="left"/>
      </w:pPr>
      <w:rPr>
        <w:rFonts w:ascii="Times New Roman" w:eastAsia="Times New Roman" w:hAnsi="Times New Roman" w:cs="Times New Roman" w:hint="default"/>
        <w:b w:val="0"/>
        <w:bCs w:val="0"/>
        <w:i w:val="0"/>
        <w:iCs w:val="0"/>
        <w:color w:val="262828"/>
        <w:spacing w:val="-1"/>
        <w:w w:val="103"/>
        <w:sz w:val="24"/>
        <w:szCs w:val="24"/>
        <w:lang w:val="es-ES" w:eastAsia="en-US" w:bidi="ar-SA"/>
      </w:rPr>
    </w:lvl>
    <w:lvl w:ilvl="1" w:tplc="62502DA0">
      <w:numFmt w:val="bullet"/>
      <w:lvlText w:val="•"/>
      <w:lvlJc w:val="left"/>
      <w:pPr>
        <w:ind w:left="3240" w:hanging="355"/>
      </w:pPr>
      <w:rPr>
        <w:rFonts w:hint="default"/>
        <w:lang w:val="es-ES" w:eastAsia="en-US" w:bidi="ar-SA"/>
      </w:rPr>
    </w:lvl>
    <w:lvl w:ilvl="2" w:tplc="9D6A54F8">
      <w:numFmt w:val="bullet"/>
      <w:lvlText w:val="•"/>
      <w:lvlJc w:val="left"/>
      <w:pPr>
        <w:ind w:left="4100" w:hanging="355"/>
      </w:pPr>
      <w:rPr>
        <w:rFonts w:hint="default"/>
        <w:lang w:val="es-ES" w:eastAsia="en-US" w:bidi="ar-SA"/>
      </w:rPr>
    </w:lvl>
    <w:lvl w:ilvl="3" w:tplc="2FCE424E">
      <w:numFmt w:val="bullet"/>
      <w:lvlText w:val="•"/>
      <w:lvlJc w:val="left"/>
      <w:pPr>
        <w:ind w:left="4960" w:hanging="355"/>
      </w:pPr>
      <w:rPr>
        <w:rFonts w:hint="default"/>
        <w:lang w:val="es-ES" w:eastAsia="en-US" w:bidi="ar-SA"/>
      </w:rPr>
    </w:lvl>
    <w:lvl w:ilvl="4" w:tplc="33D49F18">
      <w:numFmt w:val="bullet"/>
      <w:lvlText w:val="•"/>
      <w:lvlJc w:val="left"/>
      <w:pPr>
        <w:ind w:left="5820" w:hanging="355"/>
      </w:pPr>
      <w:rPr>
        <w:rFonts w:hint="default"/>
        <w:lang w:val="es-ES" w:eastAsia="en-US" w:bidi="ar-SA"/>
      </w:rPr>
    </w:lvl>
    <w:lvl w:ilvl="5" w:tplc="C6845286">
      <w:numFmt w:val="bullet"/>
      <w:lvlText w:val="•"/>
      <w:lvlJc w:val="left"/>
      <w:pPr>
        <w:ind w:left="6680" w:hanging="355"/>
      </w:pPr>
      <w:rPr>
        <w:rFonts w:hint="default"/>
        <w:lang w:val="es-ES" w:eastAsia="en-US" w:bidi="ar-SA"/>
      </w:rPr>
    </w:lvl>
    <w:lvl w:ilvl="6" w:tplc="725221D2">
      <w:numFmt w:val="bullet"/>
      <w:lvlText w:val="•"/>
      <w:lvlJc w:val="left"/>
      <w:pPr>
        <w:ind w:left="7540" w:hanging="355"/>
      </w:pPr>
      <w:rPr>
        <w:rFonts w:hint="default"/>
        <w:lang w:val="es-ES" w:eastAsia="en-US" w:bidi="ar-SA"/>
      </w:rPr>
    </w:lvl>
    <w:lvl w:ilvl="7" w:tplc="D2B88262">
      <w:numFmt w:val="bullet"/>
      <w:lvlText w:val="•"/>
      <w:lvlJc w:val="left"/>
      <w:pPr>
        <w:ind w:left="8400" w:hanging="355"/>
      </w:pPr>
      <w:rPr>
        <w:rFonts w:hint="default"/>
        <w:lang w:val="es-ES" w:eastAsia="en-US" w:bidi="ar-SA"/>
      </w:rPr>
    </w:lvl>
    <w:lvl w:ilvl="8" w:tplc="5510B1DE">
      <w:numFmt w:val="bullet"/>
      <w:lvlText w:val="•"/>
      <w:lvlJc w:val="left"/>
      <w:pPr>
        <w:ind w:left="9260" w:hanging="355"/>
      </w:pPr>
      <w:rPr>
        <w:rFonts w:hint="default"/>
        <w:lang w:val="es-ES" w:eastAsia="en-US" w:bidi="ar-SA"/>
      </w:rPr>
    </w:lvl>
  </w:abstractNum>
  <w:abstractNum w:abstractNumId="6" w15:restartNumberingAfterBreak="0">
    <w:nsid w:val="330753D0"/>
    <w:multiLevelType w:val="hybridMultilevel"/>
    <w:tmpl w:val="A842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171298"/>
    <w:multiLevelType w:val="hybridMultilevel"/>
    <w:tmpl w:val="4E4C092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506610A"/>
    <w:multiLevelType w:val="hybridMultilevel"/>
    <w:tmpl w:val="09AEAD78"/>
    <w:lvl w:ilvl="0" w:tplc="580A0019">
      <w:start w:val="1"/>
      <w:numFmt w:val="lowerLetter"/>
      <w:lvlText w:val="%1."/>
      <w:lvlJc w:val="left"/>
      <w:pPr>
        <w:ind w:left="1785" w:hanging="360"/>
      </w:pPr>
    </w:lvl>
    <w:lvl w:ilvl="1" w:tplc="580A0019">
      <w:start w:val="1"/>
      <w:numFmt w:val="lowerLetter"/>
      <w:lvlText w:val="%2."/>
      <w:lvlJc w:val="left"/>
      <w:pPr>
        <w:ind w:left="2505" w:hanging="360"/>
      </w:pPr>
    </w:lvl>
    <w:lvl w:ilvl="2" w:tplc="580A001B" w:tentative="1">
      <w:start w:val="1"/>
      <w:numFmt w:val="lowerRoman"/>
      <w:lvlText w:val="%3."/>
      <w:lvlJc w:val="right"/>
      <w:pPr>
        <w:ind w:left="3225" w:hanging="180"/>
      </w:pPr>
    </w:lvl>
    <w:lvl w:ilvl="3" w:tplc="580A000F" w:tentative="1">
      <w:start w:val="1"/>
      <w:numFmt w:val="decimal"/>
      <w:lvlText w:val="%4."/>
      <w:lvlJc w:val="left"/>
      <w:pPr>
        <w:ind w:left="3945" w:hanging="360"/>
      </w:pPr>
    </w:lvl>
    <w:lvl w:ilvl="4" w:tplc="580A0019" w:tentative="1">
      <w:start w:val="1"/>
      <w:numFmt w:val="lowerLetter"/>
      <w:lvlText w:val="%5."/>
      <w:lvlJc w:val="left"/>
      <w:pPr>
        <w:ind w:left="4665" w:hanging="360"/>
      </w:pPr>
    </w:lvl>
    <w:lvl w:ilvl="5" w:tplc="580A001B" w:tentative="1">
      <w:start w:val="1"/>
      <w:numFmt w:val="lowerRoman"/>
      <w:lvlText w:val="%6."/>
      <w:lvlJc w:val="right"/>
      <w:pPr>
        <w:ind w:left="5385" w:hanging="180"/>
      </w:pPr>
    </w:lvl>
    <w:lvl w:ilvl="6" w:tplc="580A000F" w:tentative="1">
      <w:start w:val="1"/>
      <w:numFmt w:val="decimal"/>
      <w:lvlText w:val="%7."/>
      <w:lvlJc w:val="left"/>
      <w:pPr>
        <w:ind w:left="6105" w:hanging="360"/>
      </w:pPr>
    </w:lvl>
    <w:lvl w:ilvl="7" w:tplc="580A0019" w:tentative="1">
      <w:start w:val="1"/>
      <w:numFmt w:val="lowerLetter"/>
      <w:lvlText w:val="%8."/>
      <w:lvlJc w:val="left"/>
      <w:pPr>
        <w:ind w:left="6825" w:hanging="360"/>
      </w:pPr>
    </w:lvl>
    <w:lvl w:ilvl="8" w:tplc="580A001B" w:tentative="1">
      <w:start w:val="1"/>
      <w:numFmt w:val="lowerRoman"/>
      <w:lvlText w:val="%9."/>
      <w:lvlJc w:val="right"/>
      <w:pPr>
        <w:ind w:left="7545" w:hanging="180"/>
      </w:pPr>
    </w:lvl>
  </w:abstractNum>
  <w:abstractNum w:abstractNumId="9" w15:restartNumberingAfterBreak="0">
    <w:nsid w:val="362B52C5"/>
    <w:multiLevelType w:val="hybridMultilevel"/>
    <w:tmpl w:val="589E380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CB34E51"/>
    <w:multiLevelType w:val="hybridMultilevel"/>
    <w:tmpl w:val="FECC9CA6"/>
    <w:lvl w:ilvl="0" w:tplc="0670414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2AA0B8F6">
      <w:start w:val="1"/>
      <w:numFmt w:val="decimal"/>
      <w:lvlText w:val="%3."/>
      <w:lvlJc w:val="left"/>
      <w:pPr>
        <w:ind w:left="2700" w:hanging="720"/>
      </w:pPr>
      <w:rPr>
        <w:rFonts w:ascii="Times New Roman" w:eastAsia="Calibri" w:hAnsi="Times New Roman" w:cs="Times New Roman"/>
      </w:rPr>
    </w:lvl>
    <w:lvl w:ilvl="3" w:tplc="7D3C0E66">
      <w:start w:val="5"/>
      <w:numFmt w:val="upperRoman"/>
      <w:lvlText w:val="%4&gt;"/>
      <w:lvlJc w:val="left"/>
      <w:pPr>
        <w:ind w:left="3240" w:hanging="720"/>
      </w:pPr>
      <w:rPr>
        <w:rFonts w:hint="default"/>
      </w:rPr>
    </w:lvl>
    <w:lvl w:ilvl="4" w:tplc="78E0D06A">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336BD"/>
    <w:multiLevelType w:val="hybridMultilevel"/>
    <w:tmpl w:val="14B842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5C6A26">
      <w:start w:val="3"/>
      <w:numFmt w:val="upperRoman"/>
      <w:lvlText w:val="%4."/>
      <w:lvlJc w:val="left"/>
      <w:pPr>
        <w:ind w:left="3240" w:hanging="720"/>
      </w:pPr>
      <w:rPr>
        <w:rFonts w:hint="default"/>
      </w:rPr>
    </w:lvl>
    <w:lvl w:ilvl="4" w:tplc="104CA88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04486D"/>
    <w:multiLevelType w:val="hybridMultilevel"/>
    <w:tmpl w:val="73167382"/>
    <w:lvl w:ilvl="0" w:tplc="385C6A26">
      <w:start w:val="3"/>
      <w:numFmt w:val="upperRoman"/>
      <w:lvlText w:val="%1."/>
      <w:lvlJc w:val="left"/>
      <w:pPr>
        <w:ind w:left="324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846793E"/>
    <w:multiLevelType w:val="hybridMultilevel"/>
    <w:tmpl w:val="1674A72C"/>
    <w:lvl w:ilvl="0" w:tplc="CFDCB30A">
      <w:start w:val="1"/>
      <w:numFmt w:val="lowerLetter"/>
      <w:lvlText w:val="(%1)"/>
      <w:lvlJc w:val="left"/>
      <w:pPr>
        <w:ind w:left="644" w:hanging="360"/>
      </w:pPr>
      <w:rPr>
        <w:rFonts w:hint="default"/>
        <w:color w:val="262828"/>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num w:numId="1" w16cid:durableId="1745296846">
    <w:abstractNumId w:val="7"/>
  </w:num>
  <w:num w:numId="2" w16cid:durableId="1715348730">
    <w:abstractNumId w:val="4"/>
  </w:num>
  <w:num w:numId="3" w16cid:durableId="298849157">
    <w:abstractNumId w:val="3"/>
  </w:num>
  <w:num w:numId="4" w16cid:durableId="369458206">
    <w:abstractNumId w:val="0"/>
  </w:num>
  <w:num w:numId="5" w16cid:durableId="233780037">
    <w:abstractNumId w:val="6"/>
  </w:num>
  <w:num w:numId="6" w16cid:durableId="569463670">
    <w:abstractNumId w:val="11"/>
  </w:num>
  <w:num w:numId="7" w16cid:durableId="907809804">
    <w:abstractNumId w:val="8"/>
  </w:num>
  <w:num w:numId="8" w16cid:durableId="507602203">
    <w:abstractNumId w:val="10"/>
  </w:num>
  <w:num w:numId="9" w16cid:durableId="543565828">
    <w:abstractNumId w:val="1"/>
  </w:num>
  <w:num w:numId="10" w16cid:durableId="2145463633">
    <w:abstractNumId w:val="12"/>
  </w:num>
  <w:num w:numId="11" w16cid:durableId="1554003414">
    <w:abstractNumId w:val="5"/>
  </w:num>
  <w:num w:numId="12" w16cid:durableId="1711102814">
    <w:abstractNumId w:val="13"/>
  </w:num>
  <w:num w:numId="13" w16cid:durableId="807093809">
    <w:abstractNumId w:val="2"/>
  </w:num>
  <w:num w:numId="14" w16cid:durableId="534192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131"/>
    <w:rsid w:val="0002443A"/>
    <w:rsid w:val="00092F47"/>
    <w:rsid w:val="000C4F3F"/>
    <w:rsid w:val="000D0839"/>
    <w:rsid w:val="001E5CBD"/>
    <w:rsid w:val="0020466E"/>
    <w:rsid w:val="00216D0B"/>
    <w:rsid w:val="00227EF3"/>
    <w:rsid w:val="00261AB5"/>
    <w:rsid w:val="00265522"/>
    <w:rsid w:val="003502AD"/>
    <w:rsid w:val="00376B9A"/>
    <w:rsid w:val="003815D7"/>
    <w:rsid w:val="003D29FB"/>
    <w:rsid w:val="00403131"/>
    <w:rsid w:val="00404CC8"/>
    <w:rsid w:val="00412BCA"/>
    <w:rsid w:val="00456DF0"/>
    <w:rsid w:val="00470696"/>
    <w:rsid w:val="004C617F"/>
    <w:rsid w:val="005C1FD3"/>
    <w:rsid w:val="005F0A8B"/>
    <w:rsid w:val="00661A9C"/>
    <w:rsid w:val="008239BE"/>
    <w:rsid w:val="0089032A"/>
    <w:rsid w:val="008A4132"/>
    <w:rsid w:val="00916533"/>
    <w:rsid w:val="00990B09"/>
    <w:rsid w:val="00A47440"/>
    <w:rsid w:val="00AA6EDF"/>
    <w:rsid w:val="00C11059"/>
    <w:rsid w:val="00C66331"/>
    <w:rsid w:val="00D22292"/>
    <w:rsid w:val="00D9311E"/>
    <w:rsid w:val="00DC778D"/>
    <w:rsid w:val="00DD5672"/>
    <w:rsid w:val="00E21E07"/>
    <w:rsid w:val="00E7663D"/>
    <w:rsid w:val="00EC729C"/>
    <w:rsid w:val="00F21769"/>
    <w:rsid w:val="00F7346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589D"/>
  <w15:docId w15:val="{B0C64EB8-7C8C-4D98-B928-67E0EC2B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R"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8DF"/>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80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8DF"/>
    <w:rPr>
      <w:lang w:val="en-US"/>
    </w:rPr>
  </w:style>
  <w:style w:type="character" w:styleId="PageNumber">
    <w:name w:val="page number"/>
    <w:basedOn w:val="DefaultParagraphFont"/>
    <w:rsid w:val="006808DF"/>
  </w:style>
  <w:style w:type="paragraph" w:styleId="FootnoteText">
    <w:name w:val="footnote text"/>
    <w:basedOn w:val="Normal"/>
    <w:link w:val="FootnoteTextChar"/>
    <w:uiPriority w:val="99"/>
    <w:semiHidden/>
    <w:unhideWhenUsed/>
    <w:rsid w:val="006808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08DF"/>
    <w:rPr>
      <w:sz w:val="20"/>
      <w:szCs w:val="20"/>
      <w:lang w:val="en-US"/>
    </w:rPr>
  </w:style>
  <w:style w:type="character" w:styleId="FootnoteReference">
    <w:name w:val="footnote reference"/>
    <w:basedOn w:val="DefaultParagraphFont"/>
    <w:uiPriority w:val="99"/>
    <w:unhideWhenUsed/>
    <w:rsid w:val="006808DF"/>
    <w:rPr>
      <w:vertAlign w:val="superscript"/>
    </w:rPr>
  </w:style>
  <w:style w:type="paragraph" w:styleId="BalloonText">
    <w:name w:val="Balloon Text"/>
    <w:basedOn w:val="Normal"/>
    <w:link w:val="BalloonTextChar"/>
    <w:uiPriority w:val="99"/>
    <w:semiHidden/>
    <w:unhideWhenUsed/>
    <w:rsid w:val="00680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8DF"/>
    <w:rPr>
      <w:rFonts w:ascii="Segoe UI" w:hAnsi="Segoe UI" w:cs="Segoe UI"/>
      <w:sz w:val="18"/>
      <w:szCs w:val="18"/>
      <w:lang w:val="en-US"/>
    </w:rPr>
  </w:style>
  <w:style w:type="paragraph" w:styleId="ListParagraph">
    <w:name w:val="List Paragraph"/>
    <w:basedOn w:val="Normal"/>
    <w:uiPriority w:val="1"/>
    <w:qFormat/>
    <w:rsid w:val="006808DF"/>
    <w:pPr>
      <w:ind w:left="720"/>
      <w:contextualSpacing/>
    </w:pPr>
  </w:style>
  <w:style w:type="paragraph" w:styleId="Footer">
    <w:name w:val="footer"/>
    <w:basedOn w:val="Normal"/>
    <w:link w:val="FooterChar"/>
    <w:uiPriority w:val="99"/>
    <w:unhideWhenUsed/>
    <w:rsid w:val="00A81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9BA"/>
    <w:rPr>
      <w:lang w:val="en-US"/>
    </w:rPr>
  </w:style>
  <w:style w:type="character" w:styleId="PlaceholderText">
    <w:name w:val="Placeholder Text"/>
    <w:basedOn w:val="DefaultParagraphFont"/>
    <w:uiPriority w:val="99"/>
    <w:semiHidden/>
    <w:rsid w:val="00E26DAC"/>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412BCA"/>
    <w:pPr>
      <w:spacing w:before="100" w:beforeAutospacing="1" w:after="100" w:afterAutospacing="1" w:line="240" w:lineRule="auto"/>
    </w:pPr>
    <w:rPr>
      <w:rFonts w:ascii="Times New Roman" w:eastAsia="Times New Roman" w:hAnsi="Times New Roman" w:cs="Times New Roman"/>
      <w:sz w:val="24"/>
      <w:szCs w:val="24"/>
      <w:lang w:val="es-419"/>
    </w:rPr>
  </w:style>
  <w:style w:type="character" w:customStyle="1" w:styleId="normaltextrun">
    <w:name w:val="normaltextrun"/>
    <w:basedOn w:val="DefaultParagraphFont"/>
    <w:rsid w:val="00412BCA"/>
  </w:style>
  <w:style w:type="character" w:customStyle="1" w:styleId="superscript">
    <w:name w:val="superscript"/>
    <w:basedOn w:val="DefaultParagraphFont"/>
    <w:rsid w:val="00412BCA"/>
  </w:style>
  <w:style w:type="character" w:customStyle="1" w:styleId="eop">
    <w:name w:val="eop"/>
    <w:basedOn w:val="DefaultParagraphFont"/>
    <w:rsid w:val="00412BCA"/>
  </w:style>
  <w:style w:type="table" w:styleId="TableGrid">
    <w:name w:val="Table Grid"/>
    <w:basedOn w:val="TableNormal"/>
    <w:uiPriority w:val="39"/>
    <w:rsid w:val="00C66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2443A"/>
    <w:rPr>
      <w:color w:val="0000FF"/>
      <w:u w:val="single"/>
    </w:rPr>
  </w:style>
  <w:style w:type="paragraph" w:styleId="BodyText">
    <w:name w:val="Body Text"/>
    <w:basedOn w:val="Normal"/>
    <w:link w:val="BodyTextChar"/>
    <w:uiPriority w:val="1"/>
    <w:qFormat/>
    <w:rsid w:val="00F21769"/>
    <w:pPr>
      <w:widowControl w:val="0"/>
      <w:autoSpaceDE w:val="0"/>
      <w:autoSpaceDN w:val="0"/>
      <w:spacing w:after="0" w:line="240" w:lineRule="auto"/>
    </w:pPr>
    <w:rPr>
      <w:rFonts w:ascii="Times New Roman" w:eastAsia="Times New Roman" w:hAnsi="Times New Roman" w:cs="Times New Roman"/>
      <w:sz w:val="24"/>
      <w:szCs w:val="24"/>
      <w:lang w:val="es-ES" w:eastAsia="en-US"/>
    </w:rPr>
  </w:style>
  <w:style w:type="character" w:customStyle="1" w:styleId="BodyTextChar">
    <w:name w:val="Body Text Char"/>
    <w:basedOn w:val="DefaultParagraphFont"/>
    <w:link w:val="BodyText"/>
    <w:uiPriority w:val="1"/>
    <w:rsid w:val="00F21769"/>
    <w:rPr>
      <w:rFonts w:ascii="Times New Roman" w:eastAsia="Times New Roman" w:hAnsi="Times New Roman" w:cs="Times New Roman"/>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125511">
      <w:bodyDiv w:val="1"/>
      <w:marLeft w:val="0"/>
      <w:marRight w:val="0"/>
      <w:marTop w:val="0"/>
      <w:marBottom w:val="0"/>
      <w:divBdr>
        <w:top w:val="none" w:sz="0" w:space="0" w:color="auto"/>
        <w:left w:val="none" w:sz="0" w:space="0" w:color="auto"/>
        <w:bottom w:val="none" w:sz="0" w:space="0" w:color="auto"/>
        <w:right w:val="none" w:sz="0" w:space="0" w:color="auto"/>
      </w:divBdr>
      <w:divsChild>
        <w:div w:id="394547072">
          <w:marLeft w:val="0"/>
          <w:marRight w:val="0"/>
          <w:marTop w:val="0"/>
          <w:marBottom w:val="0"/>
          <w:divBdr>
            <w:top w:val="none" w:sz="0" w:space="0" w:color="auto"/>
            <w:left w:val="none" w:sz="0" w:space="0" w:color="auto"/>
            <w:bottom w:val="none" w:sz="0" w:space="0" w:color="auto"/>
            <w:right w:val="none" w:sz="0" w:space="0" w:color="auto"/>
          </w:divBdr>
        </w:div>
        <w:div w:id="281502347">
          <w:marLeft w:val="0"/>
          <w:marRight w:val="0"/>
          <w:marTop w:val="0"/>
          <w:marBottom w:val="0"/>
          <w:divBdr>
            <w:top w:val="none" w:sz="0" w:space="0" w:color="auto"/>
            <w:left w:val="none" w:sz="0" w:space="0" w:color="auto"/>
            <w:bottom w:val="none" w:sz="0" w:space="0" w:color="auto"/>
            <w:right w:val="none" w:sz="0" w:space="0" w:color="auto"/>
          </w:divBdr>
        </w:div>
      </w:divsChild>
    </w:div>
    <w:div w:id="729352717">
      <w:bodyDiv w:val="1"/>
      <w:marLeft w:val="0"/>
      <w:marRight w:val="0"/>
      <w:marTop w:val="0"/>
      <w:marBottom w:val="0"/>
      <w:divBdr>
        <w:top w:val="none" w:sz="0" w:space="0" w:color="auto"/>
        <w:left w:val="none" w:sz="0" w:space="0" w:color="auto"/>
        <w:bottom w:val="none" w:sz="0" w:space="0" w:color="auto"/>
        <w:right w:val="none" w:sz="0" w:space="0" w:color="auto"/>
      </w:divBdr>
      <w:divsChild>
        <w:div w:id="1240482540">
          <w:marLeft w:val="0"/>
          <w:marRight w:val="0"/>
          <w:marTop w:val="0"/>
          <w:marBottom w:val="0"/>
          <w:divBdr>
            <w:top w:val="none" w:sz="0" w:space="0" w:color="auto"/>
            <w:left w:val="none" w:sz="0" w:space="0" w:color="auto"/>
            <w:bottom w:val="none" w:sz="0" w:space="0" w:color="auto"/>
            <w:right w:val="none" w:sz="0" w:space="0" w:color="auto"/>
          </w:divBdr>
        </w:div>
        <w:div w:id="1812671601">
          <w:marLeft w:val="0"/>
          <w:marRight w:val="0"/>
          <w:marTop w:val="0"/>
          <w:marBottom w:val="0"/>
          <w:divBdr>
            <w:top w:val="none" w:sz="0" w:space="0" w:color="auto"/>
            <w:left w:val="none" w:sz="0" w:space="0" w:color="auto"/>
            <w:bottom w:val="none" w:sz="0" w:space="0" w:color="auto"/>
            <w:right w:val="none" w:sz="0" w:space="0" w:color="auto"/>
          </w:divBdr>
        </w:div>
        <w:div w:id="2120100453">
          <w:marLeft w:val="0"/>
          <w:marRight w:val="0"/>
          <w:marTop w:val="0"/>
          <w:marBottom w:val="0"/>
          <w:divBdr>
            <w:top w:val="none" w:sz="0" w:space="0" w:color="auto"/>
            <w:left w:val="none" w:sz="0" w:space="0" w:color="auto"/>
            <w:bottom w:val="none" w:sz="0" w:space="0" w:color="auto"/>
            <w:right w:val="none" w:sz="0" w:space="0" w:color="auto"/>
          </w:divBdr>
        </w:div>
        <w:div w:id="2001694425">
          <w:marLeft w:val="0"/>
          <w:marRight w:val="0"/>
          <w:marTop w:val="0"/>
          <w:marBottom w:val="0"/>
          <w:divBdr>
            <w:top w:val="none" w:sz="0" w:space="0" w:color="auto"/>
            <w:left w:val="none" w:sz="0" w:space="0" w:color="auto"/>
            <w:bottom w:val="none" w:sz="0" w:space="0" w:color="auto"/>
            <w:right w:val="none" w:sz="0" w:space="0" w:color="auto"/>
          </w:divBdr>
        </w:div>
      </w:divsChild>
    </w:div>
    <w:div w:id="1335759843">
      <w:bodyDiv w:val="1"/>
      <w:marLeft w:val="0"/>
      <w:marRight w:val="0"/>
      <w:marTop w:val="0"/>
      <w:marBottom w:val="0"/>
      <w:divBdr>
        <w:top w:val="none" w:sz="0" w:space="0" w:color="auto"/>
        <w:left w:val="none" w:sz="0" w:space="0" w:color="auto"/>
        <w:bottom w:val="none" w:sz="0" w:space="0" w:color="auto"/>
        <w:right w:val="none" w:sz="0" w:space="0" w:color="auto"/>
      </w:divBdr>
      <w:divsChild>
        <w:div w:id="1360737783">
          <w:marLeft w:val="0"/>
          <w:marRight w:val="0"/>
          <w:marTop w:val="0"/>
          <w:marBottom w:val="0"/>
          <w:divBdr>
            <w:top w:val="none" w:sz="0" w:space="0" w:color="auto"/>
            <w:left w:val="none" w:sz="0" w:space="0" w:color="auto"/>
            <w:bottom w:val="none" w:sz="0" w:space="0" w:color="auto"/>
            <w:right w:val="none" w:sz="0" w:space="0" w:color="auto"/>
          </w:divBdr>
        </w:div>
        <w:div w:id="1784499936">
          <w:marLeft w:val="0"/>
          <w:marRight w:val="0"/>
          <w:marTop w:val="0"/>
          <w:marBottom w:val="0"/>
          <w:divBdr>
            <w:top w:val="none" w:sz="0" w:space="0" w:color="auto"/>
            <w:left w:val="none" w:sz="0" w:space="0" w:color="auto"/>
            <w:bottom w:val="none" w:sz="0" w:space="0" w:color="auto"/>
            <w:right w:val="none" w:sz="0" w:space="0" w:color="auto"/>
          </w:divBdr>
        </w:div>
        <w:div w:id="2056463848">
          <w:marLeft w:val="0"/>
          <w:marRight w:val="0"/>
          <w:marTop w:val="0"/>
          <w:marBottom w:val="0"/>
          <w:divBdr>
            <w:top w:val="none" w:sz="0" w:space="0" w:color="auto"/>
            <w:left w:val="none" w:sz="0" w:space="0" w:color="auto"/>
            <w:bottom w:val="none" w:sz="0" w:space="0" w:color="auto"/>
            <w:right w:val="none" w:sz="0" w:space="0" w:color="auto"/>
          </w:divBdr>
        </w:div>
        <w:div w:id="1517302969">
          <w:marLeft w:val="0"/>
          <w:marRight w:val="0"/>
          <w:marTop w:val="0"/>
          <w:marBottom w:val="0"/>
          <w:divBdr>
            <w:top w:val="none" w:sz="0" w:space="0" w:color="auto"/>
            <w:left w:val="none" w:sz="0" w:space="0" w:color="auto"/>
            <w:bottom w:val="none" w:sz="0" w:space="0" w:color="auto"/>
            <w:right w:val="none" w:sz="0" w:space="0" w:color="auto"/>
          </w:divBdr>
        </w:div>
        <w:div w:id="11490585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b2kIEoHV9ScEJ9V3MXF159rg==">CgMxLjAyCGguZ2pkZ3hzMgloLjMwajB6bGwyCWguMWZvYjl0ZTIJaC4zem55c2g3MgloLjJldDkycDA4AHIhMV8yWHhlZno0bWVFdmx1T0xnREZ5bjJEcG1IOGlrZ2tK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C58FC75B682744FB4A53C756BEDC3A3" ma:contentTypeVersion="15" ma:contentTypeDescription="Create a new document." ma:contentTypeScope="" ma:versionID="a9e464653cf2bcbd18e0b128148b6119">
  <xsd:schema xmlns:xsd="http://www.w3.org/2001/XMLSchema" xmlns:xs="http://www.w3.org/2001/XMLSchema" xmlns:p="http://schemas.microsoft.com/office/2006/metadata/properties" xmlns:ns1="http://schemas.microsoft.com/sharepoint/v3" xmlns:ns2="c890fddd-4e87-4e08-8b51-545f2a3f7b06" xmlns:ns3="f29de0d1-023e-4363-82d3-bb472b30be6a" targetNamespace="http://schemas.microsoft.com/office/2006/metadata/properties" ma:root="true" ma:fieldsID="bc604c804a76b73b22017f1fbce5ece3" ns1:_="" ns2:_="" ns3:_="">
    <xsd:import namespace="http://schemas.microsoft.com/sharepoint/v3"/>
    <xsd:import namespace="c890fddd-4e87-4e08-8b51-545f2a3f7b06"/>
    <xsd:import namespace="f29de0d1-023e-4363-82d3-bb472b30be6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1:_ip_UnifiedCompliancePolicyProperties" minOccurs="0"/>
                <xsd:element ref="ns1:_ip_UnifiedCompliancePolicyUIAction" minOccurs="0"/>
                <xsd:element ref="ns2:SharedWithUsers" minOccurs="0"/>
                <xsd:element ref="ns2:SharedWithDetails"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0fddd-4e87-4e08-8b51-545f2a3f7b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b1c665b-18a4-423b-8a87-b9a4f8bf8551}" ma:internalName="TaxCatchAll" ma:showField="CatchAllData" ma:web="c890fddd-4e87-4e08-8b51-545f2a3f7b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9de0d1-023e-4363-82d3-bb472b30be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f9b2a8-1e3a-458e-92b7-62c6f6b9188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890fddd-4e87-4e08-8b51-545f2a3f7b06">4SQX5P7U7WPY-958212181-791574</_dlc_DocId>
    <_dlc_DocIdUrl xmlns="c890fddd-4e87-4e08-8b51-545f2a3f7b06">
      <Url>https://senpr.sharepoint.com/sites/obralegislativa/_layouts/15/DocIdRedir.aspx?ID=4SQX5P7U7WPY-958212181-791574</Url>
      <Description>4SQX5P7U7WPY-958212181-791574</Description>
    </_dlc_DocIdUrl>
    <_ip_UnifiedCompliancePolicyUIAction xmlns="http://schemas.microsoft.com/sharepoint/v3" xsi:nil="true"/>
    <TaxCatchAll xmlns="c890fddd-4e87-4e08-8b51-545f2a3f7b06" xsi:nil="true"/>
    <_ip_UnifiedCompliancePolicyProperties xmlns="http://schemas.microsoft.com/sharepoint/v3" xsi:nil="true"/>
    <lcf76f155ced4ddcb4097134ff3c332f xmlns="f29de0d1-023e-4363-82d3-bb472b30be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DD1B79-DB94-44E2-B91F-5291C3292D6D}"/>
</file>

<file path=customXml/itemProps3.xml><?xml version="1.0" encoding="utf-8"?>
<ds:datastoreItem xmlns:ds="http://schemas.openxmlformats.org/officeDocument/2006/customXml" ds:itemID="{E62B5EEB-17B9-47F3-BAA4-E4864D045302}"/>
</file>

<file path=customXml/itemProps4.xml><?xml version="1.0" encoding="utf-8"?>
<ds:datastoreItem xmlns:ds="http://schemas.openxmlformats.org/officeDocument/2006/customXml" ds:itemID="{4EAB2CE3-752E-4058-B8B9-38B541233B0E}"/>
</file>

<file path=customXml/itemProps5.xml><?xml version="1.0" encoding="utf-8"?>
<ds:datastoreItem xmlns:ds="http://schemas.openxmlformats.org/officeDocument/2006/customXml" ds:itemID="{60FBEFC4-7AC4-425D-BE01-4A7675697184}"/>
</file>

<file path=docProps/app.xml><?xml version="1.0" encoding="utf-8"?>
<Properties xmlns="http://schemas.openxmlformats.org/officeDocument/2006/extended-properties" xmlns:vt="http://schemas.openxmlformats.org/officeDocument/2006/docPropsVTypes">
  <Template>Normal</Template>
  <TotalTime>5</TotalTime>
  <Pages>33</Pages>
  <Words>12977</Words>
  <Characters>73970</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J. Diaz</dc:creator>
  <cp:lastModifiedBy>Eric J. González (Trámites y Récords)</cp:lastModifiedBy>
  <cp:revision>3</cp:revision>
  <dcterms:created xsi:type="dcterms:W3CDTF">2024-04-23T19:53:00Z</dcterms:created>
  <dcterms:modified xsi:type="dcterms:W3CDTF">2024-04-23T20:02:00Z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ntentTypeId">
    <vt:lpwstr>0x0101008C58FC75B682744FB4A53C756BEDC3A3</vt:lpwstr>
  </property>
  <property fmtid="{D5CDD505-2E9C-101B-9397-08002B2CF9AE}" pid="5" name="_dlc_DocIdItemGuid">
    <vt:lpwstr>cdf1f391-cb13-464e-a399-72181c6cedf4</vt:lpwstr>
  </property>
</Properties>
</file>