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4940" w14:textId="77777777" w:rsidR="00281722" w:rsidRDefault="00281722" w:rsidP="007800C1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  <w:sz w:val="28"/>
          <w:szCs w:val="28"/>
        </w:rPr>
        <w:t>ESTADO LIBRE ASOCIADO DE PUERTO RICO</w:t>
      </w:r>
    </w:p>
    <w:p w14:paraId="43A8F291" w14:textId="77777777" w:rsidR="00281722" w:rsidRDefault="00281722" w:rsidP="007800C1">
      <w:pPr>
        <w:pStyle w:val="Title2"/>
        <w:rPr>
          <w:rFonts w:ascii="Book Antiqua" w:hAnsi="Book Antiqua"/>
          <w:color w:val="000000"/>
          <w:sz w:val="24"/>
          <w:lang w:val="es-ES"/>
        </w:rPr>
      </w:pPr>
    </w:p>
    <w:p w14:paraId="436E881B" w14:textId="73EA6330" w:rsidR="00281722" w:rsidRDefault="00281722" w:rsidP="007800C1">
      <w:pPr>
        <w:pStyle w:val="Title2"/>
        <w:rPr>
          <w:rFonts w:ascii="Book Antiqua" w:hAnsi="Book Antiqua"/>
          <w:color w:val="000000"/>
          <w:sz w:val="24"/>
          <w:lang w:val="es-ES"/>
        </w:rPr>
      </w:pPr>
      <w:r>
        <w:rPr>
          <w:rFonts w:ascii="Book Antiqua" w:hAnsi="Book Antiqua"/>
          <w:color w:val="000000"/>
          <w:sz w:val="24"/>
          <w:lang w:val="es-ES"/>
        </w:rPr>
        <w:t>1</w:t>
      </w:r>
      <w:r w:rsidR="00166A2B">
        <w:rPr>
          <w:rFonts w:ascii="Book Antiqua" w:hAnsi="Book Antiqua"/>
          <w:color w:val="000000"/>
          <w:sz w:val="24"/>
          <w:lang w:val="es-ES"/>
        </w:rPr>
        <w:t>9</w:t>
      </w:r>
      <w:proofErr w:type="spellStart"/>
      <w:r w:rsidR="00166A2B"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>n</w:t>
      </w:r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>a</w:t>
      </w:r>
      <w:proofErr w:type="spellEnd"/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 xml:space="preserve"> </w:t>
      </w:r>
      <w:r w:rsidR="00A67D6B">
        <w:rPr>
          <w:rFonts w:ascii="Book Antiqua" w:hAnsi="Book Antiqua"/>
          <w:color w:val="000000"/>
          <w:sz w:val="24"/>
          <w:lang w:val="es-ES"/>
        </w:rPr>
        <w:t>Asamblea</w:t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</w:r>
      <w:r w:rsidR="00A67D6B">
        <w:rPr>
          <w:rFonts w:ascii="Book Antiqua" w:hAnsi="Book Antiqua"/>
          <w:color w:val="000000"/>
          <w:sz w:val="24"/>
          <w:lang w:val="es-ES"/>
        </w:rPr>
        <w:tab/>
        <w:t xml:space="preserve">        </w:t>
      </w:r>
      <w:r w:rsidR="001B5151">
        <w:rPr>
          <w:rFonts w:ascii="Book Antiqua" w:hAnsi="Book Antiqua"/>
          <w:color w:val="000000"/>
          <w:sz w:val="24"/>
          <w:lang w:val="es-ES"/>
        </w:rPr>
        <w:t>3</w:t>
      </w:r>
      <w:r w:rsidR="00166A2B">
        <w:rPr>
          <w:rFonts w:ascii="Book Antiqua" w:hAnsi="Book Antiqua"/>
          <w:color w:val="000000"/>
          <w:sz w:val="24"/>
          <w:lang w:val="es-ES"/>
        </w:rPr>
        <w:t>r</w:t>
      </w:r>
      <w:r>
        <w:rPr>
          <w:rFonts w:ascii="Book Antiqua" w:hAnsi="Book Antiqua"/>
          <w:color w:val="000000"/>
          <w:sz w:val="24"/>
          <w:lang w:val="es-ES"/>
        </w:rPr>
        <w:t>a.</w:t>
      </w:r>
      <w:r>
        <w:rPr>
          <w:rFonts w:ascii="Book Antiqua" w:hAnsi="Book Antiqua"/>
          <w:color w:val="000000"/>
          <w:position w:val="10"/>
          <w:sz w:val="24"/>
          <w:vertAlign w:val="superscript"/>
          <w:lang w:val="es-ES"/>
        </w:rPr>
        <w:t xml:space="preserve"> </w:t>
      </w:r>
      <w:r>
        <w:rPr>
          <w:rFonts w:ascii="Book Antiqua" w:hAnsi="Book Antiqua"/>
          <w:color w:val="000000"/>
          <w:sz w:val="24"/>
          <w:lang w:val="es-ES"/>
        </w:rPr>
        <w:t xml:space="preserve">Sesión </w:t>
      </w:r>
    </w:p>
    <w:p w14:paraId="02684F13" w14:textId="77777777" w:rsidR="00281722" w:rsidRDefault="00281722" w:rsidP="007800C1">
      <w:pPr>
        <w:pStyle w:val="Title2"/>
        <w:rPr>
          <w:rFonts w:ascii="Book Antiqua" w:hAnsi="Book Antiqua"/>
          <w:color w:val="000000"/>
          <w:sz w:val="24"/>
          <w:lang w:val="es-ES"/>
        </w:rPr>
      </w:pPr>
      <w:r>
        <w:rPr>
          <w:rFonts w:ascii="Book Antiqua" w:hAnsi="Book Antiqua"/>
          <w:color w:val="000000"/>
          <w:sz w:val="24"/>
          <w:lang w:val="es-ES"/>
        </w:rPr>
        <w:t xml:space="preserve">        Legislativa</w:t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</w:r>
      <w:r>
        <w:rPr>
          <w:rFonts w:ascii="Book Antiqua" w:hAnsi="Book Antiqua"/>
          <w:color w:val="000000"/>
          <w:sz w:val="24"/>
          <w:lang w:val="es-ES"/>
        </w:rPr>
        <w:tab/>
        <w:t xml:space="preserve"> Ordinaria </w:t>
      </w:r>
    </w:p>
    <w:p w14:paraId="76AE4884" w14:textId="77777777" w:rsidR="00281722" w:rsidRDefault="00281722" w:rsidP="007800C1">
      <w:pPr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1720EE23" w14:textId="77777777" w:rsidR="00281722" w:rsidRDefault="00281722" w:rsidP="007800C1">
      <w:pPr>
        <w:jc w:val="center"/>
        <w:rPr>
          <w:rFonts w:ascii="Book Antiqua" w:hAnsi="Book Antiqua"/>
          <w:b/>
          <w:bCs/>
          <w:color w:val="000000"/>
          <w:sz w:val="36"/>
          <w:szCs w:val="36"/>
        </w:rPr>
      </w:pPr>
      <w:r>
        <w:rPr>
          <w:rFonts w:ascii="Book Antiqua" w:hAnsi="Book Antiqua"/>
          <w:b/>
          <w:bCs/>
          <w:color w:val="000000"/>
          <w:sz w:val="36"/>
          <w:szCs w:val="36"/>
        </w:rPr>
        <w:t>CÁMARA DE REPRESENTANTES</w:t>
      </w:r>
    </w:p>
    <w:p w14:paraId="655C7AC5" w14:textId="77777777" w:rsidR="00281722" w:rsidRDefault="00281722" w:rsidP="007800C1">
      <w:pPr>
        <w:jc w:val="center"/>
        <w:rPr>
          <w:rFonts w:ascii="Book Antiqua" w:hAnsi="Book Antiqua"/>
        </w:rPr>
      </w:pPr>
    </w:p>
    <w:p w14:paraId="27DED167" w14:textId="33B42F7C" w:rsidR="00B9620A" w:rsidRPr="00B9620A" w:rsidRDefault="00B9725B" w:rsidP="00A75C6F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P</w:t>
      </w:r>
      <w:r w:rsidR="00DC2931">
        <w:rPr>
          <w:rFonts w:ascii="Book Antiqua" w:hAnsi="Book Antiqua"/>
          <w:b/>
          <w:sz w:val="52"/>
          <w:szCs w:val="52"/>
        </w:rPr>
        <w:t>.</w:t>
      </w:r>
      <w:r w:rsidR="001A2BBC">
        <w:rPr>
          <w:rFonts w:ascii="Book Antiqua" w:hAnsi="Book Antiqua"/>
          <w:b/>
          <w:sz w:val="52"/>
          <w:szCs w:val="52"/>
        </w:rPr>
        <w:t xml:space="preserve"> </w:t>
      </w:r>
      <w:r w:rsidR="00281722">
        <w:rPr>
          <w:rFonts w:ascii="Book Antiqua" w:hAnsi="Book Antiqua"/>
          <w:b/>
          <w:sz w:val="52"/>
          <w:szCs w:val="52"/>
        </w:rPr>
        <w:t>de la C.</w:t>
      </w:r>
      <w:r w:rsidR="007B140B">
        <w:rPr>
          <w:rFonts w:ascii="Book Antiqua" w:hAnsi="Book Antiqua"/>
          <w:b/>
          <w:sz w:val="52"/>
          <w:szCs w:val="52"/>
        </w:rPr>
        <w:t xml:space="preserve"> </w:t>
      </w:r>
      <w:r w:rsidR="00B55432">
        <w:rPr>
          <w:rFonts w:ascii="Book Antiqua" w:hAnsi="Book Antiqua"/>
          <w:b/>
          <w:sz w:val="52"/>
          <w:szCs w:val="52"/>
        </w:rPr>
        <w:t>1</w:t>
      </w:r>
      <w:r w:rsidR="002975E0">
        <w:rPr>
          <w:rFonts w:ascii="Book Antiqua" w:hAnsi="Book Antiqua"/>
          <w:b/>
          <w:sz w:val="52"/>
          <w:szCs w:val="52"/>
        </w:rPr>
        <w:t>01</w:t>
      </w:r>
      <w:r w:rsidR="00B42BC8">
        <w:rPr>
          <w:rFonts w:ascii="Book Antiqua" w:hAnsi="Book Antiqua"/>
          <w:b/>
          <w:sz w:val="52"/>
          <w:szCs w:val="52"/>
        </w:rPr>
        <w:t>4</w:t>
      </w:r>
    </w:p>
    <w:p w14:paraId="2A141D3C" w14:textId="77777777" w:rsidR="00281722" w:rsidRPr="00A75C6F" w:rsidRDefault="00281722" w:rsidP="00B9620A">
      <w:pPr>
        <w:pStyle w:val="Heading1"/>
        <w:rPr>
          <w:rFonts w:ascii="Book Antiqua" w:hAnsi="Book Antiqua"/>
          <w:sz w:val="28"/>
          <w:szCs w:val="28"/>
        </w:rPr>
      </w:pPr>
      <w:r w:rsidRPr="00A75C6F">
        <w:rPr>
          <w:rFonts w:ascii="Book Antiqua" w:hAnsi="Book Antiqua"/>
          <w:sz w:val="28"/>
          <w:szCs w:val="28"/>
        </w:rPr>
        <w:t>INFORME POSITIVO</w:t>
      </w:r>
    </w:p>
    <w:p w14:paraId="60B23ED7" w14:textId="77777777" w:rsidR="00E45E0D" w:rsidRDefault="00E45E0D" w:rsidP="00A75C6F">
      <w:pPr>
        <w:rPr>
          <w:rFonts w:ascii="Book Antiqua" w:hAnsi="Book Antiqua"/>
          <w:bCs/>
          <w:color w:val="000000"/>
        </w:rPr>
      </w:pPr>
    </w:p>
    <w:p w14:paraId="3121B937" w14:textId="3C783A6C" w:rsidR="00281722" w:rsidRDefault="001B5151" w:rsidP="00B9620A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Cs/>
          <w:color w:val="000000"/>
        </w:rPr>
        <w:t xml:space="preserve"> </w:t>
      </w:r>
      <w:r w:rsidR="00396E3A">
        <w:rPr>
          <w:rFonts w:ascii="Book Antiqua" w:hAnsi="Book Antiqua"/>
          <w:bCs/>
          <w:color w:val="000000"/>
        </w:rPr>
        <w:t>12</w:t>
      </w:r>
      <w:r>
        <w:rPr>
          <w:rFonts w:ascii="Book Antiqua" w:hAnsi="Book Antiqua"/>
          <w:bCs/>
          <w:color w:val="000000"/>
        </w:rPr>
        <w:t>DE MA</w:t>
      </w:r>
      <w:r w:rsidR="002975E0">
        <w:rPr>
          <w:rFonts w:ascii="Book Antiqua" w:hAnsi="Book Antiqua"/>
          <w:bCs/>
          <w:color w:val="000000"/>
        </w:rPr>
        <w:t>YO</w:t>
      </w:r>
      <w:r w:rsidR="00F05DBB">
        <w:rPr>
          <w:rFonts w:ascii="Book Antiqua" w:hAnsi="Book Antiqua"/>
          <w:bCs/>
          <w:color w:val="000000"/>
        </w:rPr>
        <w:t xml:space="preserve"> DE</w:t>
      </w:r>
      <w:r w:rsidR="00BD6384">
        <w:rPr>
          <w:rFonts w:ascii="Book Antiqua" w:hAnsi="Book Antiqua"/>
          <w:bCs/>
          <w:color w:val="000000"/>
        </w:rPr>
        <w:t xml:space="preserve"> 20</w:t>
      </w:r>
      <w:r w:rsidR="00166A2B">
        <w:rPr>
          <w:rFonts w:ascii="Book Antiqua" w:hAnsi="Book Antiqua"/>
          <w:bCs/>
          <w:color w:val="000000"/>
        </w:rPr>
        <w:t>2</w:t>
      </w:r>
      <w:r>
        <w:rPr>
          <w:rFonts w:ascii="Book Antiqua" w:hAnsi="Book Antiqua"/>
          <w:bCs/>
          <w:color w:val="000000"/>
        </w:rPr>
        <w:t>2</w:t>
      </w:r>
    </w:p>
    <w:p w14:paraId="75CB372A" w14:textId="77777777" w:rsidR="00A67D6B" w:rsidRDefault="00A67D6B" w:rsidP="007800C1">
      <w:pPr>
        <w:jc w:val="center"/>
        <w:rPr>
          <w:rFonts w:ascii="Book Antiqua" w:hAnsi="Book Antiqua"/>
          <w:color w:val="000000"/>
        </w:rPr>
      </w:pPr>
    </w:p>
    <w:p w14:paraId="10102B57" w14:textId="77777777" w:rsidR="00281722" w:rsidRDefault="00281722" w:rsidP="007800C1">
      <w:pPr>
        <w:jc w:val="center"/>
        <w:rPr>
          <w:rFonts w:ascii="Book Antiqua" w:hAnsi="Book Antiqua"/>
          <w:color w:val="000000"/>
        </w:rPr>
      </w:pPr>
    </w:p>
    <w:p w14:paraId="575B5D6E" w14:textId="77777777" w:rsidR="00281722" w:rsidRPr="00D43BF8" w:rsidRDefault="00281722" w:rsidP="007800C1">
      <w:pPr>
        <w:rPr>
          <w:rFonts w:ascii="Book Antiqua" w:hAnsi="Book Antiqua"/>
          <w:b/>
          <w:bCs/>
        </w:rPr>
      </w:pPr>
      <w:r w:rsidRPr="00D43BF8">
        <w:rPr>
          <w:rFonts w:ascii="Book Antiqua" w:hAnsi="Book Antiqua"/>
          <w:b/>
          <w:bCs/>
        </w:rPr>
        <w:t>A LA CÁMARA DE REPRESENTANTES DE PUERTO RICO:</w:t>
      </w:r>
    </w:p>
    <w:p w14:paraId="671C20F9" w14:textId="77777777" w:rsidR="00281722" w:rsidRPr="00D43BF8" w:rsidRDefault="00281722" w:rsidP="007800C1">
      <w:pPr>
        <w:rPr>
          <w:rFonts w:ascii="Book Antiqua" w:hAnsi="Book Antiqua"/>
          <w:b/>
          <w:bCs/>
        </w:rPr>
      </w:pPr>
    </w:p>
    <w:p w14:paraId="3D29CC65" w14:textId="4E39A8BC" w:rsidR="00E45E0D" w:rsidRPr="00D43BF8" w:rsidRDefault="00281722" w:rsidP="007800C1">
      <w:pPr>
        <w:jc w:val="both"/>
        <w:rPr>
          <w:rFonts w:ascii="Book Antiqua" w:hAnsi="Book Antiqua"/>
        </w:rPr>
      </w:pPr>
      <w:r w:rsidRPr="00D43BF8">
        <w:rPr>
          <w:rFonts w:ascii="Book Antiqua" w:hAnsi="Book Antiqua"/>
        </w:rPr>
        <w:t xml:space="preserve">La </w:t>
      </w:r>
      <w:r w:rsidR="00166A2B" w:rsidRPr="00166A2B">
        <w:rPr>
          <w:rFonts w:ascii="Book Antiqua" w:hAnsi="Book Antiqua"/>
          <w:lang w:val="es-ES"/>
        </w:rPr>
        <w:t xml:space="preserve">Comisión de </w:t>
      </w:r>
      <w:r w:rsidR="00063485">
        <w:rPr>
          <w:rFonts w:ascii="Book Antiqua" w:hAnsi="Book Antiqua"/>
        </w:rPr>
        <w:t>lo Jurídico</w:t>
      </w:r>
      <w:r w:rsidRPr="00D43BF8">
        <w:rPr>
          <w:rFonts w:ascii="Book Antiqua" w:hAnsi="Book Antiqua"/>
        </w:rPr>
        <w:t xml:space="preserve"> de la Cámara de Representantes de Puerto Rico, tiene</w:t>
      </w:r>
      <w:r w:rsidR="007B140B">
        <w:rPr>
          <w:rFonts w:ascii="Book Antiqua" w:hAnsi="Book Antiqua"/>
        </w:rPr>
        <w:t>n</w:t>
      </w:r>
      <w:r w:rsidRPr="00D43BF8">
        <w:rPr>
          <w:rFonts w:ascii="Book Antiqua" w:hAnsi="Book Antiqua"/>
        </w:rPr>
        <w:t xml:space="preserve"> el honor de recomendar a este Augusto Cuerpo la aprobación</w:t>
      </w:r>
      <w:r w:rsidR="007B140B">
        <w:rPr>
          <w:rFonts w:ascii="Book Antiqua" w:hAnsi="Book Antiqua"/>
        </w:rPr>
        <w:t xml:space="preserve">, </w:t>
      </w:r>
      <w:r w:rsidR="002975E0">
        <w:rPr>
          <w:rFonts w:ascii="Book Antiqua" w:hAnsi="Book Antiqua"/>
        </w:rPr>
        <w:t>con</w:t>
      </w:r>
      <w:r w:rsidRPr="00D43BF8">
        <w:rPr>
          <w:rFonts w:ascii="Book Antiqua" w:hAnsi="Book Antiqua"/>
        </w:rPr>
        <w:t xml:space="preserve"> enmiendas, del </w:t>
      </w:r>
      <w:r w:rsidR="00B9725B" w:rsidRPr="00D43BF8">
        <w:rPr>
          <w:rFonts w:ascii="Book Antiqua" w:hAnsi="Book Antiqua"/>
        </w:rPr>
        <w:t>P</w:t>
      </w:r>
      <w:r w:rsidR="00DC2931">
        <w:rPr>
          <w:rFonts w:ascii="Book Antiqua" w:hAnsi="Book Antiqua"/>
        </w:rPr>
        <w:t>.</w:t>
      </w:r>
      <w:r w:rsidR="00131991" w:rsidRPr="00D43BF8">
        <w:rPr>
          <w:rFonts w:ascii="Book Antiqua" w:hAnsi="Book Antiqua"/>
        </w:rPr>
        <w:t xml:space="preserve"> </w:t>
      </w:r>
      <w:r w:rsidRPr="00D43BF8">
        <w:rPr>
          <w:rFonts w:ascii="Book Antiqua" w:hAnsi="Book Antiqua"/>
        </w:rPr>
        <w:t>de la C.</w:t>
      </w:r>
      <w:r w:rsidR="00F7557D" w:rsidRPr="00D43BF8">
        <w:rPr>
          <w:rFonts w:ascii="Book Antiqua" w:hAnsi="Book Antiqua"/>
        </w:rPr>
        <w:t xml:space="preserve"> </w:t>
      </w:r>
      <w:r w:rsidR="00BB528D">
        <w:rPr>
          <w:rFonts w:ascii="Book Antiqua" w:hAnsi="Book Antiqua"/>
        </w:rPr>
        <w:t>1</w:t>
      </w:r>
      <w:r w:rsidR="002975E0">
        <w:rPr>
          <w:rFonts w:ascii="Book Antiqua" w:hAnsi="Book Antiqua"/>
        </w:rPr>
        <w:t>01</w:t>
      </w:r>
      <w:r w:rsidR="00B42BC8">
        <w:rPr>
          <w:rFonts w:ascii="Book Antiqua" w:hAnsi="Book Antiqua"/>
        </w:rPr>
        <w:t>4</w:t>
      </w:r>
      <w:r w:rsidRPr="00D43BF8">
        <w:rPr>
          <w:rFonts w:ascii="Book Antiqua" w:hAnsi="Book Antiqua"/>
        </w:rPr>
        <w:t>.</w:t>
      </w:r>
    </w:p>
    <w:p w14:paraId="079313AA" w14:textId="77777777" w:rsidR="00A67D6B" w:rsidRPr="00653C44" w:rsidRDefault="00A67D6B" w:rsidP="007800C1">
      <w:pPr>
        <w:jc w:val="both"/>
        <w:rPr>
          <w:rFonts w:ascii="Book Antiqua" w:hAnsi="Book Antiqua"/>
          <w:sz w:val="22"/>
        </w:rPr>
      </w:pPr>
    </w:p>
    <w:p w14:paraId="3066137C" w14:textId="77777777" w:rsidR="00281722" w:rsidRDefault="00281722" w:rsidP="007800C1">
      <w:pPr>
        <w:pStyle w:val="Heading2"/>
        <w:ind w:left="2160" w:firstLine="720"/>
        <w:jc w:val="both"/>
        <w:rPr>
          <w:rFonts w:ascii="Book Antiqua" w:hAnsi="Book Antiqua"/>
        </w:rPr>
      </w:pPr>
      <w:r w:rsidRPr="00D43BF8">
        <w:rPr>
          <w:rFonts w:ascii="Book Antiqua" w:hAnsi="Book Antiqua"/>
        </w:rPr>
        <w:t>ALCANCE DE LA MEDIDA</w:t>
      </w:r>
    </w:p>
    <w:p w14:paraId="570654C3" w14:textId="77777777" w:rsidR="00281722" w:rsidRPr="00653C44" w:rsidRDefault="00281722" w:rsidP="007800C1">
      <w:pPr>
        <w:jc w:val="both"/>
        <w:rPr>
          <w:rFonts w:ascii="Book Antiqua" w:hAnsi="Book Antiqua"/>
          <w:sz w:val="22"/>
        </w:rPr>
      </w:pPr>
    </w:p>
    <w:p w14:paraId="28EE9914" w14:textId="56BA28C3" w:rsidR="00584CA3" w:rsidRPr="006301FC" w:rsidRDefault="00B9725B" w:rsidP="00584CA3">
      <w:pPr>
        <w:pStyle w:val="BodyText"/>
        <w:rPr>
          <w:rFonts w:ascii="Book Antiqua" w:hAnsi="Book Antiqua" w:cs="AngsanaUPC"/>
        </w:rPr>
      </w:pPr>
      <w:r w:rsidRPr="00D43BF8">
        <w:rPr>
          <w:rFonts w:ascii="Book Antiqua" w:hAnsi="Book Antiqua"/>
        </w:rPr>
        <w:t xml:space="preserve">El Proyecto </w:t>
      </w:r>
      <w:r w:rsidR="00556604">
        <w:rPr>
          <w:rFonts w:ascii="Book Antiqua" w:hAnsi="Book Antiqua"/>
        </w:rPr>
        <w:t>de la Cámara</w:t>
      </w:r>
      <w:r w:rsidR="00A67D6B" w:rsidRPr="00D43BF8">
        <w:rPr>
          <w:rFonts w:ascii="Book Antiqua" w:hAnsi="Book Antiqua"/>
        </w:rPr>
        <w:t xml:space="preserve"> </w:t>
      </w:r>
      <w:r w:rsidR="002B2CF5">
        <w:rPr>
          <w:rFonts w:ascii="Book Antiqua" w:hAnsi="Book Antiqua"/>
        </w:rPr>
        <w:t xml:space="preserve">Núm. </w:t>
      </w:r>
      <w:r w:rsidR="00B55432">
        <w:rPr>
          <w:rFonts w:ascii="Book Antiqua" w:hAnsi="Book Antiqua"/>
        </w:rPr>
        <w:t>1</w:t>
      </w:r>
      <w:r w:rsidR="002975E0">
        <w:rPr>
          <w:rFonts w:ascii="Book Antiqua" w:hAnsi="Book Antiqua"/>
        </w:rPr>
        <w:t>01</w:t>
      </w:r>
      <w:r w:rsidR="00162388">
        <w:rPr>
          <w:rFonts w:ascii="Book Antiqua" w:hAnsi="Book Antiqua"/>
        </w:rPr>
        <w:t>4</w:t>
      </w:r>
      <w:r w:rsidR="00B55432">
        <w:rPr>
          <w:rFonts w:ascii="Book Antiqua" w:hAnsi="Book Antiqua"/>
        </w:rPr>
        <w:t>,</w:t>
      </w:r>
      <w:r w:rsidR="003E6156" w:rsidRPr="00D43BF8">
        <w:rPr>
          <w:rFonts w:ascii="Book Antiqua" w:hAnsi="Book Antiqua"/>
        </w:rPr>
        <w:t xml:space="preserve"> según radicado, </w:t>
      </w:r>
      <w:r w:rsidR="00EA5919">
        <w:rPr>
          <w:rFonts w:ascii="Book Antiqua" w:hAnsi="Book Antiqua"/>
        </w:rPr>
        <w:t>tiene como propósito</w:t>
      </w:r>
      <w:r w:rsidR="00162388">
        <w:rPr>
          <w:rFonts w:ascii="Book Antiqua" w:hAnsi="Book Antiqua"/>
        </w:rPr>
        <w:t xml:space="preserve"> </w:t>
      </w:r>
      <w:r w:rsidR="00162388" w:rsidRPr="002E1142">
        <w:rPr>
          <w:rFonts w:ascii="Book Antiqua" w:hAnsi="Book Antiqua"/>
          <w:lang w:val="es-ES_tradnl"/>
        </w:rPr>
        <w:t xml:space="preserve">enmendar el Artículo </w:t>
      </w:r>
      <w:r w:rsidR="00162388">
        <w:rPr>
          <w:rFonts w:ascii="Book Antiqua" w:hAnsi="Book Antiqua"/>
          <w:lang w:val="es-ES_tradnl"/>
        </w:rPr>
        <w:t>4.02</w:t>
      </w:r>
      <w:r w:rsidR="00162388" w:rsidRPr="002E1142">
        <w:rPr>
          <w:rFonts w:ascii="Book Antiqua" w:hAnsi="Book Antiqua"/>
          <w:lang w:val="es-ES_tradnl"/>
        </w:rPr>
        <w:t xml:space="preserve"> de la Ley </w:t>
      </w:r>
      <w:r w:rsidR="00162388">
        <w:rPr>
          <w:rFonts w:ascii="Book Antiqua" w:hAnsi="Book Antiqua"/>
          <w:lang w:val="es-ES_tradnl"/>
        </w:rPr>
        <w:t>154-2018</w:t>
      </w:r>
      <w:r w:rsidR="00162388" w:rsidRPr="002E1142">
        <w:rPr>
          <w:rFonts w:ascii="Book Antiqua" w:hAnsi="Book Antiqua"/>
          <w:lang w:val="es-ES_tradnl"/>
        </w:rPr>
        <w:t xml:space="preserve">, según enmendada, conocida como “Ley </w:t>
      </w:r>
      <w:r w:rsidR="00162388">
        <w:rPr>
          <w:rFonts w:ascii="Book Antiqua" w:hAnsi="Book Antiqua"/>
          <w:lang w:val="es-ES_tradnl"/>
        </w:rPr>
        <w:t>de Reclamaciones Fraudulentas a los Programas, Contratos y Servicios del Gobierno de Puerto Rico”, a los fines de limitar la discreción de intervención por parte del Gobierno en estos pleitos</w:t>
      </w:r>
      <w:r w:rsidR="00162388" w:rsidRPr="009673F4">
        <w:rPr>
          <w:rFonts w:ascii="Book Antiqua" w:hAnsi="Book Antiqua"/>
          <w:lang w:val="es-ES_tradnl"/>
        </w:rPr>
        <w:t xml:space="preserve">; </w:t>
      </w:r>
      <w:r w:rsidR="00162388">
        <w:rPr>
          <w:rFonts w:ascii="Book Antiqua" w:hAnsi="Book Antiqua"/>
          <w:lang w:val="es-ES_tradnl"/>
        </w:rPr>
        <w:t xml:space="preserve">y </w:t>
      </w:r>
      <w:r w:rsidR="00162388" w:rsidRPr="009673F4">
        <w:rPr>
          <w:rFonts w:ascii="Book Antiqua" w:hAnsi="Book Antiqua"/>
          <w:lang w:val="es-ES_tradnl"/>
        </w:rPr>
        <w:t xml:space="preserve">enmendar, </w:t>
      </w:r>
      <w:r w:rsidR="00162388">
        <w:rPr>
          <w:rFonts w:ascii="Book Antiqua" w:hAnsi="Book Antiqua"/>
          <w:lang w:val="es-ES_tradnl"/>
        </w:rPr>
        <w:t xml:space="preserve">además, </w:t>
      </w:r>
      <w:r w:rsidR="00162388" w:rsidRPr="009673F4">
        <w:rPr>
          <w:rFonts w:ascii="Book Antiqua" w:hAnsi="Book Antiqua"/>
          <w:lang w:val="es-ES_tradnl"/>
        </w:rPr>
        <w:t xml:space="preserve">el Artículo </w:t>
      </w:r>
      <w:r w:rsidR="00162388">
        <w:rPr>
          <w:rFonts w:ascii="Book Antiqua" w:hAnsi="Book Antiqua"/>
          <w:lang w:val="es-ES_tradnl"/>
        </w:rPr>
        <w:t>4.05</w:t>
      </w:r>
      <w:r w:rsidR="00162388" w:rsidRPr="009673F4">
        <w:rPr>
          <w:rFonts w:ascii="Book Antiqua" w:hAnsi="Book Antiqua"/>
          <w:lang w:val="es-ES_tradnl"/>
        </w:rPr>
        <w:t xml:space="preserve"> de la </w:t>
      </w:r>
      <w:r w:rsidR="00162388">
        <w:rPr>
          <w:rFonts w:ascii="Book Antiqua" w:hAnsi="Book Antiqua"/>
          <w:lang w:val="es-ES_tradnl"/>
        </w:rPr>
        <w:t>referida</w:t>
      </w:r>
      <w:r w:rsidR="00162388" w:rsidRPr="009673F4">
        <w:rPr>
          <w:rFonts w:ascii="Book Antiqua" w:hAnsi="Book Antiqua"/>
          <w:lang w:val="es-ES_tradnl"/>
        </w:rPr>
        <w:t xml:space="preserve"> Ley Núm. </w:t>
      </w:r>
      <w:r w:rsidR="00162388">
        <w:rPr>
          <w:rFonts w:ascii="Book Antiqua" w:hAnsi="Book Antiqua"/>
          <w:lang w:val="es-ES_tradnl"/>
        </w:rPr>
        <w:t>154-2018</w:t>
      </w:r>
      <w:r w:rsidR="00162388" w:rsidRPr="009673F4">
        <w:rPr>
          <w:rFonts w:ascii="Book Antiqua" w:hAnsi="Book Antiqua"/>
          <w:lang w:val="es-ES_tradnl"/>
        </w:rPr>
        <w:t>,</w:t>
      </w:r>
      <w:r w:rsidR="00162388">
        <w:rPr>
          <w:rFonts w:ascii="Book Antiqua" w:hAnsi="Book Antiqua"/>
          <w:lang w:val="es-ES_tradnl"/>
        </w:rPr>
        <w:t xml:space="preserve"> a los fines de ampliar los derechos del delator.</w:t>
      </w:r>
    </w:p>
    <w:p w14:paraId="64735EBE" w14:textId="77777777" w:rsidR="00E81AA6" w:rsidRPr="00653C44" w:rsidRDefault="00E81AA6" w:rsidP="002B2CF5">
      <w:pPr>
        <w:jc w:val="both"/>
        <w:rPr>
          <w:rFonts w:ascii="Book Antiqua" w:hAnsi="Book Antiqua"/>
          <w:sz w:val="22"/>
        </w:rPr>
      </w:pPr>
    </w:p>
    <w:p w14:paraId="46F9F82C" w14:textId="655A0BC5" w:rsidR="00162388" w:rsidRPr="002E1142" w:rsidRDefault="00F81587" w:rsidP="00162388">
      <w:pPr>
        <w:spacing w:before="120" w:after="120"/>
        <w:jc w:val="both"/>
        <w:rPr>
          <w:rFonts w:ascii="Book Antiqua" w:hAnsi="Book Antiqua"/>
          <w:lang w:val="es-ES_tradnl"/>
        </w:rPr>
      </w:pPr>
      <w:r w:rsidRPr="002B2CF5">
        <w:rPr>
          <w:rFonts w:ascii="Book Antiqua" w:hAnsi="Book Antiqua"/>
        </w:rPr>
        <w:t>Según surge de la Exposición de Motivos de la pieza legislativa</w:t>
      </w:r>
      <w:r w:rsidR="002B2CF5" w:rsidRPr="002B2CF5">
        <w:rPr>
          <w:rFonts w:ascii="Book Antiqua" w:hAnsi="Book Antiqua"/>
        </w:rPr>
        <w:t xml:space="preserve">, </w:t>
      </w:r>
      <w:r w:rsidR="00162388">
        <w:rPr>
          <w:rFonts w:ascii="Book Antiqua" w:hAnsi="Book Antiqua"/>
          <w:lang w:val="es-ES_tradnl"/>
        </w:rPr>
        <w:t>d</w:t>
      </w:r>
      <w:r w:rsidR="00162388" w:rsidRPr="002E1142">
        <w:rPr>
          <w:rFonts w:ascii="Book Antiqua" w:hAnsi="Book Antiqua"/>
          <w:lang w:val="es-ES_tradnl"/>
        </w:rPr>
        <w:t>urante la Guerra Civil de Estados Unidos</w:t>
      </w:r>
      <w:r w:rsidR="00162388">
        <w:rPr>
          <w:rFonts w:ascii="Book Antiqua" w:hAnsi="Book Antiqua"/>
          <w:lang w:val="es-ES_tradnl"/>
        </w:rPr>
        <w:t xml:space="preserve"> de América</w:t>
      </w:r>
      <w:r w:rsidR="00162388" w:rsidRPr="002E1142">
        <w:rPr>
          <w:rFonts w:ascii="Book Antiqua" w:hAnsi="Book Antiqua"/>
          <w:lang w:val="es-ES_tradnl"/>
        </w:rPr>
        <w:t>, el gobierno experimentó un alza en fraudes contractuales entre la defensa de</w:t>
      </w:r>
      <w:r w:rsidR="00162388">
        <w:rPr>
          <w:rFonts w:ascii="Book Antiqua" w:hAnsi="Book Antiqua"/>
          <w:lang w:val="es-ES_tradnl"/>
        </w:rPr>
        <w:t>l</w:t>
      </w:r>
      <w:r w:rsidR="00162388" w:rsidRPr="002E1142">
        <w:rPr>
          <w:rFonts w:ascii="Book Antiqua" w:hAnsi="Book Antiqua"/>
          <w:lang w:val="es-ES_tradnl"/>
        </w:rPr>
        <w:t xml:space="preserve"> país y los contratistas.  El Ejército de la Unión era constantemente estafado mediante la compra de suministros militares falsos o inoperables, y a precios excesivos.  Para erradicar y prevenir esta problemática, el Congreso aprobó la Ley de Reclamos Falsos (</w:t>
      </w:r>
      <w:r w:rsidR="00162388" w:rsidRPr="002E1142">
        <w:rPr>
          <w:rFonts w:ascii="Book Antiqua" w:hAnsi="Book Antiqua"/>
          <w:i/>
          <w:iCs/>
          <w:lang w:val="es-ES_tradnl"/>
        </w:rPr>
        <w:t xml:space="preserve">False </w:t>
      </w:r>
      <w:proofErr w:type="spellStart"/>
      <w:r w:rsidR="00162388" w:rsidRPr="002E1142">
        <w:rPr>
          <w:rFonts w:ascii="Book Antiqua" w:hAnsi="Book Antiqua"/>
          <w:i/>
          <w:iCs/>
          <w:lang w:val="es-ES_tradnl"/>
        </w:rPr>
        <w:t>Claims</w:t>
      </w:r>
      <w:proofErr w:type="spellEnd"/>
      <w:r w:rsidR="00162388" w:rsidRPr="002E1142">
        <w:rPr>
          <w:rFonts w:ascii="Book Antiqua" w:hAnsi="Book Antiqua"/>
          <w:i/>
          <w:iCs/>
          <w:lang w:val="es-ES_tradnl"/>
        </w:rPr>
        <w:t xml:space="preserve"> </w:t>
      </w:r>
      <w:proofErr w:type="spellStart"/>
      <w:r w:rsidR="00162388" w:rsidRPr="002E1142">
        <w:rPr>
          <w:rFonts w:ascii="Book Antiqua" w:hAnsi="Book Antiqua"/>
          <w:i/>
          <w:iCs/>
          <w:lang w:val="es-ES_tradnl"/>
        </w:rPr>
        <w:t>Act</w:t>
      </w:r>
      <w:proofErr w:type="spellEnd"/>
      <w:r w:rsidR="00162388" w:rsidRPr="002E1142">
        <w:rPr>
          <w:rFonts w:ascii="Book Antiqua" w:hAnsi="Book Antiqua"/>
          <w:lang w:val="es-ES_tradnl"/>
        </w:rPr>
        <w:t xml:space="preserve"> o </w:t>
      </w:r>
      <w:r w:rsidR="00162388" w:rsidRPr="002E1142">
        <w:rPr>
          <w:rFonts w:ascii="Book Antiqua" w:hAnsi="Book Antiqua"/>
          <w:i/>
          <w:iCs/>
          <w:lang w:val="es-ES_tradnl"/>
        </w:rPr>
        <w:t>FCA</w:t>
      </w:r>
      <w:r w:rsidR="00162388" w:rsidRPr="002E1142">
        <w:rPr>
          <w:rFonts w:ascii="Book Antiqua" w:hAnsi="Book Antiqua"/>
          <w:lang w:val="es-ES_tradnl"/>
        </w:rPr>
        <w:t xml:space="preserve">) en el 1863.  En términos generales, esta ley permite entablar acciones civiles en contra de partes privadas que hayan estafado al gobierno federal.  </w:t>
      </w:r>
    </w:p>
    <w:p w14:paraId="2F082682" w14:textId="0585F534" w:rsidR="00162388" w:rsidRDefault="00162388" w:rsidP="00162388">
      <w:pPr>
        <w:spacing w:before="120" w:after="1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L</w:t>
      </w:r>
      <w:r w:rsidRPr="002E1142">
        <w:rPr>
          <w:rFonts w:ascii="Book Antiqua" w:hAnsi="Book Antiqua"/>
          <w:lang w:val="es-ES_tradnl"/>
        </w:rPr>
        <w:t xml:space="preserve">a efectividad de </w:t>
      </w:r>
      <w:r>
        <w:rPr>
          <w:rFonts w:ascii="Book Antiqua" w:hAnsi="Book Antiqua"/>
          <w:lang w:val="es-ES_tradnl"/>
        </w:rPr>
        <w:t>este tipo de legislación</w:t>
      </w:r>
      <w:r w:rsidRPr="002E1142">
        <w:rPr>
          <w:rFonts w:ascii="Book Antiqua" w:hAnsi="Book Antiqua"/>
          <w:lang w:val="es-ES_tradnl"/>
        </w:rPr>
        <w:t xml:space="preserve"> depende de la cooperación del informante o delator. </w:t>
      </w:r>
      <w:r>
        <w:rPr>
          <w:rFonts w:ascii="Book Antiqua" w:hAnsi="Book Antiqua"/>
          <w:lang w:val="es-ES_tradnl"/>
        </w:rPr>
        <w:t xml:space="preserve">Esta </w:t>
      </w:r>
      <w:r w:rsidRPr="002E1142">
        <w:rPr>
          <w:rFonts w:ascii="Book Antiqua" w:hAnsi="Book Antiqua"/>
          <w:lang w:val="es-ES_tradnl"/>
        </w:rPr>
        <w:t xml:space="preserve">parte </w:t>
      </w:r>
      <w:r>
        <w:rPr>
          <w:rFonts w:ascii="Book Antiqua" w:hAnsi="Book Antiqua"/>
          <w:lang w:val="es-ES_tradnl"/>
        </w:rPr>
        <w:t xml:space="preserve">se considera un tipo de </w:t>
      </w:r>
      <w:proofErr w:type="spellStart"/>
      <w:r w:rsidRPr="002E1142">
        <w:rPr>
          <w:rFonts w:ascii="Book Antiqua" w:hAnsi="Book Antiqua"/>
          <w:i/>
          <w:iCs/>
          <w:lang w:val="es-ES_tradnl"/>
        </w:rPr>
        <w:t>whistleblower</w:t>
      </w:r>
      <w:proofErr w:type="spellEnd"/>
      <w:r w:rsidRPr="002E1142">
        <w:rPr>
          <w:rFonts w:ascii="Book Antiqua" w:hAnsi="Book Antiqua"/>
          <w:lang w:val="es-ES_tradnl"/>
        </w:rPr>
        <w:t xml:space="preserve">: una persona </w:t>
      </w:r>
      <w:r w:rsidRPr="002E1142">
        <w:rPr>
          <w:rFonts w:ascii="Book Antiqua" w:hAnsi="Book Antiqua"/>
          <w:lang w:val="es-ES_tradnl"/>
        </w:rPr>
        <w:lastRenderedPageBreak/>
        <w:t xml:space="preserve">que reporta pérdida, abuso, corrupción o peligros a la salud y seguridad pública a alguien que está en la posición de corregir dicha problemática. Usualmente, los </w:t>
      </w:r>
      <w:proofErr w:type="spellStart"/>
      <w:r w:rsidRPr="002E1142">
        <w:rPr>
          <w:rFonts w:ascii="Book Antiqua" w:hAnsi="Book Antiqua"/>
          <w:i/>
          <w:iCs/>
          <w:lang w:val="es-ES_tradnl"/>
        </w:rPr>
        <w:t>whistleblowers</w:t>
      </w:r>
      <w:proofErr w:type="spellEnd"/>
      <w:r w:rsidRPr="002E1142">
        <w:rPr>
          <w:rFonts w:ascii="Book Antiqua" w:hAnsi="Book Antiqua"/>
          <w:lang w:val="es-ES_tradnl"/>
        </w:rPr>
        <w:t xml:space="preserve"> son miembros y/o empleados pasados o actuales de la organización en que se comete el delito y/o violación. Estos juegan un rol determinante en la ejecución de la ley, pues conocen del acto y cuentan con evidencia. </w:t>
      </w:r>
      <w:r>
        <w:rPr>
          <w:rFonts w:ascii="Book Antiqua" w:hAnsi="Book Antiqua"/>
          <w:lang w:val="es-ES_tradnl"/>
        </w:rPr>
        <w:t>Sin embargo,</w:t>
      </w:r>
      <w:r w:rsidRPr="002E1142">
        <w:rPr>
          <w:rFonts w:ascii="Book Antiqua" w:hAnsi="Book Antiqua"/>
          <w:lang w:val="es-ES_tradnl"/>
        </w:rPr>
        <w:t xml:space="preserve"> estos </w:t>
      </w:r>
      <w:r>
        <w:rPr>
          <w:rFonts w:ascii="Book Antiqua" w:hAnsi="Book Antiqua"/>
          <w:lang w:val="es-ES_tradnl"/>
        </w:rPr>
        <w:t>son constantemente</w:t>
      </w:r>
      <w:r w:rsidRPr="002E1142">
        <w:rPr>
          <w:rFonts w:ascii="Book Antiqua" w:hAnsi="Book Antiqua"/>
          <w:lang w:val="es-ES_tradnl"/>
        </w:rPr>
        <w:t xml:space="preserve"> recompensados con acoso, desp</w:t>
      </w:r>
      <w:r>
        <w:rPr>
          <w:rFonts w:ascii="Book Antiqua" w:hAnsi="Book Antiqua"/>
          <w:lang w:val="es-ES_tradnl"/>
        </w:rPr>
        <w:t>i</w:t>
      </w:r>
      <w:r w:rsidRPr="002E1142">
        <w:rPr>
          <w:rFonts w:ascii="Book Antiqua" w:hAnsi="Book Antiqua"/>
          <w:lang w:val="es-ES_tradnl"/>
        </w:rPr>
        <w:t xml:space="preserve">dos, transferencias, entre otros tipos de represalias. </w:t>
      </w:r>
      <w:r>
        <w:rPr>
          <w:rFonts w:ascii="Book Antiqua" w:hAnsi="Book Antiqua"/>
          <w:lang w:val="es-ES_tradnl"/>
        </w:rPr>
        <w:t>Por esta razón</w:t>
      </w:r>
      <w:r w:rsidRPr="002E1142">
        <w:rPr>
          <w:rFonts w:ascii="Book Antiqua" w:hAnsi="Book Antiqua"/>
          <w:lang w:val="es-ES_tradnl"/>
        </w:rPr>
        <w:t xml:space="preserve"> se </w:t>
      </w:r>
      <w:r>
        <w:rPr>
          <w:rFonts w:ascii="Book Antiqua" w:hAnsi="Book Antiqua"/>
          <w:lang w:val="es-ES_tradnl"/>
        </w:rPr>
        <w:t>ha legislado para proteger al</w:t>
      </w:r>
      <w:r w:rsidRPr="002E1142">
        <w:rPr>
          <w:rFonts w:ascii="Book Antiqua" w:hAnsi="Book Antiqua"/>
          <w:lang w:val="es-ES_tradnl"/>
        </w:rPr>
        <w:t xml:space="preserve"> delator</w:t>
      </w:r>
      <w:r>
        <w:rPr>
          <w:rFonts w:ascii="Book Antiqua" w:hAnsi="Book Antiqua"/>
          <w:lang w:val="es-ES_tradnl"/>
        </w:rPr>
        <w:t>,</w:t>
      </w:r>
      <w:r w:rsidRPr="002E1142">
        <w:rPr>
          <w:rFonts w:ascii="Book Antiqua" w:hAnsi="Book Antiqua"/>
          <w:lang w:val="es-ES_tradnl"/>
        </w:rPr>
        <w:t xml:space="preserve"> con </w:t>
      </w:r>
      <w:r>
        <w:rPr>
          <w:rFonts w:ascii="Book Antiqua" w:hAnsi="Book Antiqua"/>
          <w:lang w:val="es-ES_tradnl"/>
        </w:rPr>
        <w:t>la finalidad</w:t>
      </w:r>
      <w:r w:rsidRPr="002E1142">
        <w:rPr>
          <w:rFonts w:ascii="Book Antiqua" w:hAnsi="Book Antiqua"/>
          <w:lang w:val="es-ES_tradnl"/>
        </w:rPr>
        <w:t xml:space="preserve"> de que esta cooperación fluya. </w:t>
      </w:r>
    </w:p>
    <w:p w14:paraId="1D9C0CD2" w14:textId="41418302" w:rsidR="001B5151" w:rsidRDefault="00162388" w:rsidP="008F2956">
      <w:pPr>
        <w:spacing w:before="120" w:after="1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En Puerto Rico la</w:t>
      </w:r>
      <w:r w:rsidRPr="00153728">
        <w:rPr>
          <w:rFonts w:ascii="Book Antiqua" w:hAnsi="Book Antiqua"/>
          <w:lang w:val="es-ES_tradnl"/>
        </w:rPr>
        <w:t xml:space="preserve"> Ley de Reclamaciones Fraudulentas a los Programas, Contratos y Servicios del Gobierno de Puerto Rico</w:t>
      </w:r>
      <w:r>
        <w:rPr>
          <w:rFonts w:ascii="Book Antiqua" w:hAnsi="Book Antiqua"/>
          <w:lang w:val="es-ES_tradnl"/>
        </w:rPr>
        <w:t>, Ley</w:t>
      </w:r>
      <w:r w:rsidRPr="00153728">
        <w:rPr>
          <w:rFonts w:ascii="Book Antiqua" w:hAnsi="Book Antiqua"/>
          <w:lang w:val="es-ES_tradnl"/>
        </w:rPr>
        <w:t xml:space="preserve"> Núm. 154</w:t>
      </w:r>
      <w:r>
        <w:rPr>
          <w:rFonts w:ascii="Book Antiqua" w:hAnsi="Book Antiqua"/>
          <w:lang w:val="es-ES_tradnl"/>
        </w:rPr>
        <w:t xml:space="preserve"> de 23 de julio de 2018, es el estatuto</w:t>
      </w:r>
      <w:r w:rsidRPr="00153728">
        <w:rPr>
          <w:rFonts w:ascii="Book Antiqua" w:hAnsi="Book Antiqua"/>
          <w:lang w:val="es-ES_tradnl"/>
        </w:rPr>
        <w:t xml:space="preserve"> equivalente local de la ley federal de Reclamos Falsos. </w:t>
      </w:r>
      <w:r>
        <w:rPr>
          <w:rFonts w:ascii="Book Antiqua" w:hAnsi="Book Antiqua"/>
          <w:lang w:val="es-ES_tradnl"/>
        </w:rPr>
        <w:t>Esta ley buscaba</w:t>
      </w:r>
      <w:r w:rsidRPr="00153728">
        <w:rPr>
          <w:rFonts w:ascii="Book Antiqua" w:hAnsi="Book Antiqua"/>
          <w:lang w:val="es-ES_tradnl"/>
        </w:rPr>
        <w:t xml:space="preserve"> crear un andamiaje para que el </w:t>
      </w:r>
      <w:r>
        <w:rPr>
          <w:rFonts w:ascii="Book Antiqua" w:hAnsi="Book Antiqua"/>
          <w:lang w:val="es-ES_tradnl"/>
        </w:rPr>
        <w:t>G</w:t>
      </w:r>
      <w:r w:rsidRPr="00153728">
        <w:rPr>
          <w:rFonts w:ascii="Book Antiqua" w:hAnsi="Book Antiqua"/>
          <w:lang w:val="es-ES_tradnl"/>
        </w:rPr>
        <w:t xml:space="preserve">obierno pudiese procesar civilmente el fraude a los Programas de Gobierno y en los contratos de servicio. </w:t>
      </w:r>
    </w:p>
    <w:p w14:paraId="2035324E" w14:textId="1BC3C031" w:rsidR="008F2956" w:rsidRPr="008F2956" w:rsidRDefault="00DA4DA4" w:rsidP="008F2956">
      <w:pPr>
        <w:spacing w:before="120" w:after="1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Esta pieza legislativa, de aprobarse, amplía los poderes del estatuto y ofrece mayores garantías a los delatores, para promover las acciones civiles en contra de la corrupción. </w:t>
      </w:r>
    </w:p>
    <w:p w14:paraId="7B551162" w14:textId="0C7F5A09" w:rsidR="00C31169" w:rsidRDefault="001B5151" w:rsidP="00C3116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MEMORIALES</w:t>
      </w:r>
    </w:p>
    <w:p w14:paraId="0988C6EE" w14:textId="77777777" w:rsidR="00C31169" w:rsidRPr="00653C44" w:rsidRDefault="00C31169" w:rsidP="00C31169">
      <w:pPr>
        <w:jc w:val="both"/>
        <w:outlineLvl w:val="0"/>
        <w:rPr>
          <w:rFonts w:ascii="Book Antiqua" w:hAnsi="Book Antiqua"/>
          <w:sz w:val="22"/>
          <w:lang w:val="es-ES"/>
        </w:rPr>
      </w:pPr>
    </w:p>
    <w:p w14:paraId="5F444258" w14:textId="760B676C" w:rsidR="00435955" w:rsidRDefault="00C31169" w:rsidP="004F671D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4F671D">
        <w:rPr>
          <w:rFonts w:ascii="Book Antiqua" w:hAnsi="Book Antiqua"/>
          <w:sz w:val="24"/>
          <w:szCs w:val="24"/>
          <w:lang w:val="es-ES"/>
        </w:rPr>
        <w:t xml:space="preserve">Durante </w:t>
      </w:r>
      <w:r w:rsidRPr="004F671D">
        <w:rPr>
          <w:rFonts w:ascii="Book Antiqua" w:hAnsi="Book Antiqua"/>
          <w:sz w:val="24"/>
          <w:szCs w:val="24"/>
        </w:rPr>
        <w:t xml:space="preserve">el proceso de estudio del proyecto que nos ocupa, la </w:t>
      </w:r>
      <w:r w:rsidRPr="004F671D">
        <w:rPr>
          <w:rFonts w:ascii="Book Antiqua" w:hAnsi="Book Antiqua"/>
          <w:sz w:val="24"/>
          <w:szCs w:val="24"/>
          <w:lang w:val="es-ES_tradnl"/>
        </w:rPr>
        <w:t>Comisión de lo Jurídico</w:t>
      </w:r>
      <w:r w:rsidR="00DB0FF3">
        <w:rPr>
          <w:rFonts w:ascii="Book Antiqua" w:hAnsi="Book Antiqua"/>
          <w:sz w:val="24"/>
          <w:szCs w:val="24"/>
          <w:lang w:val="es-ES_tradnl"/>
        </w:rPr>
        <w:t xml:space="preserve"> solicitó la posición del Departamento de Justicia, Oficina del Contralor y Oficina de Ética Gubernamental.</w:t>
      </w:r>
      <w:r w:rsidR="002558F4">
        <w:rPr>
          <w:rFonts w:ascii="Book Antiqua" w:hAnsi="Book Antiqua"/>
          <w:sz w:val="24"/>
          <w:szCs w:val="24"/>
          <w:lang w:val="es-ES_tradnl"/>
        </w:rPr>
        <w:t xml:space="preserve"> En este caso solo compareció la Oficina de Ética Gubernamental. </w:t>
      </w:r>
      <w:r w:rsidR="00DB0FF3">
        <w:rPr>
          <w:rFonts w:ascii="Book Antiqua" w:hAnsi="Book Antiqua"/>
          <w:sz w:val="24"/>
          <w:szCs w:val="24"/>
          <w:lang w:val="es-ES_tradnl"/>
        </w:rPr>
        <w:t xml:space="preserve"> </w:t>
      </w:r>
    </w:p>
    <w:p w14:paraId="3E7E1D55" w14:textId="77777777" w:rsidR="008F0C02" w:rsidRDefault="008F0C02" w:rsidP="004F671D">
      <w:pPr>
        <w:pStyle w:val="NoSpacing"/>
        <w:jc w:val="both"/>
        <w:rPr>
          <w:sz w:val="24"/>
          <w:szCs w:val="24"/>
          <w:lang w:val="es-US"/>
        </w:rPr>
      </w:pPr>
    </w:p>
    <w:p w14:paraId="07382E68" w14:textId="77777777" w:rsidR="004F671D" w:rsidRPr="00653C44" w:rsidRDefault="00653C44" w:rsidP="004F671D">
      <w:pPr>
        <w:pStyle w:val="NoSpacing"/>
        <w:jc w:val="both"/>
        <w:rPr>
          <w:rFonts w:ascii="Book Antiqua" w:hAnsi="Book Antiqua"/>
          <w:sz w:val="24"/>
          <w:szCs w:val="24"/>
          <w:lang w:val="es-US"/>
        </w:rPr>
      </w:pPr>
      <w:r w:rsidRPr="00653C44">
        <w:rPr>
          <w:rFonts w:ascii="Book Antiqua" w:hAnsi="Book Antiqua"/>
          <w:sz w:val="24"/>
          <w:szCs w:val="24"/>
          <w:lang w:val="es-US"/>
        </w:rPr>
        <w:t>A continuación, un extrac</w:t>
      </w:r>
      <w:r>
        <w:rPr>
          <w:rFonts w:ascii="Book Antiqua" w:hAnsi="Book Antiqua"/>
          <w:sz w:val="24"/>
          <w:szCs w:val="24"/>
          <w:lang w:val="es-US"/>
        </w:rPr>
        <w:t xml:space="preserve">to o resumen de las </w:t>
      </w:r>
      <w:r w:rsidRPr="00653C44">
        <w:rPr>
          <w:rFonts w:ascii="Book Antiqua" w:hAnsi="Book Antiqua"/>
          <w:sz w:val="24"/>
          <w:szCs w:val="24"/>
          <w:lang w:val="es-US"/>
        </w:rPr>
        <w:t>exposiciones</w:t>
      </w:r>
      <w:r>
        <w:rPr>
          <w:rFonts w:ascii="Book Antiqua" w:hAnsi="Book Antiqua"/>
          <w:sz w:val="24"/>
          <w:szCs w:val="24"/>
          <w:lang w:val="es-US"/>
        </w:rPr>
        <w:t xml:space="preserve"> consultadas</w:t>
      </w:r>
      <w:r w:rsidRPr="00653C44">
        <w:rPr>
          <w:rFonts w:ascii="Book Antiqua" w:hAnsi="Book Antiqua"/>
          <w:sz w:val="24"/>
          <w:szCs w:val="24"/>
          <w:lang w:val="es-US"/>
        </w:rPr>
        <w:t>:</w:t>
      </w:r>
    </w:p>
    <w:p w14:paraId="20815EEA" w14:textId="77777777" w:rsidR="00CD28D4" w:rsidRPr="002975E0" w:rsidRDefault="00CD28D4" w:rsidP="00EE4248">
      <w:pPr>
        <w:jc w:val="both"/>
        <w:rPr>
          <w:rFonts w:ascii="Book Antiqua" w:hAnsi="Book Antiqua"/>
          <w:b/>
          <w:u w:val="single"/>
          <w:lang w:val="es-US"/>
        </w:rPr>
      </w:pPr>
    </w:p>
    <w:p w14:paraId="01557323" w14:textId="12394399" w:rsidR="008117DB" w:rsidRDefault="002558F4" w:rsidP="00EE4248">
      <w:pPr>
        <w:jc w:val="both"/>
        <w:rPr>
          <w:rFonts w:ascii="Book Antiqua" w:hAnsi="Book Antiqua"/>
          <w:b/>
          <w:noProof/>
          <w:u w:val="single"/>
          <w:lang w:val="es-US"/>
        </w:rPr>
      </w:pPr>
      <w:r>
        <w:rPr>
          <w:rFonts w:ascii="Book Antiqua" w:hAnsi="Book Antiqua"/>
          <w:b/>
          <w:noProof/>
          <w:u w:val="single"/>
          <w:lang w:val="es-US"/>
        </w:rPr>
        <w:t>Oficina de Ética Gubernamental</w:t>
      </w:r>
    </w:p>
    <w:p w14:paraId="39E30505" w14:textId="554472BF" w:rsidR="002558F4" w:rsidRDefault="002558F4" w:rsidP="00EE4248">
      <w:pPr>
        <w:jc w:val="both"/>
        <w:rPr>
          <w:rFonts w:ascii="Book Antiqua" w:hAnsi="Book Antiqua"/>
          <w:b/>
          <w:noProof/>
          <w:u w:val="single"/>
          <w:lang w:val="es-US"/>
        </w:rPr>
      </w:pPr>
    </w:p>
    <w:p w14:paraId="1EA777F2" w14:textId="381A6C1B" w:rsidR="00170503" w:rsidRPr="00974D95" w:rsidRDefault="00170503" w:rsidP="00170503">
      <w:pPr>
        <w:shd w:val="clear" w:color="auto" w:fill="FFFFFF"/>
        <w:spacing w:line="235" w:lineRule="atLeast"/>
        <w:jc w:val="both"/>
        <w:rPr>
          <w:rFonts w:ascii="Book Antiqua" w:hAnsi="Book Antiqua" w:cs="Calibri"/>
          <w:color w:val="222222"/>
        </w:rPr>
      </w:pPr>
      <w:r w:rsidRPr="00974D95">
        <w:rPr>
          <w:rFonts w:ascii="Book Antiqua" w:hAnsi="Book Antiqua" w:cs="Calibri"/>
          <w:color w:val="222222"/>
        </w:rPr>
        <w:t xml:space="preserve">Para la Oficina de Ética Gubernamental </w:t>
      </w:r>
      <w:r>
        <w:rPr>
          <w:rFonts w:ascii="Book Antiqua" w:hAnsi="Book Antiqua" w:cs="Calibri"/>
          <w:color w:val="222222"/>
        </w:rPr>
        <w:t xml:space="preserve">(OEG) </w:t>
      </w:r>
      <w:r w:rsidRPr="00974D95">
        <w:rPr>
          <w:rFonts w:ascii="Book Antiqua" w:hAnsi="Book Antiqua" w:cs="Calibri"/>
          <w:color w:val="222222"/>
        </w:rPr>
        <w:t>sería difícil que, la información personal del delator, bajo la acción civil planteada bajo la Ley 154-2018, permanezca confidencial en todo documento oficial y durante todo el proceso judicial, pues este figuraría como una parte indispensable en el pleito. Establece que al ser el delator un demandante y testigo de la causa de acción, no ven posible que su identidad pueda permanecer confidencial ante una parte demandante. </w:t>
      </w:r>
      <w:r>
        <w:rPr>
          <w:rFonts w:ascii="Book Antiqua" w:hAnsi="Book Antiqua" w:cs="Calibri"/>
          <w:color w:val="222222"/>
        </w:rPr>
        <w:t xml:space="preserve">La OEG avaló la medida y avala cualquier medida que proteja a los que denuncien actos de corrupción. </w:t>
      </w:r>
    </w:p>
    <w:p w14:paraId="12B435E1" w14:textId="77777777" w:rsidR="00F3146B" w:rsidRPr="00161B0C" w:rsidRDefault="00F3146B" w:rsidP="004F671D">
      <w:pPr>
        <w:rPr>
          <w:rFonts w:ascii="Book Antiqua" w:hAnsi="Book Antiqua"/>
          <w:b/>
          <w:sz w:val="22"/>
        </w:rPr>
      </w:pPr>
    </w:p>
    <w:p w14:paraId="2683B775" w14:textId="77777777" w:rsidR="0086026C" w:rsidRDefault="00FD47DC" w:rsidP="00C31169">
      <w:pPr>
        <w:jc w:val="center"/>
        <w:rPr>
          <w:rFonts w:ascii="Book Antiqua" w:hAnsi="Book Antiqua"/>
          <w:b/>
        </w:rPr>
      </w:pPr>
      <w:r w:rsidRPr="0061231A">
        <w:rPr>
          <w:rFonts w:ascii="Book Antiqua" w:hAnsi="Book Antiqua"/>
          <w:b/>
        </w:rPr>
        <w:t>ANÁLISIS DE LA MEDIDA</w:t>
      </w:r>
      <w:r w:rsidR="00245823">
        <w:rPr>
          <w:rFonts w:ascii="Book Antiqua" w:hAnsi="Book Antiqua"/>
          <w:b/>
        </w:rPr>
        <w:t xml:space="preserve"> POR LA COMISIÓN</w:t>
      </w:r>
    </w:p>
    <w:p w14:paraId="2621B841" w14:textId="77777777" w:rsidR="00245823" w:rsidRPr="00161B0C" w:rsidRDefault="00245823" w:rsidP="00245823">
      <w:pPr>
        <w:rPr>
          <w:rFonts w:ascii="Book Antiqua" w:hAnsi="Book Antiqua"/>
          <w:b/>
          <w:sz w:val="22"/>
        </w:rPr>
      </w:pPr>
    </w:p>
    <w:p w14:paraId="69568F16" w14:textId="511D4DD9" w:rsidR="00245823" w:rsidRPr="00EF4417" w:rsidRDefault="00245823" w:rsidP="00245823">
      <w:pPr>
        <w:jc w:val="both"/>
        <w:rPr>
          <w:rFonts w:ascii="Book Antiqua" w:hAnsi="Book Antiqua"/>
        </w:rPr>
      </w:pPr>
      <w:r w:rsidRPr="00245823">
        <w:rPr>
          <w:rFonts w:ascii="Book Antiqua" w:hAnsi="Book Antiqua"/>
        </w:rPr>
        <w:t>Luego de</w:t>
      </w:r>
      <w:r>
        <w:rPr>
          <w:rFonts w:ascii="Book Antiqua" w:hAnsi="Book Antiqua"/>
        </w:rPr>
        <w:t xml:space="preserve"> evaluar </w:t>
      </w:r>
      <w:r w:rsidR="008117DB">
        <w:rPr>
          <w:rFonts w:ascii="Book Antiqua" w:hAnsi="Book Antiqua"/>
        </w:rPr>
        <w:t>las posiciones</w:t>
      </w:r>
      <w:r w:rsidR="008F0C02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</w:t>
      </w:r>
      <w:r w:rsidR="008F0C02">
        <w:rPr>
          <w:rFonts w:ascii="Book Antiqua" w:hAnsi="Book Antiqua"/>
        </w:rPr>
        <w:t xml:space="preserve">oncluimos </w:t>
      </w:r>
      <w:r>
        <w:rPr>
          <w:rFonts w:ascii="Book Antiqua" w:hAnsi="Book Antiqua"/>
        </w:rPr>
        <w:t xml:space="preserve">aprobar favorablemente esta medida. </w:t>
      </w:r>
    </w:p>
    <w:p w14:paraId="38BC3A1A" w14:textId="68B221F2" w:rsidR="00C31169" w:rsidRPr="00245823" w:rsidRDefault="00653C44" w:rsidP="00245823">
      <w:pPr>
        <w:jc w:val="both"/>
      </w:pPr>
      <w:r w:rsidRPr="005F1D24">
        <w:rPr>
          <w:rFonts w:ascii="Book Antiqua" w:hAnsi="Book Antiqua"/>
        </w:rPr>
        <w:lastRenderedPageBreak/>
        <w:t xml:space="preserve">Por entender que el lenguaje codificado mediante esta medida adelanta el fin </w:t>
      </w:r>
      <w:r w:rsidR="008F0C02">
        <w:rPr>
          <w:rFonts w:ascii="Book Antiqua" w:hAnsi="Book Antiqua"/>
        </w:rPr>
        <w:t xml:space="preserve">perseguido por el P. de la C. </w:t>
      </w:r>
      <w:r w:rsidR="008117DB">
        <w:rPr>
          <w:rFonts w:ascii="Book Antiqua" w:hAnsi="Book Antiqua"/>
        </w:rPr>
        <w:t>1</w:t>
      </w:r>
      <w:r w:rsidR="002975E0">
        <w:rPr>
          <w:rFonts w:ascii="Book Antiqua" w:hAnsi="Book Antiqua"/>
        </w:rPr>
        <w:t>01</w:t>
      </w:r>
      <w:r w:rsidR="00B42BC8">
        <w:rPr>
          <w:rFonts w:ascii="Book Antiqua" w:hAnsi="Book Antiqua"/>
        </w:rPr>
        <w:t>4</w:t>
      </w:r>
      <w:r w:rsidRPr="005F1D24">
        <w:rPr>
          <w:rFonts w:ascii="Book Antiqua" w:hAnsi="Book Antiqua"/>
        </w:rPr>
        <w:t>, esta Comisión rinde el presente Informe recomendando su aprobación.</w:t>
      </w:r>
      <w:r w:rsidR="00170503">
        <w:rPr>
          <w:rFonts w:ascii="Book Antiqua" w:hAnsi="Book Antiqua"/>
        </w:rPr>
        <w:t xml:space="preserve"> </w:t>
      </w:r>
    </w:p>
    <w:p w14:paraId="280DBBA2" w14:textId="77777777" w:rsidR="00C31169" w:rsidRPr="00653C44" w:rsidRDefault="00C31169" w:rsidP="00E45E0D">
      <w:pPr>
        <w:suppressLineNumbers/>
        <w:jc w:val="both"/>
        <w:rPr>
          <w:rFonts w:ascii="Book Antiqua" w:hAnsi="Book Antiqua"/>
          <w:sz w:val="22"/>
        </w:rPr>
      </w:pPr>
    </w:p>
    <w:p w14:paraId="73245656" w14:textId="77777777" w:rsidR="008117DB" w:rsidRPr="007C5E2B" w:rsidRDefault="008117DB" w:rsidP="008117DB">
      <w:pPr>
        <w:suppressLineNumbers/>
        <w:jc w:val="center"/>
        <w:rPr>
          <w:rFonts w:ascii="Book Antiqua" w:hAnsi="Book Antiqua"/>
          <w:b/>
          <w:bCs/>
          <w:lang w:val="es-ES"/>
        </w:rPr>
      </w:pPr>
      <w:r w:rsidRPr="007C5E2B">
        <w:rPr>
          <w:rFonts w:ascii="Book Antiqua" w:hAnsi="Book Antiqua"/>
          <w:b/>
          <w:bCs/>
          <w:lang w:val="es-ES"/>
        </w:rPr>
        <w:t xml:space="preserve">SESIÓN PÚBLICA DE </w:t>
      </w:r>
      <w:r>
        <w:rPr>
          <w:rFonts w:ascii="Book Antiqua" w:hAnsi="Book Antiqua"/>
          <w:b/>
          <w:bCs/>
          <w:lang w:val="es-ES"/>
        </w:rPr>
        <w:t>CON</w:t>
      </w:r>
      <w:r w:rsidRPr="007C5E2B">
        <w:rPr>
          <w:rFonts w:ascii="Book Antiqua" w:hAnsi="Book Antiqua"/>
          <w:b/>
          <w:bCs/>
          <w:lang w:val="es-ES"/>
        </w:rPr>
        <w:t>SIDERACIÓN FINAL (“</w:t>
      </w:r>
      <w:r w:rsidRPr="007C5E2B">
        <w:rPr>
          <w:rFonts w:ascii="Book Antiqua" w:hAnsi="Book Antiqua"/>
          <w:b/>
          <w:bCs/>
          <w:i/>
          <w:lang w:val="es-ES"/>
        </w:rPr>
        <w:t>MARK-UP SESSION”</w:t>
      </w:r>
      <w:r w:rsidRPr="007C5E2B">
        <w:rPr>
          <w:rFonts w:ascii="Book Antiqua" w:hAnsi="Book Antiqua"/>
          <w:b/>
          <w:bCs/>
          <w:lang w:val="es-ES"/>
        </w:rPr>
        <w:t>)</w:t>
      </w:r>
    </w:p>
    <w:p w14:paraId="4C51A6B3" w14:textId="77777777" w:rsidR="008117DB" w:rsidRDefault="008117DB" w:rsidP="008117DB">
      <w:pPr>
        <w:suppressLineNumbers/>
        <w:spacing w:line="276" w:lineRule="auto"/>
        <w:jc w:val="both"/>
        <w:rPr>
          <w:rFonts w:ascii="Book Antiqua" w:hAnsi="Book Antiqua"/>
          <w:lang w:val="es-US"/>
        </w:rPr>
      </w:pPr>
    </w:p>
    <w:p w14:paraId="54112903" w14:textId="0DB13267" w:rsidR="008117DB" w:rsidRPr="00C05A3C" w:rsidRDefault="008117DB" w:rsidP="008117DB">
      <w:pPr>
        <w:suppressLineNumbers/>
        <w:spacing w:line="276" w:lineRule="auto"/>
        <w:jc w:val="both"/>
        <w:rPr>
          <w:rFonts w:ascii="Book Antiqua" w:hAnsi="Book Antiqua"/>
          <w:lang w:val="es-US"/>
        </w:rPr>
      </w:pPr>
      <w:r w:rsidRPr="007C5E2B">
        <w:rPr>
          <w:rFonts w:ascii="Book Antiqua" w:hAnsi="Book Antiqua"/>
          <w:lang w:val="es-US"/>
        </w:rPr>
        <w:t xml:space="preserve">El </w:t>
      </w:r>
      <w:r w:rsidR="002558F4">
        <w:rPr>
          <w:rFonts w:ascii="Book Antiqua" w:hAnsi="Book Antiqua"/>
          <w:lang w:val="es-US"/>
        </w:rPr>
        <w:t>5</w:t>
      </w:r>
      <w:r>
        <w:rPr>
          <w:rFonts w:ascii="Book Antiqua" w:hAnsi="Book Antiqua"/>
          <w:lang w:val="es-US"/>
        </w:rPr>
        <w:t xml:space="preserve"> de </w:t>
      </w:r>
      <w:r w:rsidR="002558F4">
        <w:rPr>
          <w:rFonts w:ascii="Book Antiqua" w:hAnsi="Book Antiqua"/>
          <w:lang w:val="es-US"/>
        </w:rPr>
        <w:t>abril</w:t>
      </w:r>
      <w:r>
        <w:rPr>
          <w:rFonts w:ascii="Book Antiqua" w:hAnsi="Book Antiqua"/>
          <w:lang w:val="es-US"/>
        </w:rPr>
        <w:t xml:space="preserve"> </w:t>
      </w:r>
      <w:r w:rsidRPr="007C5E2B">
        <w:rPr>
          <w:rFonts w:ascii="Book Antiqua" w:hAnsi="Book Antiqua"/>
          <w:lang w:val="es-US"/>
        </w:rPr>
        <w:t>de 202</w:t>
      </w:r>
      <w:r>
        <w:rPr>
          <w:rFonts w:ascii="Book Antiqua" w:hAnsi="Book Antiqua"/>
          <w:lang w:val="es-US"/>
        </w:rPr>
        <w:t>2</w:t>
      </w:r>
      <w:r w:rsidRPr="007C5E2B">
        <w:rPr>
          <w:rFonts w:ascii="Book Antiqua" w:hAnsi="Book Antiqua"/>
          <w:lang w:val="es-US"/>
        </w:rPr>
        <w:t xml:space="preserve"> la Comisión de lo Jurídico</w:t>
      </w:r>
      <w:r>
        <w:rPr>
          <w:rFonts w:ascii="Book Antiqua" w:hAnsi="Book Antiqua"/>
          <w:lang w:val="es-US"/>
        </w:rPr>
        <w:t xml:space="preserve"> de la Cámara de Representantes</w:t>
      </w:r>
      <w:r w:rsidRPr="007C5E2B">
        <w:rPr>
          <w:rtl/>
        </w:rPr>
        <w:t xml:space="preserve"> </w:t>
      </w:r>
      <w:r w:rsidRPr="007C5E2B">
        <w:rPr>
          <w:rFonts w:ascii="Book Antiqua" w:hAnsi="Book Antiqua"/>
          <w:lang w:val="es-US"/>
        </w:rPr>
        <w:t xml:space="preserve">celebró una Sesión Pública de </w:t>
      </w:r>
      <w:r>
        <w:rPr>
          <w:rFonts w:ascii="Book Antiqua" w:hAnsi="Book Antiqua"/>
          <w:lang w:val="es-US"/>
        </w:rPr>
        <w:t>Con</w:t>
      </w:r>
      <w:r w:rsidRPr="007C5E2B">
        <w:rPr>
          <w:rFonts w:ascii="Book Antiqua" w:hAnsi="Book Antiqua"/>
          <w:lang w:val="es-US"/>
        </w:rPr>
        <w:t>sideración Final (“</w:t>
      </w:r>
      <w:r w:rsidRPr="007C5E2B">
        <w:rPr>
          <w:rFonts w:ascii="Book Antiqua" w:hAnsi="Book Antiqua"/>
          <w:i/>
          <w:lang w:val="es-US"/>
        </w:rPr>
        <w:t xml:space="preserve">Mark-up </w:t>
      </w:r>
      <w:proofErr w:type="spellStart"/>
      <w:r w:rsidRPr="007C5E2B">
        <w:rPr>
          <w:rFonts w:ascii="Book Antiqua" w:hAnsi="Book Antiqua"/>
          <w:i/>
          <w:lang w:val="es-US"/>
        </w:rPr>
        <w:t>Session</w:t>
      </w:r>
      <w:proofErr w:type="spellEnd"/>
      <w:r w:rsidRPr="007C5E2B">
        <w:rPr>
          <w:rFonts w:ascii="Book Antiqua" w:hAnsi="Book Antiqua"/>
          <w:i/>
          <w:lang w:val="es-US"/>
        </w:rPr>
        <w:t>”</w:t>
      </w:r>
      <w:r w:rsidRPr="007C5E2B">
        <w:rPr>
          <w:rFonts w:ascii="Book Antiqua" w:hAnsi="Book Antiqua"/>
          <w:lang w:val="es-US"/>
        </w:rPr>
        <w:t xml:space="preserve">) para este proyecto de ley, según lo dispone el Reglamento de la Cámara de Representantes. En dicha sesión pública se </w:t>
      </w:r>
      <w:r>
        <w:rPr>
          <w:rFonts w:ascii="Book Antiqua" w:hAnsi="Book Antiqua"/>
          <w:lang w:val="es-US"/>
        </w:rPr>
        <w:t>con</w:t>
      </w:r>
      <w:r w:rsidRPr="007C5E2B">
        <w:rPr>
          <w:rFonts w:ascii="Book Antiqua" w:hAnsi="Book Antiqua"/>
          <w:lang w:val="es-US"/>
        </w:rPr>
        <w:t>sider</w:t>
      </w:r>
      <w:r>
        <w:rPr>
          <w:rFonts w:ascii="Book Antiqua" w:hAnsi="Book Antiqua"/>
          <w:lang w:val="es-US"/>
        </w:rPr>
        <w:t xml:space="preserve">ó el documento circulado, </w:t>
      </w:r>
      <w:r w:rsidR="002975E0">
        <w:rPr>
          <w:rFonts w:ascii="Book Antiqua" w:hAnsi="Book Antiqua"/>
          <w:lang w:val="es-US"/>
        </w:rPr>
        <w:t>con</w:t>
      </w:r>
      <w:r>
        <w:rPr>
          <w:rFonts w:ascii="Book Antiqua" w:hAnsi="Book Antiqua"/>
          <w:lang w:val="es-US"/>
        </w:rPr>
        <w:t xml:space="preserve"> enmiendas. </w:t>
      </w:r>
      <w:r w:rsidRPr="007C5E2B">
        <w:rPr>
          <w:rFonts w:ascii="Book Antiqua" w:hAnsi="Book Antiqua"/>
          <w:lang w:val="es-US"/>
        </w:rPr>
        <w:t xml:space="preserve"> No se recibieron enmiendas adicionales por lo que se </w:t>
      </w:r>
      <w:r>
        <w:rPr>
          <w:rFonts w:ascii="Book Antiqua" w:hAnsi="Book Antiqua"/>
          <w:lang w:val="es-US"/>
        </w:rPr>
        <w:t>con</w:t>
      </w:r>
      <w:r w:rsidRPr="007C5E2B">
        <w:rPr>
          <w:rFonts w:ascii="Book Antiqua" w:hAnsi="Book Antiqua"/>
          <w:lang w:val="es-US"/>
        </w:rPr>
        <w:t xml:space="preserve">sideró para efectos de votación, el documento circulado. </w:t>
      </w:r>
      <w:r>
        <w:rPr>
          <w:rFonts w:ascii="Book Antiqua" w:hAnsi="Book Antiqua"/>
          <w:lang w:val="es-US"/>
        </w:rPr>
        <w:t xml:space="preserve"> </w:t>
      </w:r>
    </w:p>
    <w:p w14:paraId="2CCEC057" w14:textId="5FC37BC8" w:rsidR="008117DB" w:rsidRDefault="008117DB" w:rsidP="00EF4417">
      <w:pPr>
        <w:suppressLineNumbers/>
        <w:rPr>
          <w:rFonts w:ascii="Book Antiqua" w:hAnsi="Book Antiqua"/>
          <w:b/>
          <w:bCs/>
          <w:lang w:val="es-ES"/>
        </w:rPr>
      </w:pPr>
    </w:p>
    <w:p w14:paraId="1F3E131E" w14:textId="774BC9AE" w:rsidR="00574679" w:rsidRPr="00386EEA" w:rsidRDefault="00574679" w:rsidP="00574679">
      <w:pPr>
        <w:suppressLineNumbers/>
        <w:spacing w:line="276" w:lineRule="auto"/>
        <w:jc w:val="both"/>
        <w:rPr>
          <w:rFonts w:ascii="Book Antiqua" w:hAnsi="Book Antiqua"/>
        </w:rPr>
      </w:pPr>
      <w:r w:rsidRPr="00386EEA">
        <w:rPr>
          <w:rFonts w:ascii="Book Antiqua" w:hAnsi="Book Antiqua"/>
        </w:rPr>
        <w:t xml:space="preserve">Con </w:t>
      </w:r>
      <w:r>
        <w:rPr>
          <w:rFonts w:ascii="Book Antiqua" w:hAnsi="Book Antiqua"/>
        </w:rPr>
        <w:t>seis (6)</w:t>
      </w:r>
      <w:r w:rsidRPr="00386EEA">
        <w:rPr>
          <w:rFonts w:ascii="Book Antiqua" w:hAnsi="Book Antiqua"/>
        </w:rPr>
        <w:t xml:space="preserve"> votos a favor</w:t>
      </w:r>
      <w:r>
        <w:rPr>
          <w:rFonts w:ascii="Book Antiqua" w:hAnsi="Book Antiqua"/>
        </w:rPr>
        <w:t>, ninguno</w:t>
      </w:r>
      <w:r w:rsidRPr="00386EEA">
        <w:rPr>
          <w:rFonts w:ascii="Book Antiqua" w:hAnsi="Book Antiqua"/>
        </w:rPr>
        <w:t xml:space="preserve"> en contra y </w:t>
      </w:r>
      <w:r>
        <w:rPr>
          <w:rFonts w:ascii="Book Antiqua" w:hAnsi="Book Antiqua"/>
        </w:rPr>
        <w:t>ninguno abstenido</w:t>
      </w:r>
      <w:r w:rsidRPr="00386EEA">
        <w:rPr>
          <w:rFonts w:ascii="Book Antiqua" w:hAnsi="Book Antiqua"/>
        </w:rPr>
        <w:t>, la decisión de la Comisión so</w:t>
      </w:r>
      <w:r>
        <w:rPr>
          <w:rFonts w:ascii="Book Antiqua" w:hAnsi="Book Antiqua"/>
        </w:rPr>
        <w:t>bre el Proyecto de la Cámara 1014</w:t>
      </w:r>
      <w:r w:rsidRPr="00386EEA">
        <w:rPr>
          <w:rFonts w:ascii="Book Antiqua" w:hAnsi="Book Antiqua"/>
        </w:rPr>
        <w:t xml:space="preserve">, fue la aprobación del proyecto con las enmiendas sugeridas por </w:t>
      </w:r>
      <w:r>
        <w:rPr>
          <w:rFonts w:ascii="Book Antiqua" w:hAnsi="Book Antiqua"/>
        </w:rPr>
        <w:t>este</w:t>
      </w:r>
      <w:r w:rsidRPr="00386EEA">
        <w:rPr>
          <w:rFonts w:ascii="Book Antiqua" w:hAnsi="Book Antiqua"/>
        </w:rPr>
        <w:t xml:space="preserve"> </w:t>
      </w:r>
      <w:proofErr w:type="gramStart"/>
      <w:r w:rsidRPr="00386EEA">
        <w:rPr>
          <w:rFonts w:ascii="Book Antiqua" w:hAnsi="Book Antiqua"/>
        </w:rPr>
        <w:t>Presidente</w:t>
      </w:r>
      <w:proofErr w:type="gramEnd"/>
      <w:r w:rsidRPr="00386EEA">
        <w:rPr>
          <w:rFonts w:ascii="Book Antiqua" w:hAnsi="Book Antiqua"/>
        </w:rPr>
        <w:t xml:space="preserve"> de la Comisión</w:t>
      </w:r>
      <w:r>
        <w:rPr>
          <w:rFonts w:ascii="Book Antiqua" w:hAnsi="Book Antiqua"/>
        </w:rPr>
        <w:t xml:space="preserve"> mediante el “Entirillado Electrónico” enviado, y que con este Informe se incluye</w:t>
      </w:r>
      <w:r w:rsidRPr="00386EEA">
        <w:rPr>
          <w:rFonts w:ascii="Book Antiqua" w:hAnsi="Book Antiqua"/>
        </w:rPr>
        <w:t>.</w:t>
      </w:r>
    </w:p>
    <w:p w14:paraId="6970962C" w14:textId="77777777" w:rsidR="00574679" w:rsidRPr="00574679" w:rsidRDefault="00574679" w:rsidP="00EF4417">
      <w:pPr>
        <w:suppressLineNumbers/>
        <w:rPr>
          <w:rFonts w:ascii="Book Antiqua" w:hAnsi="Book Antiqua"/>
          <w:b/>
          <w:bCs/>
        </w:rPr>
      </w:pPr>
    </w:p>
    <w:p w14:paraId="12B5974F" w14:textId="26967C65" w:rsidR="008117DB" w:rsidRDefault="008117DB" w:rsidP="008117DB">
      <w:pPr>
        <w:suppressLineNumbers/>
        <w:jc w:val="center"/>
        <w:rPr>
          <w:rFonts w:ascii="Book Antiqua" w:hAnsi="Book Antiqua"/>
          <w:b/>
          <w:bCs/>
          <w:lang w:val="es-ES"/>
        </w:rPr>
      </w:pPr>
      <w:r w:rsidRPr="007C5E2B">
        <w:rPr>
          <w:rFonts w:ascii="Book Antiqua" w:hAnsi="Book Antiqua"/>
          <w:b/>
          <w:bCs/>
          <w:lang w:val="es-ES"/>
        </w:rPr>
        <w:t>ACTA DE CERTIFICACIÓN</w:t>
      </w:r>
    </w:p>
    <w:p w14:paraId="762EE310" w14:textId="77777777" w:rsidR="008117DB" w:rsidRPr="007C5E2B" w:rsidRDefault="008117DB" w:rsidP="008117DB">
      <w:pPr>
        <w:suppressLineNumbers/>
        <w:jc w:val="center"/>
        <w:rPr>
          <w:rFonts w:ascii="Book Antiqua" w:hAnsi="Book Antiqua"/>
          <w:b/>
          <w:bCs/>
          <w:lang w:val="es-ES"/>
        </w:rPr>
      </w:pPr>
    </w:p>
    <w:p w14:paraId="426E0732" w14:textId="77777777" w:rsidR="00574679" w:rsidRPr="00283CF4" w:rsidRDefault="00574679" w:rsidP="00574679">
      <w:pPr>
        <w:suppressLineNumbers/>
        <w:spacing w:line="276" w:lineRule="auto"/>
        <w:jc w:val="both"/>
        <w:rPr>
          <w:rFonts w:ascii="Book Antiqua" w:hAnsi="Book Antiqua"/>
          <w:lang w:val="es-US"/>
        </w:rPr>
      </w:pPr>
      <w:r>
        <w:rPr>
          <w:rFonts w:ascii="Book Antiqua" w:hAnsi="Book Antiqua"/>
          <w:lang w:val="es-US"/>
        </w:rPr>
        <w:t>Se</w:t>
      </w:r>
      <w:r w:rsidRPr="00283CF4">
        <w:rPr>
          <w:rFonts w:ascii="Book Antiqua" w:hAnsi="Book Antiqua"/>
          <w:lang w:val="es-US"/>
        </w:rPr>
        <w:t xml:space="preserve"> </w:t>
      </w:r>
      <w:r>
        <w:rPr>
          <w:rFonts w:ascii="Book Antiqua" w:hAnsi="Book Antiqua"/>
          <w:lang w:val="es-US"/>
        </w:rPr>
        <w:t>acompaña</w:t>
      </w:r>
      <w:r w:rsidRPr="00283CF4">
        <w:rPr>
          <w:rFonts w:ascii="Book Antiqua" w:hAnsi="Book Antiqua"/>
          <w:lang w:val="es-US"/>
        </w:rPr>
        <w:t xml:space="preserve"> la correspondiente Acta de Certificación Positiva con el presente Informe Positivo en cumplimiento de lo dispuesto en los incisos (e) y (g) de la Sección 12.21 del Reglamento de la Cámara de Representantes.</w:t>
      </w:r>
    </w:p>
    <w:p w14:paraId="141BB4FF" w14:textId="77777777" w:rsidR="0049757D" w:rsidRPr="00574679" w:rsidRDefault="0049757D" w:rsidP="00EF4417">
      <w:pPr>
        <w:pStyle w:val="Heading3"/>
        <w:ind w:firstLine="0"/>
        <w:jc w:val="left"/>
        <w:rPr>
          <w:rFonts w:ascii="Book Antiqua" w:hAnsi="Book Antiqua"/>
          <w:lang w:val="es-US"/>
        </w:rPr>
      </w:pPr>
    </w:p>
    <w:p w14:paraId="05FB4E7E" w14:textId="77777777" w:rsidR="002A1C83" w:rsidRPr="00D43BF8" w:rsidRDefault="002A1C83" w:rsidP="005F1D24">
      <w:pPr>
        <w:pStyle w:val="Heading3"/>
        <w:ind w:firstLine="0"/>
        <w:rPr>
          <w:rFonts w:ascii="Book Antiqua" w:hAnsi="Book Antiqua"/>
        </w:rPr>
      </w:pPr>
      <w:r w:rsidRPr="00D43BF8">
        <w:rPr>
          <w:rFonts w:ascii="Book Antiqua" w:hAnsi="Book Antiqua"/>
        </w:rPr>
        <w:t>CONCLUSIÓN</w:t>
      </w:r>
    </w:p>
    <w:p w14:paraId="14FEDF90" w14:textId="77777777" w:rsidR="002A1C83" w:rsidRPr="00161B0C" w:rsidRDefault="002A1C83" w:rsidP="002A1C83">
      <w:pPr>
        <w:jc w:val="both"/>
        <w:rPr>
          <w:rFonts w:ascii="Book Antiqua" w:hAnsi="Book Antiqua"/>
          <w:sz w:val="22"/>
        </w:rPr>
      </w:pPr>
    </w:p>
    <w:p w14:paraId="10D35C1A" w14:textId="232DD6D7" w:rsidR="002A1C83" w:rsidRPr="00D43BF8" w:rsidRDefault="002A1C83" w:rsidP="00574679">
      <w:pPr>
        <w:spacing w:line="276" w:lineRule="auto"/>
        <w:jc w:val="both"/>
        <w:rPr>
          <w:rFonts w:ascii="Book Antiqua" w:hAnsi="Book Antiqua"/>
        </w:rPr>
      </w:pPr>
      <w:r w:rsidRPr="00D43BF8">
        <w:rPr>
          <w:rFonts w:ascii="Book Antiqua" w:hAnsi="Book Antiqua"/>
        </w:rPr>
        <w:t xml:space="preserve">Por los fundamentos antes expuestos, la </w:t>
      </w:r>
      <w:r w:rsidRPr="00474CA0">
        <w:rPr>
          <w:rFonts w:ascii="Book Antiqua" w:hAnsi="Book Antiqua"/>
          <w:lang w:val="es-ES"/>
        </w:rPr>
        <w:t>Comisión de</w:t>
      </w:r>
      <w:r w:rsidRPr="00474CA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 Jurídico,</w:t>
      </w:r>
      <w:r w:rsidRPr="00D43BF8">
        <w:rPr>
          <w:rFonts w:ascii="Book Antiqua" w:hAnsi="Book Antiqua"/>
        </w:rPr>
        <w:t xml:space="preserve"> somete el presente Informe Positivo en el que </w:t>
      </w:r>
      <w:r>
        <w:rPr>
          <w:rFonts w:ascii="Book Antiqua" w:hAnsi="Book Antiqua"/>
        </w:rPr>
        <w:t>recomiendan</w:t>
      </w:r>
      <w:r w:rsidRPr="00D43BF8">
        <w:rPr>
          <w:rFonts w:ascii="Book Antiqua" w:hAnsi="Book Antiqua"/>
        </w:rPr>
        <w:t xml:space="preserve"> a este Augusto Cuerpo la aprobación</w:t>
      </w:r>
      <w:r>
        <w:rPr>
          <w:rFonts w:ascii="Book Antiqua" w:hAnsi="Book Antiqua"/>
        </w:rPr>
        <w:t xml:space="preserve">, </w:t>
      </w:r>
      <w:r w:rsidR="002975E0">
        <w:rPr>
          <w:rFonts w:ascii="Book Antiqua" w:hAnsi="Book Antiqua"/>
        </w:rPr>
        <w:t>con</w:t>
      </w:r>
      <w:r>
        <w:rPr>
          <w:rFonts w:ascii="Book Antiqua" w:hAnsi="Book Antiqua"/>
        </w:rPr>
        <w:t xml:space="preserve"> enmiendas,</w:t>
      </w:r>
      <w:r w:rsidRPr="00D43BF8">
        <w:rPr>
          <w:rFonts w:ascii="Book Antiqua" w:hAnsi="Book Antiqua"/>
        </w:rPr>
        <w:t xml:space="preserve"> de</w:t>
      </w:r>
      <w:r w:rsidR="008F0C02">
        <w:rPr>
          <w:rFonts w:ascii="Book Antiqua" w:hAnsi="Book Antiqua"/>
        </w:rPr>
        <w:t xml:space="preserve">l P. de la C. </w:t>
      </w:r>
      <w:r w:rsidR="008117DB">
        <w:rPr>
          <w:rFonts w:ascii="Book Antiqua" w:hAnsi="Book Antiqua"/>
        </w:rPr>
        <w:t>1</w:t>
      </w:r>
      <w:r w:rsidR="002975E0">
        <w:rPr>
          <w:rFonts w:ascii="Book Antiqua" w:hAnsi="Book Antiqua"/>
        </w:rPr>
        <w:t>01</w:t>
      </w:r>
      <w:r w:rsidR="00E53C41">
        <w:rPr>
          <w:rFonts w:ascii="Book Antiqua" w:hAnsi="Book Antiqua"/>
        </w:rPr>
        <w:t>4</w:t>
      </w:r>
      <w:r w:rsidRPr="00D43BF8">
        <w:rPr>
          <w:rFonts w:ascii="Book Antiqua" w:hAnsi="Book Antiqua"/>
        </w:rPr>
        <w:t>.</w:t>
      </w:r>
    </w:p>
    <w:p w14:paraId="1780FB2F" w14:textId="77777777" w:rsidR="002A1C83" w:rsidRPr="00161B0C" w:rsidRDefault="002A1C83" w:rsidP="002A1C83">
      <w:pPr>
        <w:pStyle w:val="BodyText"/>
        <w:jc w:val="left"/>
        <w:rPr>
          <w:rFonts w:ascii="Book Antiqua" w:hAnsi="Book Antiqua"/>
          <w:sz w:val="22"/>
        </w:rPr>
      </w:pPr>
    </w:p>
    <w:p w14:paraId="4A30F438" w14:textId="77777777" w:rsidR="002A1C83" w:rsidRPr="00D43BF8" w:rsidRDefault="002A1C83" w:rsidP="002A1C83">
      <w:pPr>
        <w:pStyle w:val="BodyText"/>
        <w:jc w:val="left"/>
        <w:rPr>
          <w:rFonts w:ascii="Book Antiqua" w:hAnsi="Book Antiqua"/>
        </w:rPr>
      </w:pPr>
      <w:r w:rsidRPr="00D43BF8">
        <w:rPr>
          <w:rFonts w:ascii="Book Antiqua" w:hAnsi="Book Antiqua"/>
        </w:rPr>
        <w:t>Respetuosamente sometido,</w:t>
      </w:r>
    </w:p>
    <w:p w14:paraId="094DF9DB" w14:textId="77777777" w:rsidR="0049757D" w:rsidRDefault="0049757D" w:rsidP="002A1C83">
      <w:pPr>
        <w:pStyle w:val="BodyText"/>
        <w:jc w:val="left"/>
        <w:rPr>
          <w:rFonts w:ascii="Book Antiqua" w:hAnsi="Book Antiqua"/>
        </w:rPr>
      </w:pPr>
    </w:p>
    <w:p w14:paraId="0F76E967" w14:textId="77777777" w:rsidR="002A1C83" w:rsidRPr="00D43BF8" w:rsidRDefault="002A1C83" w:rsidP="002A1C83">
      <w:pPr>
        <w:pStyle w:val="BodyText"/>
        <w:jc w:val="left"/>
        <w:rPr>
          <w:rFonts w:ascii="Book Antiqua" w:hAnsi="Book Antiqua"/>
        </w:rPr>
      </w:pPr>
    </w:p>
    <w:p w14:paraId="5FE4D9A6" w14:textId="77777777" w:rsidR="002A1C83" w:rsidRPr="00D43BF8" w:rsidRDefault="002A1C83" w:rsidP="002A1C83">
      <w:pPr>
        <w:pStyle w:val="BodyText"/>
        <w:jc w:val="left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Orlando J. Aponte Rosario</w:t>
      </w:r>
      <w:r w:rsidRPr="00D43BF8">
        <w:rPr>
          <w:rFonts w:ascii="Book Antiqua" w:hAnsi="Book Antiqua"/>
          <w:b/>
          <w:bCs/>
          <w:i/>
          <w:iCs/>
        </w:rPr>
        <w:tab/>
      </w:r>
      <w:r w:rsidRPr="00D43BF8">
        <w:rPr>
          <w:rFonts w:ascii="Book Antiqua" w:hAnsi="Book Antiqua"/>
          <w:b/>
          <w:bCs/>
          <w:i/>
          <w:iCs/>
        </w:rPr>
        <w:tab/>
      </w:r>
      <w:r w:rsidRPr="00D43BF8">
        <w:rPr>
          <w:rFonts w:ascii="Book Antiqua" w:hAnsi="Book Antiqua"/>
          <w:b/>
          <w:bCs/>
          <w:i/>
          <w:iCs/>
        </w:rPr>
        <w:tab/>
        <w:t xml:space="preserve"> </w:t>
      </w:r>
    </w:p>
    <w:p w14:paraId="697EAF36" w14:textId="77777777" w:rsidR="002A1C83" w:rsidRPr="00D43BF8" w:rsidRDefault="002A1C83" w:rsidP="002A1C83">
      <w:pPr>
        <w:pStyle w:val="BodyText"/>
        <w:jc w:val="left"/>
        <w:rPr>
          <w:rFonts w:ascii="Book Antiqua" w:hAnsi="Book Antiqua"/>
        </w:rPr>
      </w:pPr>
      <w:r w:rsidRPr="00D43BF8">
        <w:rPr>
          <w:rFonts w:ascii="Book Antiqua" w:hAnsi="Book Antiqua"/>
        </w:rPr>
        <w:t>Presidente</w:t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  <w:r w:rsidRPr="00D43BF8">
        <w:rPr>
          <w:rFonts w:ascii="Book Antiqua" w:hAnsi="Book Antiqua"/>
        </w:rPr>
        <w:tab/>
      </w:r>
    </w:p>
    <w:p w14:paraId="3C1498C3" w14:textId="77777777" w:rsidR="002D1BBB" w:rsidRPr="00D43BF8" w:rsidRDefault="002A1C83" w:rsidP="00653C44">
      <w:pPr>
        <w:pStyle w:val="BodyText"/>
        <w:ind w:left="5760" w:hanging="5760"/>
        <w:jc w:val="left"/>
        <w:rPr>
          <w:rFonts w:ascii="Book Antiqua" w:hAnsi="Book Antiqua"/>
        </w:rPr>
      </w:pPr>
      <w:r w:rsidRPr="00166A2B">
        <w:rPr>
          <w:rFonts w:ascii="Book Antiqua" w:hAnsi="Book Antiqua"/>
          <w:lang w:val="es-ES"/>
        </w:rPr>
        <w:t xml:space="preserve">Comisión de </w:t>
      </w:r>
      <w:r>
        <w:rPr>
          <w:rFonts w:ascii="Book Antiqua" w:hAnsi="Book Antiqua"/>
        </w:rPr>
        <w:t>lo Jurídico</w:t>
      </w:r>
    </w:p>
    <w:sectPr w:rsidR="002D1BBB" w:rsidRPr="00D43BF8" w:rsidSect="00F71898">
      <w:headerReference w:type="even" r:id="rId8"/>
      <w:headerReference w:type="default" r:id="rId9"/>
      <w:footerReference w:type="default" r:id="rId10"/>
      <w:pgSz w:w="12240" w:h="15840" w:code="1"/>
      <w:pgMar w:top="1530" w:right="1800" w:bottom="1890" w:left="1800" w:header="864" w:footer="8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5063" w14:textId="77777777" w:rsidR="0052424B" w:rsidRDefault="0052424B" w:rsidP="007800C1">
      <w:r>
        <w:separator/>
      </w:r>
    </w:p>
  </w:endnote>
  <w:endnote w:type="continuationSeparator" w:id="0">
    <w:p w14:paraId="3AA3E3DC" w14:textId="77777777" w:rsidR="0052424B" w:rsidRDefault="0052424B" w:rsidP="007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PEFH+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1A82" w14:textId="77777777" w:rsidR="00A75C6F" w:rsidRPr="006148EA" w:rsidRDefault="00474CA0" w:rsidP="00A75C6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Book Antiqua" w:hAnsi="Book Antiqua"/>
        <w:i/>
        <w:sz w:val="18"/>
        <w:szCs w:val="18"/>
      </w:rPr>
    </w:pPr>
    <w:r w:rsidRPr="00474CA0">
      <w:rPr>
        <w:rFonts w:ascii="Book Antiqua" w:hAnsi="Book Antiqua"/>
        <w:i/>
        <w:sz w:val="18"/>
        <w:szCs w:val="18"/>
        <w:lang w:val="es-ES"/>
      </w:rPr>
      <w:t xml:space="preserve">Comisión </w:t>
    </w:r>
    <w:r w:rsidR="00063485">
      <w:rPr>
        <w:rFonts w:ascii="Book Antiqua" w:hAnsi="Book Antiqua"/>
        <w:i/>
        <w:sz w:val="18"/>
        <w:szCs w:val="18"/>
        <w:lang w:val="es-ES"/>
      </w:rPr>
      <w:t>de lo Jurídico</w:t>
    </w:r>
    <w:r w:rsidR="00A75C6F" w:rsidRPr="006148EA">
      <w:rPr>
        <w:rFonts w:ascii="Book Antiqua" w:hAnsi="Book Antiqua"/>
        <w:i/>
        <w:sz w:val="18"/>
        <w:szCs w:val="18"/>
      </w:rPr>
      <w:tab/>
    </w:r>
  </w:p>
  <w:p w14:paraId="4EF2D9A6" w14:textId="77777777" w:rsidR="00031A3D" w:rsidRDefault="00031A3D">
    <w:pPr>
      <w:pStyle w:val="Footer"/>
      <w:jc w:val="center"/>
    </w:pPr>
  </w:p>
  <w:p w14:paraId="559488D9" w14:textId="77777777" w:rsidR="00031A3D" w:rsidRDefault="0003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1C57" w14:textId="77777777" w:rsidR="0052424B" w:rsidRDefault="0052424B" w:rsidP="007800C1">
      <w:r>
        <w:separator/>
      </w:r>
    </w:p>
  </w:footnote>
  <w:footnote w:type="continuationSeparator" w:id="0">
    <w:p w14:paraId="6A43B063" w14:textId="77777777" w:rsidR="0052424B" w:rsidRDefault="0052424B" w:rsidP="0078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46B9" w14:textId="77777777" w:rsidR="00031A3D" w:rsidRDefault="00031A3D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D932CBA" w14:textId="77777777" w:rsidR="00031A3D" w:rsidRDefault="00031A3D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53046178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C5B215F" w14:textId="77777777" w:rsidR="00E81AA6" w:rsidRDefault="00E81AA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C8E" w:rsidRPr="00FA1C8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1F1BFAB4" w14:textId="77777777" w:rsidR="00031A3D" w:rsidRPr="00C9740A" w:rsidRDefault="00031A3D" w:rsidP="00F66E15">
    <w:pPr>
      <w:pStyle w:val="Header"/>
      <w:pBdr>
        <w:bottom w:val="single" w:sz="4" w:space="1" w:color="D9D9D9"/>
      </w:pBdr>
      <w:rPr>
        <w:rFonts w:ascii="Book Antiqua" w:hAnsi="Book Antiqua"/>
        <w:b/>
        <w:i/>
        <w:sz w:val="22"/>
        <w:szCs w:val="22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8C"/>
    <w:multiLevelType w:val="hybridMultilevel"/>
    <w:tmpl w:val="5374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E04"/>
    <w:multiLevelType w:val="hybridMultilevel"/>
    <w:tmpl w:val="1F16E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633"/>
    <w:multiLevelType w:val="hybridMultilevel"/>
    <w:tmpl w:val="F59CF47C"/>
    <w:lvl w:ilvl="0" w:tplc="580A0019">
      <w:start w:val="1"/>
      <w:numFmt w:val="lowerLetter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26BF6"/>
    <w:multiLevelType w:val="hybridMultilevel"/>
    <w:tmpl w:val="1DE6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A40289"/>
    <w:multiLevelType w:val="hybridMultilevel"/>
    <w:tmpl w:val="E6BAF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86936">
    <w:abstractNumId w:val="1"/>
  </w:num>
  <w:num w:numId="2" w16cid:durableId="869142712">
    <w:abstractNumId w:val="4"/>
  </w:num>
  <w:num w:numId="3" w16cid:durableId="752315151">
    <w:abstractNumId w:val="3"/>
  </w:num>
  <w:num w:numId="4" w16cid:durableId="2071686293">
    <w:abstractNumId w:val="2"/>
  </w:num>
  <w:num w:numId="5" w16cid:durableId="132758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C1"/>
    <w:rsid w:val="00000BF7"/>
    <w:rsid w:val="0000136E"/>
    <w:rsid w:val="00002070"/>
    <w:rsid w:val="000048CE"/>
    <w:rsid w:val="0001104A"/>
    <w:rsid w:val="0001183D"/>
    <w:rsid w:val="000139A3"/>
    <w:rsid w:val="00031A3D"/>
    <w:rsid w:val="00036792"/>
    <w:rsid w:val="00040802"/>
    <w:rsid w:val="00041F72"/>
    <w:rsid w:val="00051430"/>
    <w:rsid w:val="00054A39"/>
    <w:rsid w:val="00054E80"/>
    <w:rsid w:val="00063485"/>
    <w:rsid w:val="00065F92"/>
    <w:rsid w:val="000674AD"/>
    <w:rsid w:val="00070B7E"/>
    <w:rsid w:val="00075F33"/>
    <w:rsid w:val="0007666F"/>
    <w:rsid w:val="00077515"/>
    <w:rsid w:val="00077997"/>
    <w:rsid w:val="000807C9"/>
    <w:rsid w:val="00080AD9"/>
    <w:rsid w:val="00084235"/>
    <w:rsid w:val="00084A6E"/>
    <w:rsid w:val="00093CEC"/>
    <w:rsid w:val="00094CCD"/>
    <w:rsid w:val="00096200"/>
    <w:rsid w:val="000A026B"/>
    <w:rsid w:val="000A0E96"/>
    <w:rsid w:val="000A19EE"/>
    <w:rsid w:val="000A44EB"/>
    <w:rsid w:val="000A66B9"/>
    <w:rsid w:val="000B234B"/>
    <w:rsid w:val="000B2424"/>
    <w:rsid w:val="000B2B84"/>
    <w:rsid w:val="000B4AAF"/>
    <w:rsid w:val="000B5E16"/>
    <w:rsid w:val="000C1627"/>
    <w:rsid w:val="000C66E8"/>
    <w:rsid w:val="000C7A07"/>
    <w:rsid w:val="000D0E47"/>
    <w:rsid w:val="000D1622"/>
    <w:rsid w:val="000D2C5D"/>
    <w:rsid w:val="000D4481"/>
    <w:rsid w:val="000D4756"/>
    <w:rsid w:val="000D4A08"/>
    <w:rsid w:val="000E3814"/>
    <w:rsid w:val="000E5C2C"/>
    <w:rsid w:val="000F2D67"/>
    <w:rsid w:val="000F3DB1"/>
    <w:rsid w:val="000F7581"/>
    <w:rsid w:val="00103726"/>
    <w:rsid w:val="00103DF9"/>
    <w:rsid w:val="001049EA"/>
    <w:rsid w:val="00113091"/>
    <w:rsid w:val="00115882"/>
    <w:rsid w:val="00117BDD"/>
    <w:rsid w:val="00120329"/>
    <w:rsid w:val="001216B4"/>
    <w:rsid w:val="00122D08"/>
    <w:rsid w:val="00123101"/>
    <w:rsid w:val="00125106"/>
    <w:rsid w:val="00131991"/>
    <w:rsid w:val="00132B09"/>
    <w:rsid w:val="0013632E"/>
    <w:rsid w:val="00141519"/>
    <w:rsid w:val="00143E22"/>
    <w:rsid w:val="00146129"/>
    <w:rsid w:val="001464C2"/>
    <w:rsid w:val="00151160"/>
    <w:rsid w:val="00156479"/>
    <w:rsid w:val="00156B2B"/>
    <w:rsid w:val="00160E94"/>
    <w:rsid w:val="00161005"/>
    <w:rsid w:val="00161710"/>
    <w:rsid w:val="00161B0C"/>
    <w:rsid w:val="00162388"/>
    <w:rsid w:val="001662F3"/>
    <w:rsid w:val="00166345"/>
    <w:rsid w:val="00166A2B"/>
    <w:rsid w:val="0016749E"/>
    <w:rsid w:val="00170503"/>
    <w:rsid w:val="0017353D"/>
    <w:rsid w:val="00181C6D"/>
    <w:rsid w:val="001830C3"/>
    <w:rsid w:val="00186819"/>
    <w:rsid w:val="00187F21"/>
    <w:rsid w:val="00193900"/>
    <w:rsid w:val="00193B2A"/>
    <w:rsid w:val="00194FC9"/>
    <w:rsid w:val="001966FA"/>
    <w:rsid w:val="001969B1"/>
    <w:rsid w:val="001A0019"/>
    <w:rsid w:val="001A2BBC"/>
    <w:rsid w:val="001A45DE"/>
    <w:rsid w:val="001A631C"/>
    <w:rsid w:val="001A662C"/>
    <w:rsid w:val="001A7A8C"/>
    <w:rsid w:val="001B073E"/>
    <w:rsid w:val="001B0B1A"/>
    <w:rsid w:val="001B1341"/>
    <w:rsid w:val="001B5151"/>
    <w:rsid w:val="001C0914"/>
    <w:rsid w:val="001C0B71"/>
    <w:rsid w:val="001C1514"/>
    <w:rsid w:val="001C7B60"/>
    <w:rsid w:val="001D6BFA"/>
    <w:rsid w:val="001D72F2"/>
    <w:rsid w:val="001D7CFD"/>
    <w:rsid w:val="001E092E"/>
    <w:rsid w:val="001E33C2"/>
    <w:rsid w:val="001E391C"/>
    <w:rsid w:val="001E40F9"/>
    <w:rsid w:val="001E7D09"/>
    <w:rsid w:val="001F3D84"/>
    <w:rsid w:val="001F4802"/>
    <w:rsid w:val="001F6DAD"/>
    <w:rsid w:val="001F7884"/>
    <w:rsid w:val="001F7BA6"/>
    <w:rsid w:val="00201070"/>
    <w:rsid w:val="002011E4"/>
    <w:rsid w:val="0020217A"/>
    <w:rsid w:val="00217247"/>
    <w:rsid w:val="00220294"/>
    <w:rsid w:val="00225606"/>
    <w:rsid w:val="00227328"/>
    <w:rsid w:val="00232121"/>
    <w:rsid w:val="002351C3"/>
    <w:rsid w:val="0024088D"/>
    <w:rsid w:val="002427C5"/>
    <w:rsid w:val="00245823"/>
    <w:rsid w:val="00250C9D"/>
    <w:rsid w:val="0025379B"/>
    <w:rsid w:val="00254C72"/>
    <w:rsid w:val="0025533A"/>
    <w:rsid w:val="002558F4"/>
    <w:rsid w:val="00256542"/>
    <w:rsid w:val="00261018"/>
    <w:rsid w:val="00261FB5"/>
    <w:rsid w:val="00265750"/>
    <w:rsid w:val="0027289D"/>
    <w:rsid w:val="00281722"/>
    <w:rsid w:val="002817D6"/>
    <w:rsid w:val="002838B4"/>
    <w:rsid w:val="0028486B"/>
    <w:rsid w:val="002874A5"/>
    <w:rsid w:val="0029445B"/>
    <w:rsid w:val="002975E0"/>
    <w:rsid w:val="002A0823"/>
    <w:rsid w:val="002A0A75"/>
    <w:rsid w:val="002A0AD0"/>
    <w:rsid w:val="002A0FF6"/>
    <w:rsid w:val="002A11BA"/>
    <w:rsid w:val="002A1C83"/>
    <w:rsid w:val="002A5905"/>
    <w:rsid w:val="002B2CF5"/>
    <w:rsid w:val="002B482B"/>
    <w:rsid w:val="002B4A39"/>
    <w:rsid w:val="002B5D3A"/>
    <w:rsid w:val="002B69CC"/>
    <w:rsid w:val="002C5E91"/>
    <w:rsid w:val="002C7441"/>
    <w:rsid w:val="002D199A"/>
    <w:rsid w:val="002D1BBB"/>
    <w:rsid w:val="002E0C6B"/>
    <w:rsid w:val="002E4F1A"/>
    <w:rsid w:val="002E7EBA"/>
    <w:rsid w:val="002F022B"/>
    <w:rsid w:val="002F44AC"/>
    <w:rsid w:val="002F6FB8"/>
    <w:rsid w:val="00301603"/>
    <w:rsid w:val="00304096"/>
    <w:rsid w:val="00314D7E"/>
    <w:rsid w:val="0031525D"/>
    <w:rsid w:val="00316993"/>
    <w:rsid w:val="003206DB"/>
    <w:rsid w:val="00320CFF"/>
    <w:rsid w:val="0032274A"/>
    <w:rsid w:val="00322801"/>
    <w:rsid w:val="00322CE4"/>
    <w:rsid w:val="0032467E"/>
    <w:rsid w:val="00330A56"/>
    <w:rsid w:val="003358B3"/>
    <w:rsid w:val="00335FF4"/>
    <w:rsid w:val="00344740"/>
    <w:rsid w:val="00346A39"/>
    <w:rsid w:val="00347236"/>
    <w:rsid w:val="00350166"/>
    <w:rsid w:val="00350383"/>
    <w:rsid w:val="00354CAC"/>
    <w:rsid w:val="00355BDA"/>
    <w:rsid w:val="003631BC"/>
    <w:rsid w:val="0036434A"/>
    <w:rsid w:val="003643B2"/>
    <w:rsid w:val="00366DD7"/>
    <w:rsid w:val="00370EEB"/>
    <w:rsid w:val="00376B64"/>
    <w:rsid w:val="0038163A"/>
    <w:rsid w:val="00382389"/>
    <w:rsid w:val="00390531"/>
    <w:rsid w:val="0039389D"/>
    <w:rsid w:val="003948A9"/>
    <w:rsid w:val="00395AC0"/>
    <w:rsid w:val="00395DDA"/>
    <w:rsid w:val="00396E3A"/>
    <w:rsid w:val="003A180D"/>
    <w:rsid w:val="003A2B1F"/>
    <w:rsid w:val="003A420C"/>
    <w:rsid w:val="003A5D37"/>
    <w:rsid w:val="003A6F7F"/>
    <w:rsid w:val="003B09DD"/>
    <w:rsid w:val="003B0E15"/>
    <w:rsid w:val="003B1DE2"/>
    <w:rsid w:val="003C348C"/>
    <w:rsid w:val="003C4DD4"/>
    <w:rsid w:val="003C4F2C"/>
    <w:rsid w:val="003C60AC"/>
    <w:rsid w:val="003C700C"/>
    <w:rsid w:val="003C7848"/>
    <w:rsid w:val="003D1A13"/>
    <w:rsid w:val="003D24CC"/>
    <w:rsid w:val="003D2F8D"/>
    <w:rsid w:val="003D46D2"/>
    <w:rsid w:val="003E05A1"/>
    <w:rsid w:val="003E130B"/>
    <w:rsid w:val="003E560A"/>
    <w:rsid w:val="003E6156"/>
    <w:rsid w:val="003F0F82"/>
    <w:rsid w:val="003F2A6C"/>
    <w:rsid w:val="003F7D6D"/>
    <w:rsid w:val="00402C57"/>
    <w:rsid w:val="00403F7F"/>
    <w:rsid w:val="00404636"/>
    <w:rsid w:val="00412B56"/>
    <w:rsid w:val="004174C4"/>
    <w:rsid w:val="004226A1"/>
    <w:rsid w:val="00424B8F"/>
    <w:rsid w:val="004273AC"/>
    <w:rsid w:val="0043226A"/>
    <w:rsid w:val="0043245D"/>
    <w:rsid w:val="004354B9"/>
    <w:rsid w:val="00435955"/>
    <w:rsid w:val="0043595F"/>
    <w:rsid w:val="0043610D"/>
    <w:rsid w:val="00436C3F"/>
    <w:rsid w:val="00436E63"/>
    <w:rsid w:val="00437DE7"/>
    <w:rsid w:val="00443007"/>
    <w:rsid w:val="004503E8"/>
    <w:rsid w:val="004505AA"/>
    <w:rsid w:val="00451093"/>
    <w:rsid w:val="00451F58"/>
    <w:rsid w:val="00452CE8"/>
    <w:rsid w:val="00455260"/>
    <w:rsid w:val="00460507"/>
    <w:rsid w:val="00460E56"/>
    <w:rsid w:val="00461956"/>
    <w:rsid w:val="004648EC"/>
    <w:rsid w:val="00466EE0"/>
    <w:rsid w:val="004701B0"/>
    <w:rsid w:val="004702F3"/>
    <w:rsid w:val="00472FC4"/>
    <w:rsid w:val="00474CA0"/>
    <w:rsid w:val="00475B1E"/>
    <w:rsid w:val="00477272"/>
    <w:rsid w:val="00481FAC"/>
    <w:rsid w:val="00482105"/>
    <w:rsid w:val="00486720"/>
    <w:rsid w:val="0049111C"/>
    <w:rsid w:val="004911D4"/>
    <w:rsid w:val="00491A0B"/>
    <w:rsid w:val="00493323"/>
    <w:rsid w:val="00496918"/>
    <w:rsid w:val="0049757D"/>
    <w:rsid w:val="004A193D"/>
    <w:rsid w:val="004A523A"/>
    <w:rsid w:val="004A5EB8"/>
    <w:rsid w:val="004A68DD"/>
    <w:rsid w:val="004B1057"/>
    <w:rsid w:val="004B676C"/>
    <w:rsid w:val="004C0D24"/>
    <w:rsid w:val="004C10A0"/>
    <w:rsid w:val="004C33B5"/>
    <w:rsid w:val="004C3BCA"/>
    <w:rsid w:val="004C61FF"/>
    <w:rsid w:val="004D2929"/>
    <w:rsid w:val="004D424B"/>
    <w:rsid w:val="004D65EF"/>
    <w:rsid w:val="004D6A2B"/>
    <w:rsid w:val="004D7861"/>
    <w:rsid w:val="004E3DE2"/>
    <w:rsid w:val="004E5657"/>
    <w:rsid w:val="004E6A6B"/>
    <w:rsid w:val="004F012D"/>
    <w:rsid w:val="004F1429"/>
    <w:rsid w:val="004F3779"/>
    <w:rsid w:val="004F627A"/>
    <w:rsid w:val="004F671D"/>
    <w:rsid w:val="00502C0E"/>
    <w:rsid w:val="00504B06"/>
    <w:rsid w:val="00506D0D"/>
    <w:rsid w:val="005100C6"/>
    <w:rsid w:val="0052424B"/>
    <w:rsid w:val="005253DB"/>
    <w:rsid w:val="00525536"/>
    <w:rsid w:val="00526046"/>
    <w:rsid w:val="00531D89"/>
    <w:rsid w:val="00537234"/>
    <w:rsid w:val="00537331"/>
    <w:rsid w:val="00543927"/>
    <w:rsid w:val="00544232"/>
    <w:rsid w:val="00547023"/>
    <w:rsid w:val="005474C6"/>
    <w:rsid w:val="00547699"/>
    <w:rsid w:val="005504BA"/>
    <w:rsid w:val="005524E4"/>
    <w:rsid w:val="00552641"/>
    <w:rsid w:val="00555D1F"/>
    <w:rsid w:val="00556604"/>
    <w:rsid w:val="00564DF2"/>
    <w:rsid w:val="00573C83"/>
    <w:rsid w:val="00574679"/>
    <w:rsid w:val="00574734"/>
    <w:rsid w:val="00574BD7"/>
    <w:rsid w:val="005812D3"/>
    <w:rsid w:val="0058186D"/>
    <w:rsid w:val="005839BC"/>
    <w:rsid w:val="00584CA3"/>
    <w:rsid w:val="00585DAD"/>
    <w:rsid w:val="005873B0"/>
    <w:rsid w:val="00590476"/>
    <w:rsid w:val="00594139"/>
    <w:rsid w:val="005A3DBB"/>
    <w:rsid w:val="005A65BF"/>
    <w:rsid w:val="005B0AA3"/>
    <w:rsid w:val="005B0BDF"/>
    <w:rsid w:val="005B15EC"/>
    <w:rsid w:val="005B1D59"/>
    <w:rsid w:val="005B274D"/>
    <w:rsid w:val="005C3070"/>
    <w:rsid w:val="005C3456"/>
    <w:rsid w:val="005C3DDE"/>
    <w:rsid w:val="005C465A"/>
    <w:rsid w:val="005C691D"/>
    <w:rsid w:val="005C713F"/>
    <w:rsid w:val="005C7422"/>
    <w:rsid w:val="005D2501"/>
    <w:rsid w:val="005D2A8C"/>
    <w:rsid w:val="005D4726"/>
    <w:rsid w:val="005E218F"/>
    <w:rsid w:val="005E2895"/>
    <w:rsid w:val="005E743C"/>
    <w:rsid w:val="005F0772"/>
    <w:rsid w:val="005F1D24"/>
    <w:rsid w:val="005F2CB4"/>
    <w:rsid w:val="006002BA"/>
    <w:rsid w:val="00600BEB"/>
    <w:rsid w:val="0060157C"/>
    <w:rsid w:val="006015AE"/>
    <w:rsid w:val="00602BC8"/>
    <w:rsid w:val="0060646E"/>
    <w:rsid w:val="006073B8"/>
    <w:rsid w:val="0061231A"/>
    <w:rsid w:val="006148EA"/>
    <w:rsid w:val="00615022"/>
    <w:rsid w:val="00616B98"/>
    <w:rsid w:val="006173B6"/>
    <w:rsid w:val="006174A6"/>
    <w:rsid w:val="00617825"/>
    <w:rsid w:val="006215FD"/>
    <w:rsid w:val="00621FBD"/>
    <w:rsid w:val="00633198"/>
    <w:rsid w:val="0063563C"/>
    <w:rsid w:val="00635F72"/>
    <w:rsid w:val="00637662"/>
    <w:rsid w:val="00641B17"/>
    <w:rsid w:val="00644760"/>
    <w:rsid w:val="006525CA"/>
    <w:rsid w:val="00653C44"/>
    <w:rsid w:val="00655B9A"/>
    <w:rsid w:val="00657A5D"/>
    <w:rsid w:val="00657E89"/>
    <w:rsid w:val="006665BD"/>
    <w:rsid w:val="006676C8"/>
    <w:rsid w:val="0067066A"/>
    <w:rsid w:val="00671900"/>
    <w:rsid w:val="006722C3"/>
    <w:rsid w:val="0067393D"/>
    <w:rsid w:val="00675FD5"/>
    <w:rsid w:val="006779AA"/>
    <w:rsid w:val="00677D51"/>
    <w:rsid w:val="0068043F"/>
    <w:rsid w:val="0068524E"/>
    <w:rsid w:val="00686DBA"/>
    <w:rsid w:val="00695607"/>
    <w:rsid w:val="00695F3B"/>
    <w:rsid w:val="006A1043"/>
    <w:rsid w:val="006A3BC3"/>
    <w:rsid w:val="006B0156"/>
    <w:rsid w:val="006B2DAB"/>
    <w:rsid w:val="006B503C"/>
    <w:rsid w:val="006C01D5"/>
    <w:rsid w:val="006C160D"/>
    <w:rsid w:val="006C4DB0"/>
    <w:rsid w:val="006C616F"/>
    <w:rsid w:val="006D1B64"/>
    <w:rsid w:val="006D4017"/>
    <w:rsid w:val="006D455B"/>
    <w:rsid w:val="006D54F9"/>
    <w:rsid w:val="006D7287"/>
    <w:rsid w:val="006D7F55"/>
    <w:rsid w:val="006E1146"/>
    <w:rsid w:val="006E33EE"/>
    <w:rsid w:val="006E6170"/>
    <w:rsid w:val="006F1EBD"/>
    <w:rsid w:val="006F2FFF"/>
    <w:rsid w:val="006F504F"/>
    <w:rsid w:val="006F535E"/>
    <w:rsid w:val="006F5CEA"/>
    <w:rsid w:val="006F6572"/>
    <w:rsid w:val="007069BC"/>
    <w:rsid w:val="00706A71"/>
    <w:rsid w:val="0070739C"/>
    <w:rsid w:val="0070793C"/>
    <w:rsid w:val="00713AAA"/>
    <w:rsid w:val="00717D24"/>
    <w:rsid w:val="00722652"/>
    <w:rsid w:val="00726E48"/>
    <w:rsid w:val="00730149"/>
    <w:rsid w:val="0073097D"/>
    <w:rsid w:val="00733444"/>
    <w:rsid w:val="00734869"/>
    <w:rsid w:val="00734DAA"/>
    <w:rsid w:val="0074225A"/>
    <w:rsid w:val="00742521"/>
    <w:rsid w:val="00743ACC"/>
    <w:rsid w:val="00744354"/>
    <w:rsid w:val="00744606"/>
    <w:rsid w:val="007446CE"/>
    <w:rsid w:val="00745E8B"/>
    <w:rsid w:val="0074604C"/>
    <w:rsid w:val="00750063"/>
    <w:rsid w:val="007504E3"/>
    <w:rsid w:val="007509B7"/>
    <w:rsid w:val="00751867"/>
    <w:rsid w:val="00752573"/>
    <w:rsid w:val="0075340B"/>
    <w:rsid w:val="00753C91"/>
    <w:rsid w:val="00762CE5"/>
    <w:rsid w:val="00770963"/>
    <w:rsid w:val="00771DA9"/>
    <w:rsid w:val="00775107"/>
    <w:rsid w:val="007800C1"/>
    <w:rsid w:val="00781959"/>
    <w:rsid w:val="00783593"/>
    <w:rsid w:val="00787A9D"/>
    <w:rsid w:val="00794BDB"/>
    <w:rsid w:val="0079685D"/>
    <w:rsid w:val="007A7FAF"/>
    <w:rsid w:val="007B0A0C"/>
    <w:rsid w:val="007B0DAC"/>
    <w:rsid w:val="007B140B"/>
    <w:rsid w:val="007B5376"/>
    <w:rsid w:val="007B5B17"/>
    <w:rsid w:val="007C48F0"/>
    <w:rsid w:val="007C6A08"/>
    <w:rsid w:val="007D6927"/>
    <w:rsid w:val="007D6A63"/>
    <w:rsid w:val="007D7BBF"/>
    <w:rsid w:val="007E5402"/>
    <w:rsid w:val="007E6A21"/>
    <w:rsid w:val="007E7CF0"/>
    <w:rsid w:val="007F2374"/>
    <w:rsid w:val="007F2C3E"/>
    <w:rsid w:val="007F76A2"/>
    <w:rsid w:val="008010CA"/>
    <w:rsid w:val="00801AD4"/>
    <w:rsid w:val="008047A8"/>
    <w:rsid w:val="00804C20"/>
    <w:rsid w:val="00807167"/>
    <w:rsid w:val="00810353"/>
    <w:rsid w:val="008117DB"/>
    <w:rsid w:val="0081338E"/>
    <w:rsid w:val="008135B5"/>
    <w:rsid w:val="0081453A"/>
    <w:rsid w:val="008162EF"/>
    <w:rsid w:val="00816C30"/>
    <w:rsid w:val="00816D22"/>
    <w:rsid w:val="0081741F"/>
    <w:rsid w:val="00817D8D"/>
    <w:rsid w:val="0082467D"/>
    <w:rsid w:val="008251E2"/>
    <w:rsid w:val="00830397"/>
    <w:rsid w:val="00834857"/>
    <w:rsid w:val="00836436"/>
    <w:rsid w:val="00840BE6"/>
    <w:rsid w:val="00842333"/>
    <w:rsid w:val="00843531"/>
    <w:rsid w:val="0084504C"/>
    <w:rsid w:val="00846216"/>
    <w:rsid w:val="00846D40"/>
    <w:rsid w:val="008511DD"/>
    <w:rsid w:val="008515D6"/>
    <w:rsid w:val="00852D8E"/>
    <w:rsid w:val="00856D73"/>
    <w:rsid w:val="00857674"/>
    <w:rsid w:val="0086026C"/>
    <w:rsid w:val="0086652D"/>
    <w:rsid w:val="00870DEE"/>
    <w:rsid w:val="00870F66"/>
    <w:rsid w:val="008722A5"/>
    <w:rsid w:val="00877C20"/>
    <w:rsid w:val="00882A5B"/>
    <w:rsid w:val="00882FEE"/>
    <w:rsid w:val="00883216"/>
    <w:rsid w:val="008871A3"/>
    <w:rsid w:val="0089402D"/>
    <w:rsid w:val="00895362"/>
    <w:rsid w:val="00897BB5"/>
    <w:rsid w:val="008A182C"/>
    <w:rsid w:val="008A2675"/>
    <w:rsid w:val="008A2B01"/>
    <w:rsid w:val="008A380F"/>
    <w:rsid w:val="008A4A22"/>
    <w:rsid w:val="008A62DA"/>
    <w:rsid w:val="008A7B20"/>
    <w:rsid w:val="008B00F4"/>
    <w:rsid w:val="008B0624"/>
    <w:rsid w:val="008B189C"/>
    <w:rsid w:val="008B250E"/>
    <w:rsid w:val="008B2D75"/>
    <w:rsid w:val="008B429F"/>
    <w:rsid w:val="008B45C1"/>
    <w:rsid w:val="008B5746"/>
    <w:rsid w:val="008B6E21"/>
    <w:rsid w:val="008C0AB3"/>
    <w:rsid w:val="008C3A00"/>
    <w:rsid w:val="008C5442"/>
    <w:rsid w:val="008C58A0"/>
    <w:rsid w:val="008C67A2"/>
    <w:rsid w:val="008D2CAB"/>
    <w:rsid w:val="008D309F"/>
    <w:rsid w:val="008D3456"/>
    <w:rsid w:val="008D56A3"/>
    <w:rsid w:val="008D6299"/>
    <w:rsid w:val="008D6B45"/>
    <w:rsid w:val="008D72E6"/>
    <w:rsid w:val="008E128E"/>
    <w:rsid w:val="008E693B"/>
    <w:rsid w:val="008E7BEB"/>
    <w:rsid w:val="008F0C02"/>
    <w:rsid w:val="008F11C2"/>
    <w:rsid w:val="008F1675"/>
    <w:rsid w:val="008F2956"/>
    <w:rsid w:val="008F515B"/>
    <w:rsid w:val="009016AD"/>
    <w:rsid w:val="00901D22"/>
    <w:rsid w:val="0090375F"/>
    <w:rsid w:val="00903C8D"/>
    <w:rsid w:val="009047F8"/>
    <w:rsid w:val="00907435"/>
    <w:rsid w:val="009106E6"/>
    <w:rsid w:val="00911C7C"/>
    <w:rsid w:val="00915DCD"/>
    <w:rsid w:val="009237F8"/>
    <w:rsid w:val="00926547"/>
    <w:rsid w:val="009338A7"/>
    <w:rsid w:val="00936345"/>
    <w:rsid w:val="009410D9"/>
    <w:rsid w:val="0094434C"/>
    <w:rsid w:val="0095185D"/>
    <w:rsid w:val="00952078"/>
    <w:rsid w:val="0095686C"/>
    <w:rsid w:val="00967FF8"/>
    <w:rsid w:val="009700A0"/>
    <w:rsid w:val="009731C7"/>
    <w:rsid w:val="00974BC3"/>
    <w:rsid w:val="00980EB9"/>
    <w:rsid w:val="0098234E"/>
    <w:rsid w:val="00983690"/>
    <w:rsid w:val="00983AB6"/>
    <w:rsid w:val="00983ADB"/>
    <w:rsid w:val="009864FE"/>
    <w:rsid w:val="009866CD"/>
    <w:rsid w:val="009933D3"/>
    <w:rsid w:val="0099708B"/>
    <w:rsid w:val="009A0089"/>
    <w:rsid w:val="009A1156"/>
    <w:rsid w:val="009A2C95"/>
    <w:rsid w:val="009A424A"/>
    <w:rsid w:val="009A5C5E"/>
    <w:rsid w:val="009A6BC0"/>
    <w:rsid w:val="009B307C"/>
    <w:rsid w:val="009C5518"/>
    <w:rsid w:val="009C76B8"/>
    <w:rsid w:val="009D166E"/>
    <w:rsid w:val="009D36F4"/>
    <w:rsid w:val="009D5574"/>
    <w:rsid w:val="009E2E21"/>
    <w:rsid w:val="009E2F54"/>
    <w:rsid w:val="009E43D1"/>
    <w:rsid w:val="009F0BF0"/>
    <w:rsid w:val="009F2F61"/>
    <w:rsid w:val="00A00D84"/>
    <w:rsid w:val="00A04559"/>
    <w:rsid w:val="00A04AE5"/>
    <w:rsid w:val="00A07060"/>
    <w:rsid w:val="00A1081B"/>
    <w:rsid w:val="00A21D76"/>
    <w:rsid w:val="00A22EB6"/>
    <w:rsid w:val="00A23671"/>
    <w:rsid w:val="00A27512"/>
    <w:rsid w:val="00A2790E"/>
    <w:rsid w:val="00A31304"/>
    <w:rsid w:val="00A31EE3"/>
    <w:rsid w:val="00A347B2"/>
    <w:rsid w:val="00A34D50"/>
    <w:rsid w:val="00A35928"/>
    <w:rsid w:val="00A41409"/>
    <w:rsid w:val="00A41744"/>
    <w:rsid w:val="00A42E05"/>
    <w:rsid w:val="00A438D0"/>
    <w:rsid w:val="00A471C0"/>
    <w:rsid w:val="00A511C3"/>
    <w:rsid w:val="00A53810"/>
    <w:rsid w:val="00A53B13"/>
    <w:rsid w:val="00A55B7D"/>
    <w:rsid w:val="00A57428"/>
    <w:rsid w:val="00A61245"/>
    <w:rsid w:val="00A61B7F"/>
    <w:rsid w:val="00A62CA0"/>
    <w:rsid w:val="00A62FA3"/>
    <w:rsid w:val="00A67D6B"/>
    <w:rsid w:val="00A705EC"/>
    <w:rsid w:val="00A70C91"/>
    <w:rsid w:val="00A71160"/>
    <w:rsid w:val="00A727BD"/>
    <w:rsid w:val="00A7500D"/>
    <w:rsid w:val="00A75C6F"/>
    <w:rsid w:val="00A86509"/>
    <w:rsid w:val="00A931E4"/>
    <w:rsid w:val="00A937B7"/>
    <w:rsid w:val="00A94863"/>
    <w:rsid w:val="00A95725"/>
    <w:rsid w:val="00A96A16"/>
    <w:rsid w:val="00A97D80"/>
    <w:rsid w:val="00AA0837"/>
    <w:rsid w:val="00AA0EF9"/>
    <w:rsid w:val="00AA1F01"/>
    <w:rsid w:val="00AA4CBA"/>
    <w:rsid w:val="00AB14AE"/>
    <w:rsid w:val="00AB49B7"/>
    <w:rsid w:val="00AC49C4"/>
    <w:rsid w:val="00AC4A95"/>
    <w:rsid w:val="00AD0880"/>
    <w:rsid w:val="00AD1DFC"/>
    <w:rsid w:val="00AD29BD"/>
    <w:rsid w:val="00AD2A85"/>
    <w:rsid w:val="00AD2B46"/>
    <w:rsid w:val="00AD2BDF"/>
    <w:rsid w:val="00AD4954"/>
    <w:rsid w:val="00AE29B5"/>
    <w:rsid w:val="00AE4384"/>
    <w:rsid w:val="00AE4967"/>
    <w:rsid w:val="00AF0863"/>
    <w:rsid w:val="00AF2DC3"/>
    <w:rsid w:val="00AF4040"/>
    <w:rsid w:val="00B03E75"/>
    <w:rsid w:val="00B0544C"/>
    <w:rsid w:val="00B054EE"/>
    <w:rsid w:val="00B11CEA"/>
    <w:rsid w:val="00B16C87"/>
    <w:rsid w:val="00B17C8A"/>
    <w:rsid w:val="00B20200"/>
    <w:rsid w:val="00B21E89"/>
    <w:rsid w:val="00B235A1"/>
    <w:rsid w:val="00B2791B"/>
    <w:rsid w:val="00B30942"/>
    <w:rsid w:val="00B35B8C"/>
    <w:rsid w:val="00B366D4"/>
    <w:rsid w:val="00B37305"/>
    <w:rsid w:val="00B423D6"/>
    <w:rsid w:val="00B42BC8"/>
    <w:rsid w:val="00B43AF1"/>
    <w:rsid w:val="00B45129"/>
    <w:rsid w:val="00B55432"/>
    <w:rsid w:val="00B61D6E"/>
    <w:rsid w:val="00B66088"/>
    <w:rsid w:val="00B6694C"/>
    <w:rsid w:val="00B722B7"/>
    <w:rsid w:val="00B75862"/>
    <w:rsid w:val="00B765E2"/>
    <w:rsid w:val="00B76914"/>
    <w:rsid w:val="00B81FCC"/>
    <w:rsid w:val="00B82E35"/>
    <w:rsid w:val="00B840CD"/>
    <w:rsid w:val="00B933B4"/>
    <w:rsid w:val="00B9620A"/>
    <w:rsid w:val="00B9725B"/>
    <w:rsid w:val="00B97442"/>
    <w:rsid w:val="00B9750E"/>
    <w:rsid w:val="00B977E8"/>
    <w:rsid w:val="00BA082C"/>
    <w:rsid w:val="00BA31F8"/>
    <w:rsid w:val="00BA40B8"/>
    <w:rsid w:val="00BA4E98"/>
    <w:rsid w:val="00BA523F"/>
    <w:rsid w:val="00BA5B95"/>
    <w:rsid w:val="00BB0280"/>
    <w:rsid w:val="00BB0D12"/>
    <w:rsid w:val="00BB0F4D"/>
    <w:rsid w:val="00BB493F"/>
    <w:rsid w:val="00BB528D"/>
    <w:rsid w:val="00BC48A5"/>
    <w:rsid w:val="00BC6851"/>
    <w:rsid w:val="00BD206E"/>
    <w:rsid w:val="00BD23D9"/>
    <w:rsid w:val="00BD4372"/>
    <w:rsid w:val="00BD4D35"/>
    <w:rsid w:val="00BD6384"/>
    <w:rsid w:val="00BE105C"/>
    <w:rsid w:val="00BE1450"/>
    <w:rsid w:val="00BE1B4B"/>
    <w:rsid w:val="00BE2345"/>
    <w:rsid w:val="00BE2DA7"/>
    <w:rsid w:val="00BE4937"/>
    <w:rsid w:val="00BE6242"/>
    <w:rsid w:val="00BE7FA5"/>
    <w:rsid w:val="00BF1BDF"/>
    <w:rsid w:val="00BF2244"/>
    <w:rsid w:val="00BF4FC8"/>
    <w:rsid w:val="00C0253E"/>
    <w:rsid w:val="00C11B49"/>
    <w:rsid w:val="00C17AB2"/>
    <w:rsid w:val="00C20358"/>
    <w:rsid w:val="00C20672"/>
    <w:rsid w:val="00C220E8"/>
    <w:rsid w:val="00C231D4"/>
    <w:rsid w:val="00C2608D"/>
    <w:rsid w:val="00C30C26"/>
    <w:rsid w:val="00C31169"/>
    <w:rsid w:val="00C368BE"/>
    <w:rsid w:val="00C44D72"/>
    <w:rsid w:val="00C45FF7"/>
    <w:rsid w:val="00C477B9"/>
    <w:rsid w:val="00C546FE"/>
    <w:rsid w:val="00C60EE4"/>
    <w:rsid w:val="00C6204E"/>
    <w:rsid w:val="00C62B60"/>
    <w:rsid w:val="00C634A3"/>
    <w:rsid w:val="00C70086"/>
    <w:rsid w:val="00C720E4"/>
    <w:rsid w:val="00C76EDD"/>
    <w:rsid w:val="00C81A9B"/>
    <w:rsid w:val="00C826DB"/>
    <w:rsid w:val="00C91BC3"/>
    <w:rsid w:val="00C91F0C"/>
    <w:rsid w:val="00C91FA9"/>
    <w:rsid w:val="00C94615"/>
    <w:rsid w:val="00C95BFE"/>
    <w:rsid w:val="00C9600B"/>
    <w:rsid w:val="00C969E6"/>
    <w:rsid w:val="00C9740A"/>
    <w:rsid w:val="00CA1DC5"/>
    <w:rsid w:val="00CA27A3"/>
    <w:rsid w:val="00CA43AD"/>
    <w:rsid w:val="00CA5C44"/>
    <w:rsid w:val="00CB6BAD"/>
    <w:rsid w:val="00CB6C29"/>
    <w:rsid w:val="00CB7F7B"/>
    <w:rsid w:val="00CC1EEB"/>
    <w:rsid w:val="00CC1F30"/>
    <w:rsid w:val="00CC38A1"/>
    <w:rsid w:val="00CC6610"/>
    <w:rsid w:val="00CD0EC1"/>
    <w:rsid w:val="00CD28D4"/>
    <w:rsid w:val="00CD2EB5"/>
    <w:rsid w:val="00CD555D"/>
    <w:rsid w:val="00CE1B21"/>
    <w:rsid w:val="00CE75A0"/>
    <w:rsid w:val="00CF20FB"/>
    <w:rsid w:val="00CF7CDC"/>
    <w:rsid w:val="00D00074"/>
    <w:rsid w:val="00D03406"/>
    <w:rsid w:val="00D0386C"/>
    <w:rsid w:val="00D042CE"/>
    <w:rsid w:val="00D05177"/>
    <w:rsid w:val="00D06540"/>
    <w:rsid w:val="00D11CAA"/>
    <w:rsid w:val="00D2158E"/>
    <w:rsid w:val="00D21D5F"/>
    <w:rsid w:val="00D23C5B"/>
    <w:rsid w:val="00D25E5B"/>
    <w:rsid w:val="00D26A33"/>
    <w:rsid w:val="00D27C68"/>
    <w:rsid w:val="00D352C7"/>
    <w:rsid w:val="00D40370"/>
    <w:rsid w:val="00D43BF8"/>
    <w:rsid w:val="00D449A6"/>
    <w:rsid w:val="00D44B1C"/>
    <w:rsid w:val="00D47195"/>
    <w:rsid w:val="00D57F16"/>
    <w:rsid w:val="00D6020F"/>
    <w:rsid w:val="00D60636"/>
    <w:rsid w:val="00D6102B"/>
    <w:rsid w:val="00D6106F"/>
    <w:rsid w:val="00D617A8"/>
    <w:rsid w:val="00D62DFC"/>
    <w:rsid w:val="00D63604"/>
    <w:rsid w:val="00D6470F"/>
    <w:rsid w:val="00D71A38"/>
    <w:rsid w:val="00D748AE"/>
    <w:rsid w:val="00D74F65"/>
    <w:rsid w:val="00D756BA"/>
    <w:rsid w:val="00D76191"/>
    <w:rsid w:val="00D768B7"/>
    <w:rsid w:val="00D7698F"/>
    <w:rsid w:val="00D809DC"/>
    <w:rsid w:val="00D817EC"/>
    <w:rsid w:val="00D831FF"/>
    <w:rsid w:val="00D833A4"/>
    <w:rsid w:val="00D87D0E"/>
    <w:rsid w:val="00D9017B"/>
    <w:rsid w:val="00D904F2"/>
    <w:rsid w:val="00D917CF"/>
    <w:rsid w:val="00D920B9"/>
    <w:rsid w:val="00D92B61"/>
    <w:rsid w:val="00D94421"/>
    <w:rsid w:val="00DA3318"/>
    <w:rsid w:val="00DA43D6"/>
    <w:rsid w:val="00DA4DA4"/>
    <w:rsid w:val="00DA7918"/>
    <w:rsid w:val="00DB0FF3"/>
    <w:rsid w:val="00DB1052"/>
    <w:rsid w:val="00DB316D"/>
    <w:rsid w:val="00DB3505"/>
    <w:rsid w:val="00DB47FE"/>
    <w:rsid w:val="00DB4B16"/>
    <w:rsid w:val="00DB6A66"/>
    <w:rsid w:val="00DC2931"/>
    <w:rsid w:val="00DC2BDA"/>
    <w:rsid w:val="00DC396B"/>
    <w:rsid w:val="00DC4F74"/>
    <w:rsid w:val="00DC7AEE"/>
    <w:rsid w:val="00DD0319"/>
    <w:rsid w:val="00DD1276"/>
    <w:rsid w:val="00DD2C39"/>
    <w:rsid w:val="00DD3148"/>
    <w:rsid w:val="00DE2DF9"/>
    <w:rsid w:val="00DE4EF5"/>
    <w:rsid w:val="00DE6D68"/>
    <w:rsid w:val="00DE7F41"/>
    <w:rsid w:val="00DE7F63"/>
    <w:rsid w:val="00DF0448"/>
    <w:rsid w:val="00DF4CDC"/>
    <w:rsid w:val="00DF60C3"/>
    <w:rsid w:val="00DF6659"/>
    <w:rsid w:val="00E02F2F"/>
    <w:rsid w:val="00E065E3"/>
    <w:rsid w:val="00E0737D"/>
    <w:rsid w:val="00E0757C"/>
    <w:rsid w:val="00E108DF"/>
    <w:rsid w:val="00E12914"/>
    <w:rsid w:val="00E15308"/>
    <w:rsid w:val="00E15934"/>
    <w:rsid w:val="00E171CA"/>
    <w:rsid w:val="00E17C79"/>
    <w:rsid w:val="00E33F67"/>
    <w:rsid w:val="00E3412D"/>
    <w:rsid w:val="00E35A9C"/>
    <w:rsid w:val="00E428AF"/>
    <w:rsid w:val="00E42E17"/>
    <w:rsid w:val="00E45E0D"/>
    <w:rsid w:val="00E47899"/>
    <w:rsid w:val="00E50489"/>
    <w:rsid w:val="00E51AA8"/>
    <w:rsid w:val="00E52427"/>
    <w:rsid w:val="00E52C3A"/>
    <w:rsid w:val="00E53C41"/>
    <w:rsid w:val="00E5685C"/>
    <w:rsid w:val="00E56860"/>
    <w:rsid w:val="00E56DA2"/>
    <w:rsid w:val="00E57BA4"/>
    <w:rsid w:val="00E60A23"/>
    <w:rsid w:val="00E63FF6"/>
    <w:rsid w:val="00E6462D"/>
    <w:rsid w:val="00E70C9D"/>
    <w:rsid w:val="00E72CB0"/>
    <w:rsid w:val="00E7410D"/>
    <w:rsid w:val="00E81411"/>
    <w:rsid w:val="00E8141D"/>
    <w:rsid w:val="00E81AA6"/>
    <w:rsid w:val="00E86C12"/>
    <w:rsid w:val="00E92448"/>
    <w:rsid w:val="00E92A71"/>
    <w:rsid w:val="00E94282"/>
    <w:rsid w:val="00E9556F"/>
    <w:rsid w:val="00EA3F01"/>
    <w:rsid w:val="00EA4F64"/>
    <w:rsid w:val="00EA5919"/>
    <w:rsid w:val="00EB09C9"/>
    <w:rsid w:val="00EB2A4B"/>
    <w:rsid w:val="00EB476D"/>
    <w:rsid w:val="00EC2B71"/>
    <w:rsid w:val="00EC5B2E"/>
    <w:rsid w:val="00ED0488"/>
    <w:rsid w:val="00ED086D"/>
    <w:rsid w:val="00ED255A"/>
    <w:rsid w:val="00ED413E"/>
    <w:rsid w:val="00ED655A"/>
    <w:rsid w:val="00EE151D"/>
    <w:rsid w:val="00EE22C2"/>
    <w:rsid w:val="00EE2F35"/>
    <w:rsid w:val="00EE4248"/>
    <w:rsid w:val="00EE5BF0"/>
    <w:rsid w:val="00EE636E"/>
    <w:rsid w:val="00EF4417"/>
    <w:rsid w:val="00EF51A5"/>
    <w:rsid w:val="00EF6EF3"/>
    <w:rsid w:val="00F00C98"/>
    <w:rsid w:val="00F05DBB"/>
    <w:rsid w:val="00F07254"/>
    <w:rsid w:val="00F07BA0"/>
    <w:rsid w:val="00F10C2B"/>
    <w:rsid w:val="00F1362A"/>
    <w:rsid w:val="00F15900"/>
    <w:rsid w:val="00F15DD7"/>
    <w:rsid w:val="00F219E8"/>
    <w:rsid w:val="00F256EC"/>
    <w:rsid w:val="00F30178"/>
    <w:rsid w:val="00F3146B"/>
    <w:rsid w:val="00F3198B"/>
    <w:rsid w:val="00F31CAC"/>
    <w:rsid w:val="00F35F14"/>
    <w:rsid w:val="00F41027"/>
    <w:rsid w:val="00F41EEC"/>
    <w:rsid w:val="00F423A2"/>
    <w:rsid w:val="00F42B6D"/>
    <w:rsid w:val="00F446E6"/>
    <w:rsid w:val="00F45F34"/>
    <w:rsid w:val="00F51BBD"/>
    <w:rsid w:val="00F52FD5"/>
    <w:rsid w:val="00F5303B"/>
    <w:rsid w:val="00F53BF6"/>
    <w:rsid w:val="00F60599"/>
    <w:rsid w:val="00F61D19"/>
    <w:rsid w:val="00F64411"/>
    <w:rsid w:val="00F66E15"/>
    <w:rsid w:val="00F71898"/>
    <w:rsid w:val="00F71B1A"/>
    <w:rsid w:val="00F7557D"/>
    <w:rsid w:val="00F7717E"/>
    <w:rsid w:val="00F81587"/>
    <w:rsid w:val="00F83956"/>
    <w:rsid w:val="00F86457"/>
    <w:rsid w:val="00F86DC8"/>
    <w:rsid w:val="00F8725E"/>
    <w:rsid w:val="00F87F32"/>
    <w:rsid w:val="00FA140E"/>
    <w:rsid w:val="00FA1C8E"/>
    <w:rsid w:val="00FA20EB"/>
    <w:rsid w:val="00FA23E9"/>
    <w:rsid w:val="00FA4F4F"/>
    <w:rsid w:val="00FA533E"/>
    <w:rsid w:val="00FB0CA2"/>
    <w:rsid w:val="00FB5BC9"/>
    <w:rsid w:val="00FC0664"/>
    <w:rsid w:val="00FC660D"/>
    <w:rsid w:val="00FD0665"/>
    <w:rsid w:val="00FD1C24"/>
    <w:rsid w:val="00FD3A35"/>
    <w:rsid w:val="00FD3C0F"/>
    <w:rsid w:val="00FD47DC"/>
    <w:rsid w:val="00FD5C63"/>
    <w:rsid w:val="00FD78C0"/>
    <w:rsid w:val="00FE0804"/>
    <w:rsid w:val="00FE234A"/>
    <w:rsid w:val="00FE379A"/>
    <w:rsid w:val="00FE48FD"/>
    <w:rsid w:val="00FE7DDC"/>
    <w:rsid w:val="00FF22C7"/>
    <w:rsid w:val="00FF2ECC"/>
    <w:rsid w:val="00FF3A45"/>
    <w:rsid w:val="00FF472E"/>
    <w:rsid w:val="00FF4978"/>
    <w:rsid w:val="00FF7549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8E63EA"/>
  <w15:chartTrackingRefBased/>
  <w15:docId w15:val="{363789F7-46A0-FC43-87B6-8DC1EED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1"/>
    <w:rPr>
      <w:rFonts w:ascii="Times New Roman" w:hAnsi="Times New Roman"/>
      <w:sz w:val="24"/>
      <w:szCs w:val="24"/>
      <w:lang w:val="es-P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0C1"/>
    <w:pPr>
      <w:keepNext/>
      <w:spacing w:before="240"/>
      <w:jc w:val="center"/>
      <w:outlineLvl w:val="0"/>
    </w:pPr>
    <w:rPr>
      <w:b/>
      <w:bCs/>
      <w:color w:val="000000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00C1"/>
    <w:pPr>
      <w:keepNext/>
      <w:jc w:val="center"/>
      <w:outlineLvl w:val="1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00C1"/>
    <w:pPr>
      <w:keepNext/>
      <w:ind w:firstLine="720"/>
      <w:jc w:val="center"/>
      <w:outlineLvl w:val="2"/>
    </w:pPr>
    <w:rPr>
      <w:b/>
      <w:bCs/>
      <w:spacing w:val="-3"/>
      <w:lang w:val="es-E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800C1"/>
    <w:rPr>
      <w:rFonts w:ascii="Times New Roman" w:hAnsi="Times New Roman" w:cs="Times New Roman"/>
      <w:b/>
      <w:bCs/>
      <w:color w:val="000000"/>
      <w:sz w:val="48"/>
      <w:szCs w:val="48"/>
      <w:lang w:val="es-PR"/>
    </w:rPr>
  </w:style>
  <w:style w:type="character" w:customStyle="1" w:styleId="Heading2Char">
    <w:name w:val="Heading 2 Char"/>
    <w:link w:val="Heading2"/>
    <w:uiPriority w:val="9"/>
    <w:locked/>
    <w:rsid w:val="007800C1"/>
    <w:rPr>
      <w:rFonts w:ascii="Times New Roman" w:hAnsi="Times New Roman" w:cs="Times New Roman"/>
      <w:b/>
      <w:bCs/>
      <w:sz w:val="24"/>
      <w:szCs w:val="24"/>
      <w:lang w:val="es-PR"/>
    </w:rPr>
  </w:style>
  <w:style w:type="character" w:customStyle="1" w:styleId="Heading3Char">
    <w:name w:val="Heading 3 Char"/>
    <w:link w:val="Heading3"/>
    <w:uiPriority w:val="9"/>
    <w:locked/>
    <w:rsid w:val="007800C1"/>
    <w:rPr>
      <w:rFonts w:ascii="Times New Roman" w:hAnsi="Times New Roman" w:cs="Times New Roman"/>
      <w:b/>
      <w:bCs/>
      <w:spacing w:val="-3"/>
      <w:sz w:val="24"/>
      <w:szCs w:val="24"/>
      <w:lang w:val="es-ES"/>
    </w:rPr>
  </w:style>
  <w:style w:type="paragraph" w:customStyle="1" w:styleId="Title2">
    <w:name w:val="Title2"/>
    <w:basedOn w:val="Normal"/>
    <w:next w:val="Normal"/>
    <w:rsid w:val="007800C1"/>
    <w:pPr>
      <w:autoSpaceDE w:val="0"/>
      <w:autoSpaceDN w:val="0"/>
      <w:adjustRightInd w:val="0"/>
    </w:pPr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7800C1"/>
    <w:pPr>
      <w:jc w:val="both"/>
    </w:pPr>
    <w:rPr>
      <w:lang w:eastAsia="x-none"/>
    </w:rPr>
  </w:style>
  <w:style w:type="character" w:customStyle="1" w:styleId="BodyTextChar">
    <w:name w:val="Body Text Char"/>
    <w:link w:val="BodyText"/>
    <w:uiPriority w:val="99"/>
    <w:locked/>
    <w:rsid w:val="007800C1"/>
    <w:rPr>
      <w:rFonts w:ascii="Times New Roman" w:hAnsi="Times New Roman" w:cs="Times New Roman"/>
      <w:sz w:val="24"/>
      <w:szCs w:val="24"/>
      <w:lang w:val="es-PR"/>
    </w:rPr>
  </w:style>
  <w:style w:type="paragraph" w:styleId="Header">
    <w:name w:val="header"/>
    <w:basedOn w:val="Normal"/>
    <w:link w:val="HeaderChar"/>
    <w:uiPriority w:val="99"/>
    <w:rsid w:val="007800C1"/>
    <w:pPr>
      <w:tabs>
        <w:tab w:val="center" w:pos="4320"/>
        <w:tab w:val="right" w:pos="8640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800C1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7800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00C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sid w:val="007800C1"/>
    <w:rPr>
      <w:rFonts w:ascii="Times New Roman" w:hAnsi="Times New Roman" w:cs="Times New Roman"/>
      <w:sz w:val="24"/>
      <w:szCs w:val="24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D4372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A62C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A62CA0"/>
    <w:rPr>
      <w:rFonts w:cs="Times New Roman"/>
    </w:rPr>
  </w:style>
  <w:style w:type="paragraph" w:customStyle="1" w:styleId="StyleJustified">
    <w:name w:val="Style Justified"/>
    <w:basedOn w:val="Normal"/>
    <w:next w:val="Normal"/>
    <w:rsid w:val="00633198"/>
    <w:pPr>
      <w:autoSpaceDE w:val="0"/>
      <w:autoSpaceDN w:val="0"/>
      <w:adjustRightInd w:val="0"/>
    </w:pPr>
    <w:rPr>
      <w:rFonts w:ascii="GMPEFH+TimesNewRoman,Bold" w:hAnsi="GMPEFH+TimesNewRoman,Bold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67D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82467D"/>
    <w:rPr>
      <w:rFonts w:ascii="Times New Roman" w:hAnsi="Times New Roman" w:cs="Times New Roman"/>
      <w:lang w:val="es-PR"/>
    </w:rPr>
  </w:style>
  <w:style w:type="character" w:styleId="FootnoteReference">
    <w:name w:val="footnote reference"/>
    <w:uiPriority w:val="99"/>
    <w:semiHidden/>
    <w:unhideWhenUsed/>
    <w:rsid w:val="0082467D"/>
    <w:rPr>
      <w:rFonts w:cs="Times New Roman"/>
      <w:vertAlign w:val="superscript"/>
    </w:rPr>
  </w:style>
  <w:style w:type="paragraph" w:styleId="NoSpacing">
    <w:name w:val="No Spacing"/>
    <w:uiPriority w:val="1"/>
    <w:qFormat/>
    <w:rsid w:val="00F7557D"/>
    <w:rPr>
      <w:rFonts w:eastAsia="Calibri"/>
      <w:sz w:val="22"/>
      <w:szCs w:val="22"/>
      <w:lang w:val="es-PR" w:eastAsia="en-US"/>
    </w:rPr>
  </w:style>
  <w:style w:type="paragraph" w:styleId="BlockText">
    <w:name w:val="Block Text"/>
    <w:basedOn w:val="Normal"/>
    <w:rsid w:val="00B75862"/>
    <w:pPr>
      <w:tabs>
        <w:tab w:val="left" w:pos="-720"/>
        <w:tab w:val="left" w:pos="360"/>
        <w:tab w:val="left" w:pos="900"/>
        <w:tab w:val="decimal" w:pos="4320"/>
        <w:tab w:val="left" w:pos="5220"/>
        <w:tab w:val="decimal" w:pos="7200"/>
      </w:tabs>
      <w:ind w:left="900" w:right="1440"/>
      <w:jc w:val="both"/>
    </w:pPr>
    <w:rPr>
      <w:b/>
      <w:color w:val="000000"/>
      <w:szCs w:val="20"/>
      <w:lang w:val="es-ES"/>
    </w:rPr>
  </w:style>
  <w:style w:type="paragraph" w:styleId="BodyText2">
    <w:name w:val="Body Text 2"/>
    <w:basedOn w:val="Normal"/>
    <w:link w:val="BodyText2Char"/>
    <w:rsid w:val="00E45E0D"/>
    <w:pPr>
      <w:spacing w:after="120" w:line="480" w:lineRule="auto"/>
    </w:pPr>
    <w:rPr>
      <w:sz w:val="20"/>
      <w:szCs w:val="20"/>
      <w:lang w:val="es-ES" w:eastAsia="x-none"/>
    </w:rPr>
  </w:style>
  <w:style w:type="character" w:customStyle="1" w:styleId="BodyText2Char">
    <w:name w:val="Body Text 2 Char"/>
    <w:link w:val="BodyText2"/>
    <w:rsid w:val="00E45E0D"/>
    <w:rPr>
      <w:rFonts w:ascii="Times New Roman" w:hAnsi="Times New Roman"/>
      <w:lang w:val="es-ES" w:eastAsia="x-none"/>
    </w:rPr>
  </w:style>
  <w:style w:type="paragraph" w:styleId="BodyText3">
    <w:name w:val="Body Text 3"/>
    <w:basedOn w:val="Normal"/>
    <w:link w:val="BodyText3Char"/>
    <w:rsid w:val="00AA0837"/>
    <w:pPr>
      <w:spacing w:after="120"/>
    </w:pPr>
    <w:rPr>
      <w:rFonts w:ascii="Arial" w:hAnsi="Arial"/>
      <w:sz w:val="16"/>
      <w:szCs w:val="16"/>
      <w:lang w:val="es-ES_tradnl" w:eastAsia="x-none"/>
    </w:rPr>
  </w:style>
  <w:style w:type="character" w:customStyle="1" w:styleId="BodyText3Char">
    <w:name w:val="Body Text 3 Char"/>
    <w:link w:val="BodyText3"/>
    <w:rsid w:val="00AA0837"/>
    <w:rPr>
      <w:rFonts w:ascii="Arial" w:hAnsi="Arial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B5B4-C1F4-4A91-A9C2-B474FE9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Asamblea Legislativa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Hernandez</dc:creator>
  <cp:keywords/>
  <cp:lastModifiedBy>Janelle Bonilla Ortiz</cp:lastModifiedBy>
  <cp:revision>2</cp:revision>
  <cp:lastPrinted>2022-03-01T19:50:00Z</cp:lastPrinted>
  <dcterms:created xsi:type="dcterms:W3CDTF">2022-05-12T15:14:00Z</dcterms:created>
  <dcterms:modified xsi:type="dcterms:W3CDTF">2022-05-12T15:14:00Z</dcterms:modified>
</cp:coreProperties>
</file>