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8CEA" w14:textId="77777777" w:rsidR="00FF6BD2" w:rsidRDefault="00C722B3" w:rsidP="00C722B3">
      <w:pPr>
        <w:jc w:val="center"/>
        <w:rPr>
          <w:rFonts w:ascii="Book Antiqua" w:hAnsi="Book Antiqua"/>
          <w:sz w:val="28"/>
          <w:lang w:val="es-ES_tradnl"/>
        </w:rPr>
      </w:pPr>
      <w:r>
        <w:rPr>
          <w:rFonts w:ascii="Book Antiqua" w:hAnsi="Book Antiqua"/>
          <w:sz w:val="28"/>
          <w:lang w:val="es-ES_tradnl"/>
        </w:rPr>
        <w:t>ESTADO LIBRE ASOCIADO DE PUERTO RICO</w:t>
      </w:r>
    </w:p>
    <w:p w14:paraId="6887CD70" w14:textId="77777777" w:rsidR="00C722B3" w:rsidRDefault="00C722B3" w:rsidP="00C722B3">
      <w:pPr>
        <w:jc w:val="center"/>
        <w:rPr>
          <w:rFonts w:ascii="Book Antiqua" w:hAnsi="Book Antiqua"/>
          <w:sz w:val="28"/>
          <w:lang w:val="es-ES_tradnl"/>
        </w:rPr>
      </w:pPr>
    </w:p>
    <w:p w14:paraId="3CE13920" w14:textId="77777777" w:rsidR="00C722B3" w:rsidRDefault="00C722B3" w:rsidP="00C722B3">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vertAlign w:val="superscript"/>
          <w:lang w:val="es-ES_tradnl"/>
        </w:rPr>
        <w:t>.</w:t>
      </w:r>
      <w:r>
        <w:rPr>
          <w:rFonts w:ascii="Book Antiqua" w:hAnsi="Book Antiqua"/>
          <w:lang w:val="es-ES_tradnl"/>
        </w:rPr>
        <w:tab/>
        <w:t>Asamblea</w:t>
      </w:r>
      <w:r>
        <w:rPr>
          <w:rFonts w:ascii="Book Antiqua" w:hAnsi="Book Antiqua"/>
          <w:lang w:val="es-ES_tradnl"/>
        </w:rPr>
        <w:tab/>
        <w:t xml:space="preserve">2 </w:t>
      </w:r>
      <w:r>
        <w:rPr>
          <w:rFonts w:ascii="Book Antiqua" w:hAnsi="Book Antiqua"/>
          <w:vertAlign w:val="superscript"/>
          <w:lang w:val="es-ES_tradnl"/>
        </w:rPr>
        <w:t>da.</w:t>
      </w:r>
      <w:r>
        <w:rPr>
          <w:rFonts w:ascii="Book Antiqua" w:hAnsi="Book Antiqua"/>
          <w:lang w:val="es-ES_tradnl"/>
        </w:rPr>
        <w:tab/>
        <w:t>Sesión</w:t>
      </w:r>
    </w:p>
    <w:p w14:paraId="275948A2" w14:textId="77777777" w:rsidR="00C722B3" w:rsidRDefault="00C722B3" w:rsidP="00C722B3">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274437AF" w14:textId="77777777" w:rsidR="00C722B3" w:rsidRDefault="00C722B3" w:rsidP="00C722B3">
      <w:pPr>
        <w:rPr>
          <w:lang w:val="es-ES_tradnl"/>
        </w:rPr>
      </w:pPr>
    </w:p>
    <w:p w14:paraId="7F18FD53" w14:textId="77777777" w:rsidR="00C722B3" w:rsidRDefault="00C722B3" w:rsidP="00C722B3">
      <w:pPr>
        <w:jc w:val="center"/>
        <w:rPr>
          <w:rFonts w:ascii="Book Antiqua" w:hAnsi="Book Antiqua"/>
          <w:b/>
          <w:sz w:val="36"/>
          <w:lang w:val="es-ES_tradnl"/>
        </w:rPr>
      </w:pPr>
      <w:r>
        <w:rPr>
          <w:rFonts w:ascii="Book Antiqua" w:hAnsi="Book Antiqua"/>
          <w:b/>
          <w:sz w:val="36"/>
          <w:lang w:val="es-ES_tradnl"/>
        </w:rPr>
        <w:t>CÁMARA DE REPRESENTANTES</w:t>
      </w:r>
    </w:p>
    <w:p w14:paraId="7CBB67AA" w14:textId="77777777" w:rsidR="00C722B3" w:rsidRDefault="00C722B3" w:rsidP="00C722B3">
      <w:pPr>
        <w:jc w:val="center"/>
        <w:rPr>
          <w:rFonts w:ascii="Book Antiqua" w:hAnsi="Book Antiqua"/>
          <w:b/>
          <w:sz w:val="36"/>
          <w:lang w:val="es-ES_tradnl"/>
        </w:rPr>
      </w:pPr>
    </w:p>
    <w:p w14:paraId="3C84D12E" w14:textId="77777777" w:rsidR="00C722B3" w:rsidRDefault="00C722B3" w:rsidP="00C722B3">
      <w:pPr>
        <w:jc w:val="center"/>
        <w:rPr>
          <w:rFonts w:ascii="Book Antiqua" w:hAnsi="Book Antiqua"/>
          <w:b/>
          <w:sz w:val="52"/>
          <w:lang w:val="es-ES_tradnl"/>
        </w:rPr>
      </w:pPr>
      <w:r>
        <w:rPr>
          <w:rFonts w:ascii="Book Antiqua" w:hAnsi="Book Antiqua"/>
          <w:b/>
          <w:sz w:val="52"/>
          <w:lang w:val="es-ES_tradnl"/>
        </w:rPr>
        <w:t>P. de la C. 1078</w:t>
      </w:r>
    </w:p>
    <w:p w14:paraId="4E59A541" w14:textId="77777777" w:rsidR="00C722B3" w:rsidRDefault="00C722B3" w:rsidP="00C722B3">
      <w:pPr>
        <w:jc w:val="center"/>
        <w:rPr>
          <w:rFonts w:ascii="Book Antiqua" w:hAnsi="Book Antiqua"/>
          <w:b/>
          <w:sz w:val="52"/>
          <w:lang w:val="es-ES_tradnl"/>
        </w:rPr>
      </w:pPr>
    </w:p>
    <w:p w14:paraId="60259CC2" w14:textId="77777777" w:rsidR="00C722B3" w:rsidRDefault="00C722B3" w:rsidP="00C722B3">
      <w:pPr>
        <w:jc w:val="center"/>
        <w:rPr>
          <w:rFonts w:ascii="Book Antiqua" w:hAnsi="Book Antiqua"/>
          <w:sz w:val="28"/>
          <w:lang w:val="es-ES_tradnl"/>
        </w:rPr>
      </w:pPr>
      <w:r>
        <w:rPr>
          <w:rFonts w:ascii="Book Antiqua" w:hAnsi="Book Antiqua"/>
          <w:b/>
          <w:sz w:val="28"/>
          <w:lang w:val="es-ES_tradnl"/>
        </w:rPr>
        <w:t>INFORME POSITIVO</w:t>
      </w:r>
    </w:p>
    <w:p w14:paraId="1DFB98C4" w14:textId="77777777" w:rsidR="00C722B3" w:rsidRDefault="00C722B3" w:rsidP="00C722B3">
      <w:pPr>
        <w:jc w:val="center"/>
        <w:rPr>
          <w:rFonts w:ascii="Book Antiqua" w:hAnsi="Book Antiqua"/>
          <w:sz w:val="28"/>
          <w:lang w:val="es-ES_tradnl"/>
        </w:rPr>
      </w:pPr>
    </w:p>
    <w:p w14:paraId="58206C52" w14:textId="77777777" w:rsidR="00C722B3" w:rsidRDefault="00C722B3" w:rsidP="00C722B3">
      <w:pPr>
        <w:jc w:val="center"/>
        <w:rPr>
          <w:rFonts w:ascii="Book Antiqua" w:hAnsi="Book Antiqua"/>
          <w:lang w:val="es-ES_tradnl"/>
        </w:rPr>
      </w:pPr>
      <w:r>
        <w:rPr>
          <w:rFonts w:ascii="Book Antiqua" w:hAnsi="Book Antiqua"/>
          <w:lang w:val="es-ES_tradnl"/>
        </w:rPr>
        <w:t>10 de noviembre de 2021</w:t>
      </w:r>
    </w:p>
    <w:p w14:paraId="6EE86CD0" w14:textId="77777777" w:rsidR="00C722B3" w:rsidRDefault="00C722B3" w:rsidP="00C722B3">
      <w:pPr>
        <w:jc w:val="center"/>
        <w:rPr>
          <w:rFonts w:ascii="Book Antiqua" w:hAnsi="Book Antiqua"/>
          <w:lang w:val="es-ES_tradnl"/>
        </w:rPr>
      </w:pPr>
    </w:p>
    <w:p w14:paraId="65A35E66" w14:textId="77777777" w:rsidR="00C722B3" w:rsidRDefault="00C722B3" w:rsidP="00C722B3">
      <w:pPr>
        <w:jc w:val="center"/>
        <w:rPr>
          <w:rFonts w:ascii="Book Antiqua" w:hAnsi="Book Antiqua"/>
          <w:lang w:val="es-ES_tradnl"/>
        </w:rPr>
      </w:pPr>
    </w:p>
    <w:p w14:paraId="47694C31" w14:textId="77777777" w:rsidR="00C722B3" w:rsidRDefault="00C722B3" w:rsidP="00C722B3">
      <w:pPr>
        <w:jc w:val="both"/>
        <w:rPr>
          <w:rFonts w:ascii="Book Antiqua" w:hAnsi="Book Antiqua"/>
          <w:lang w:val="es-ES_tradnl"/>
        </w:rPr>
      </w:pPr>
      <w:r>
        <w:rPr>
          <w:rFonts w:ascii="Book Antiqua" w:hAnsi="Book Antiqua"/>
          <w:b/>
          <w:lang w:val="es-ES_tradnl"/>
        </w:rPr>
        <w:t>A LA CÁMARA DE REPRESENTANTES:</w:t>
      </w:r>
    </w:p>
    <w:p w14:paraId="2D9CC52D" w14:textId="77777777" w:rsidR="00C722B3" w:rsidRDefault="00C722B3" w:rsidP="00C722B3">
      <w:pPr>
        <w:jc w:val="both"/>
        <w:rPr>
          <w:rFonts w:ascii="Book Antiqua" w:hAnsi="Book Antiqua"/>
          <w:lang w:val="es-ES_tradnl"/>
        </w:rPr>
      </w:pPr>
    </w:p>
    <w:p w14:paraId="72450CDC" w14:textId="77777777" w:rsidR="00C722B3" w:rsidRDefault="00C722B3" w:rsidP="00C722B3">
      <w:pPr>
        <w:jc w:val="both"/>
        <w:rPr>
          <w:rFonts w:ascii="Book Antiqua" w:hAnsi="Book Antiqua"/>
          <w:lang w:val="es-PR"/>
        </w:rPr>
      </w:pPr>
      <w:r w:rsidRPr="00C722B3">
        <w:rPr>
          <w:rFonts w:ascii="Book Antiqua" w:hAnsi="Book Antiqua"/>
          <w:lang w:val="es-PR"/>
        </w:rPr>
        <w:t xml:space="preserve">La </w:t>
      </w:r>
      <w:r w:rsidRPr="00166A2B">
        <w:rPr>
          <w:rFonts w:ascii="Book Antiqua" w:hAnsi="Book Antiqua"/>
          <w:lang w:val="es-ES"/>
        </w:rPr>
        <w:t xml:space="preserve">Comisión de </w:t>
      </w:r>
      <w:r w:rsidRPr="00C722B3">
        <w:rPr>
          <w:rFonts w:ascii="Book Antiqua" w:hAnsi="Book Antiqua"/>
          <w:lang w:val="es-PR"/>
        </w:rPr>
        <w:t>lo Jurídico de la Cámara de Representantes de Puerto Rico, tienen el honor de recomendar a este Augusto Cuerpo la aprobación, del P. de la C.</w:t>
      </w:r>
      <w:r>
        <w:rPr>
          <w:rFonts w:ascii="Book Antiqua" w:hAnsi="Book Antiqua"/>
          <w:lang w:val="es-PR"/>
        </w:rPr>
        <w:t xml:space="preserve"> 1078, sin enmiendas.</w:t>
      </w:r>
    </w:p>
    <w:p w14:paraId="5E0B58FE" w14:textId="77777777" w:rsidR="00C722B3" w:rsidRDefault="00C722B3" w:rsidP="00C722B3">
      <w:pPr>
        <w:jc w:val="both"/>
        <w:rPr>
          <w:rFonts w:ascii="Book Antiqua" w:hAnsi="Book Antiqua"/>
          <w:lang w:val="es-PR"/>
        </w:rPr>
      </w:pPr>
    </w:p>
    <w:p w14:paraId="7461F8E3" w14:textId="77777777" w:rsidR="00C722B3" w:rsidRDefault="00C722B3" w:rsidP="00C722B3">
      <w:pPr>
        <w:jc w:val="center"/>
        <w:rPr>
          <w:rFonts w:ascii="Book Antiqua" w:hAnsi="Book Antiqua"/>
          <w:b/>
          <w:lang w:val="es-PR"/>
        </w:rPr>
      </w:pPr>
      <w:r>
        <w:rPr>
          <w:rFonts w:ascii="Book Antiqua" w:hAnsi="Book Antiqua"/>
          <w:b/>
          <w:lang w:val="es-PR"/>
        </w:rPr>
        <w:t>ALCANCE DE LA MEDIDA</w:t>
      </w:r>
    </w:p>
    <w:p w14:paraId="6D961CE4" w14:textId="77777777" w:rsidR="00C722B3" w:rsidRDefault="00C722B3" w:rsidP="00C722B3">
      <w:pPr>
        <w:jc w:val="center"/>
        <w:rPr>
          <w:rFonts w:ascii="Book Antiqua" w:hAnsi="Book Antiqua"/>
          <w:b/>
          <w:lang w:val="es-PR"/>
        </w:rPr>
      </w:pPr>
    </w:p>
    <w:p w14:paraId="32DF3D8E" w14:textId="77777777" w:rsidR="00C722B3" w:rsidRDefault="00C722B3" w:rsidP="00C722B3">
      <w:pPr>
        <w:jc w:val="both"/>
        <w:rPr>
          <w:rFonts w:ascii="Book Antiqua" w:hAnsi="Book Antiqua"/>
          <w:color w:val="000000"/>
          <w:lang w:val="es-ES"/>
        </w:rPr>
      </w:pPr>
      <w:r w:rsidRPr="00C722B3">
        <w:rPr>
          <w:rFonts w:ascii="Book Antiqua" w:hAnsi="Book Antiqua"/>
          <w:lang w:val="es-PR"/>
        </w:rPr>
        <w:t>El Proyecto de la Cámara</w:t>
      </w:r>
      <w:r>
        <w:rPr>
          <w:rFonts w:ascii="Book Antiqua" w:hAnsi="Book Antiqua"/>
          <w:lang w:val="es-PR"/>
        </w:rPr>
        <w:t xml:space="preserve"> 1078 propone enmendar </w:t>
      </w:r>
      <w:r w:rsidRPr="00AD441B">
        <w:rPr>
          <w:rFonts w:ascii="Book Antiqua" w:hAnsi="Book Antiqua"/>
          <w:lang w:val="es-ES"/>
        </w:rPr>
        <w:t xml:space="preserve">enmendar el Artículo 2, incisos </w:t>
      </w:r>
      <w:r w:rsidRPr="00AD441B">
        <w:rPr>
          <w:rFonts w:ascii="Book Antiqua" w:hAnsi="Book Antiqua"/>
          <w:color w:val="000000"/>
          <w:lang w:val="es-ES"/>
        </w:rPr>
        <w:t>(b), (h), (i), (j) y (v)</w:t>
      </w:r>
      <w:r>
        <w:rPr>
          <w:rFonts w:ascii="Book Antiqua" w:hAnsi="Book Antiqua"/>
          <w:lang w:val="es-ES"/>
        </w:rPr>
        <w:t>;</w:t>
      </w:r>
      <w:r w:rsidRPr="00AD441B">
        <w:rPr>
          <w:rFonts w:ascii="Book Antiqua" w:hAnsi="Book Antiqua"/>
          <w:lang w:val="es-ES"/>
        </w:rPr>
        <w:t xml:space="preserve"> enmendar el Artículo 4; </w:t>
      </w:r>
      <w:r>
        <w:rPr>
          <w:rFonts w:ascii="Book Antiqua" w:hAnsi="Book Antiqua"/>
          <w:lang w:val="es-ES"/>
        </w:rPr>
        <w:t xml:space="preserve">eliminar el </w:t>
      </w:r>
      <w:proofErr w:type="spellStart"/>
      <w:r>
        <w:rPr>
          <w:rFonts w:ascii="Book Antiqua" w:hAnsi="Book Antiqua"/>
          <w:lang w:val="es-ES"/>
        </w:rPr>
        <w:t>sub-inciso</w:t>
      </w:r>
      <w:proofErr w:type="spellEnd"/>
      <w:r>
        <w:rPr>
          <w:rFonts w:ascii="Book Antiqua" w:hAnsi="Book Antiqua"/>
          <w:lang w:val="es-ES"/>
        </w:rPr>
        <w:t xml:space="preserve"> (</w:t>
      </w:r>
      <w:proofErr w:type="spellStart"/>
      <w:r>
        <w:rPr>
          <w:rFonts w:ascii="Book Antiqua" w:hAnsi="Book Antiqua"/>
          <w:lang w:val="es-ES"/>
        </w:rPr>
        <w:t>iii</w:t>
      </w:r>
      <w:proofErr w:type="spellEnd"/>
      <w:r>
        <w:rPr>
          <w:rFonts w:ascii="Book Antiqua" w:hAnsi="Book Antiqua"/>
          <w:lang w:val="es-ES"/>
        </w:rPr>
        <w:t xml:space="preserve">) del inciso (a) y </w:t>
      </w:r>
      <w:r w:rsidRPr="00AD441B">
        <w:rPr>
          <w:rFonts w:ascii="Book Antiqua" w:hAnsi="Book Antiqua"/>
          <w:lang w:val="es-ES"/>
        </w:rPr>
        <w:t>enmendar el</w:t>
      </w:r>
      <w:r w:rsidRPr="00AD441B">
        <w:rPr>
          <w:rFonts w:ascii="Book Antiqua" w:hAnsi="Book Antiqua"/>
          <w:i/>
          <w:iCs/>
          <w:lang w:val="es-ES"/>
        </w:rPr>
        <w:t xml:space="preserve"> </w:t>
      </w:r>
      <w:r>
        <w:rPr>
          <w:rFonts w:ascii="Book Antiqua" w:hAnsi="Book Antiqua"/>
          <w:iCs/>
          <w:lang w:val="es-ES"/>
        </w:rPr>
        <w:t xml:space="preserve">inciso (j) del </w:t>
      </w:r>
      <w:r>
        <w:rPr>
          <w:rFonts w:ascii="Book Antiqua" w:hAnsi="Book Antiqua"/>
          <w:lang w:val="es-ES"/>
        </w:rPr>
        <w:t>Artículo 5;</w:t>
      </w:r>
      <w:r w:rsidRPr="00AD441B">
        <w:rPr>
          <w:rFonts w:ascii="Book Antiqua" w:hAnsi="Book Antiqua"/>
          <w:lang w:val="es-ES"/>
        </w:rPr>
        <w:t xml:space="preserve"> enmendar el </w:t>
      </w:r>
      <w:r>
        <w:rPr>
          <w:rFonts w:ascii="Book Antiqua" w:hAnsi="Book Antiqua"/>
          <w:lang w:val="es-ES"/>
        </w:rPr>
        <w:t>inciso (d)</w:t>
      </w:r>
      <w:r w:rsidRPr="00AD441B">
        <w:rPr>
          <w:rFonts w:ascii="Book Antiqua" w:hAnsi="Book Antiqua"/>
          <w:lang w:val="es-ES"/>
        </w:rPr>
        <w:t xml:space="preserve"> </w:t>
      </w:r>
      <w:r>
        <w:rPr>
          <w:rFonts w:ascii="Book Antiqua" w:hAnsi="Book Antiqua"/>
          <w:lang w:val="es-ES"/>
        </w:rPr>
        <w:t>del</w:t>
      </w:r>
      <w:r w:rsidRPr="00AD441B">
        <w:rPr>
          <w:rFonts w:ascii="Book Antiqua" w:hAnsi="Book Antiqua"/>
          <w:lang w:val="es-ES"/>
        </w:rPr>
        <w:t xml:space="preserve"> Artículo 6</w:t>
      </w:r>
      <w:r>
        <w:rPr>
          <w:rFonts w:ascii="Book Antiqua" w:hAnsi="Book Antiqua"/>
          <w:lang w:val="es-ES"/>
        </w:rPr>
        <w:t xml:space="preserve">; </w:t>
      </w:r>
      <w:r w:rsidRPr="00AD441B">
        <w:rPr>
          <w:rFonts w:ascii="Book Antiqua" w:hAnsi="Book Antiqua"/>
          <w:lang w:val="es-ES"/>
        </w:rPr>
        <w:t>enmendar el inciso (a) (</w:t>
      </w:r>
      <w:proofErr w:type="spellStart"/>
      <w:r w:rsidRPr="00AD441B">
        <w:rPr>
          <w:rFonts w:ascii="Book Antiqua" w:hAnsi="Book Antiqua"/>
          <w:lang w:val="es-ES"/>
        </w:rPr>
        <w:t>ii</w:t>
      </w:r>
      <w:proofErr w:type="spellEnd"/>
      <w:r w:rsidRPr="00AD441B">
        <w:rPr>
          <w:rFonts w:ascii="Book Antiqua" w:hAnsi="Book Antiqua"/>
          <w:lang w:val="es-ES"/>
        </w:rPr>
        <w:t>)</w:t>
      </w:r>
      <w:r>
        <w:rPr>
          <w:rFonts w:ascii="Book Antiqua" w:hAnsi="Book Antiqua"/>
          <w:lang w:val="es-ES"/>
        </w:rPr>
        <w:t xml:space="preserve"> del </w:t>
      </w:r>
      <w:r w:rsidRPr="00A712A4">
        <w:rPr>
          <w:rFonts w:ascii="Book Antiqua" w:hAnsi="Book Antiqua"/>
          <w:lang w:val="es-ES"/>
        </w:rPr>
        <w:t>Artículo 10</w:t>
      </w:r>
      <w:r w:rsidRPr="00AD441B">
        <w:rPr>
          <w:rFonts w:ascii="Book Antiqua" w:hAnsi="Book Antiqua"/>
          <w:lang w:val="es-ES"/>
        </w:rPr>
        <w:t>; enme</w:t>
      </w:r>
      <w:r>
        <w:rPr>
          <w:rFonts w:ascii="Book Antiqua" w:hAnsi="Book Antiqua"/>
          <w:lang w:val="es-ES"/>
        </w:rPr>
        <w:t xml:space="preserve">ndar los Artículos 11, 12 y 14; </w:t>
      </w:r>
      <w:r w:rsidRPr="00AD441B">
        <w:rPr>
          <w:rFonts w:ascii="Book Antiqua" w:hAnsi="Book Antiqua"/>
          <w:lang w:val="es-ES"/>
        </w:rPr>
        <w:t xml:space="preserve">enmendar, </w:t>
      </w:r>
      <w:r>
        <w:rPr>
          <w:rFonts w:ascii="Book Antiqua" w:hAnsi="Book Antiqua"/>
          <w:lang w:val="es-ES"/>
        </w:rPr>
        <w:t xml:space="preserve">, el </w:t>
      </w:r>
      <w:proofErr w:type="spellStart"/>
      <w:r>
        <w:rPr>
          <w:rFonts w:ascii="Book Antiqua" w:hAnsi="Book Antiqua"/>
          <w:lang w:val="es-ES"/>
        </w:rPr>
        <w:t>sub-inciso</w:t>
      </w:r>
      <w:proofErr w:type="spellEnd"/>
      <w:r>
        <w:rPr>
          <w:rFonts w:ascii="Book Antiqua" w:hAnsi="Book Antiqua"/>
          <w:lang w:val="es-ES"/>
        </w:rPr>
        <w:t xml:space="preserve"> (</w:t>
      </w:r>
      <w:proofErr w:type="spellStart"/>
      <w:r>
        <w:rPr>
          <w:rFonts w:ascii="Book Antiqua" w:hAnsi="Book Antiqua"/>
          <w:lang w:val="es-ES"/>
        </w:rPr>
        <w:t>ii</w:t>
      </w:r>
      <w:proofErr w:type="spellEnd"/>
      <w:r>
        <w:rPr>
          <w:rFonts w:ascii="Book Antiqua" w:hAnsi="Book Antiqua"/>
          <w:lang w:val="es-ES"/>
        </w:rPr>
        <w:t>)</w:t>
      </w:r>
      <w:r w:rsidRPr="00A712A4">
        <w:rPr>
          <w:rFonts w:ascii="Book Antiqua" w:hAnsi="Book Antiqua"/>
          <w:lang w:val="es-ES"/>
        </w:rPr>
        <w:t xml:space="preserve"> </w:t>
      </w:r>
      <w:r>
        <w:rPr>
          <w:rFonts w:ascii="Book Antiqua" w:hAnsi="Book Antiqua"/>
          <w:lang w:val="es-ES"/>
        </w:rPr>
        <w:t xml:space="preserve">del </w:t>
      </w:r>
      <w:r w:rsidRPr="00AD441B">
        <w:rPr>
          <w:rFonts w:ascii="Book Antiqua" w:hAnsi="Book Antiqua"/>
          <w:lang w:val="es-ES"/>
        </w:rPr>
        <w:t>inc</w:t>
      </w:r>
      <w:r>
        <w:rPr>
          <w:rFonts w:ascii="Book Antiqua" w:hAnsi="Book Antiqua"/>
          <w:lang w:val="es-ES"/>
        </w:rPr>
        <w:t>iso (a)</w:t>
      </w:r>
      <w:r w:rsidRPr="00AD441B">
        <w:rPr>
          <w:rFonts w:ascii="Book Antiqua" w:hAnsi="Book Antiqua"/>
          <w:lang w:val="es-ES"/>
        </w:rPr>
        <w:t xml:space="preserve">, el </w:t>
      </w:r>
      <w:proofErr w:type="spellStart"/>
      <w:r>
        <w:rPr>
          <w:rFonts w:ascii="Book Antiqua" w:hAnsi="Book Antiqua"/>
          <w:lang w:val="es-ES"/>
        </w:rPr>
        <w:t>sub-</w:t>
      </w:r>
      <w:r w:rsidRPr="00AD441B">
        <w:rPr>
          <w:rFonts w:ascii="Book Antiqua" w:hAnsi="Book Antiqua"/>
          <w:lang w:val="es-ES"/>
        </w:rPr>
        <w:t>inciso</w:t>
      </w:r>
      <w:proofErr w:type="spellEnd"/>
      <w:r w:rsidRPr="00AD441B">
        <w:rPr>
          <w:rFonts w:ascii="Book Antiqua" w:hAnsi="Book Antiqua"/>
          <w:lang w:val="es-ES"/>
        </w:rPr>
        <w:t xml:space="preserve"> (i) </w:t>
      </w:r>
      <w:r>
        <w:rPr>
          <w:rFonts w:ascii="Book Antiqua" w:hAnsi="Book Antiqua"/>
          <w:lang w:val="es-ES"/>
        </w:rPr>
        <w:t xml:space="preserve">del inciso </w:t>
      </w:r>
      <w:r w:rsidRPr="00AD441B">
        <w:rPr>
          <w:rFonts w:ascii="Book Antiqua" w:hAnsi="Book Antiqua"/>
          <w:lang w:val="es-ES"/>
        </w:rPr>
        <w:t xml:space="preserve">(c) </w:t>
      </w:r>
      <w:r>
        <w:rPr>
          <w:rFonts w:ascii="Book Antiqua" w:hAnsi="Book Antiqua"/>
          <w:lang w:val="es-ES"/>
        </w:rPr>
        <w:t>, y el</w:t>
      </w:r>
      <w:r w:rsidRPr="00AD441B">
        <w:rPr>
          <w:rFonts w:ascii="Book Antiqua" w:hAnsi="Book Antiqua"/>
          <w:lang w:val="es-ES"/>
        </w:rPr>
        <w:t xml:space="preserve"> inciso</w:t>
      </w:r>
      <w:r>
        <w:rPr>
          <w:rFonts w:ascii="Book Antiqua" w:hAnsi="Book Antiqua"/>
          <w:lang w:val="es-ES"/>
        </w:rPr>
        <w:t xml:space="preserve"> </w:t>
      </w:r>
      <w:r w:rsidRPr="00AD441B">
        <w:rPr>
          <w:rFonts w:ascii="Book Antiqua" w:hAnsi="Book Antiqua"/>
          <w:lang w:val="es-ES"/>
        </w:rPr>
        <w:t>(i</w:t>
      </w:r>
      <w:r>
        <w:rPr>
          <w:rFonts w:ascii="Book Antiqua" w:hAnsi="Book Antiqua"/>
          <w:lang w:val="es-ES"/>
        </w:rPr>
        <w:t xml:space="preserve">) </w:t>
      </w:r>
      <w:r w:rsidRPr="00A712A4">
        <w:rPr>
          <w:rFonts w:ascii="Book Antiqua" w:hAnsi="Book Antiqua"/>
          <w:lang w:val="es-ES"/>
        </w:rPr>
        <w:t xml:space="preserve"> </w:t>
      </w:r>
      <w:r>
        <w:rPr>
          <w:rFonts w:ascii="Book Antiqua" w:hAnsi="Book Antiqua"/>
          <w:lang w:val="es-ES"/>
        </w:rPr>
        <w:t>d</w:t>
      </w:r>
      <w:r w:rsidRPr="00AD441B">
        <w:rPr>
          <w:rFonts w:ascii="Book Antiqua" w:hAnsi="Book Antiqua"/>
          <w:lang w:val="es-ES"/>
        </w:rPr>
        <w:t xml:space="preserve">el Artículo 17; enmendar </w:t>
      </w:r>
      <w:r>
        <w:rPr>
          <w:rFonts w:ascii="Book Antiqua" w:hAnsi="Book Antiqua"/>
          <w:lang w:val="es-ES"/>
        </w:rPr>
        <w:t xml:space="preserve">los </w:t>
      </w:r>
      <w:r w:rsidRPr="00AD441B">
        <w:rPr>
          <w:rFonts w:ascii="Book Antiqua" w:hAnsi="Book Antiqua"/>
          <w:lang w:val="es-ES"/>
        </w:rPr>
        <w:t>incisos (c), (d) y (e)</w:t>
      </w:r>
      <w:r>
        <w:rPr>
          <w:rFonts w:ascii="Book Antiqua" w:hAnsi="Book Antiqua"/>
          <w:lang w:val="es-ES"/>
        </w:rPr>
        <w:t xml:space="preserve"> d</w:t>
      </w:r>
      <w:r w:rsidRPr="00AD441B">
        <w:rPr>
          <w:rFonts w:ascii="Book Antiqua" w:hAnsi="Book Antiqua"/>
          <w:lang w:val="es-ES"/>
        </w:rPr>
        <w:t xml:space="preserve">el Artículo 18; y enmendar los Artículos 20 y 22 de la Ley 42-2017, según enmendada, mejor conocida como la “Ley para </w:t>
      </w:r>
      <w:r w:rsidRPr="00AD441B">
        <w:rPr>
          <w:rFonts w:ascii="Book Antiqua" w:hAnsi="Book Antiqua"/>
          <w:color w:val="000000"/>
          <w:lang w:val="es-ES"/>
        </w:rPr>
        <w:t>Mejorar el Estudio, Desarrollo e Investigación del Cannabis para la Innovación, Normas Aplicables y Límites (“Ley MEDICINAL”)</w:t>
      </w:r>
    </w:p>
    <w:p w14:paraId="39494BA0" w14:textId="77777777" w:rsidR="00C722B3" w:rsidRDefault="00C722B3" w:rsidP="00C722B3">
      <w:pPr>
        <w:jc w:val="both"/>
        <w:rPr>
          <w:rFonts w:ascii="Book Antiqua" w:hAnsi="Book Antiqua"/>
          <w:color w:val="000000"/>
          <w:lang w:val="es-ES"/>
        </w:rPr>
      </w:pPr>
    </w:p>
    <w:p w14:paraId="4BE70733" w14:textId="77777777" w:rsidR="00C722B3" w:rsidRDefault="00C722B3" w:rsidP="00C722B3">
      <w:pPr>
        <w:jc w:val="both"/>
        <w:rPr>
          <w:rFonts w:ascii="Book Antiqua" w:hAnsi="Book Antiqua"/>
          <w:lang w:val="es-ES"/>
        </w:rPr>
      </w:pPr>
      <w:r>
        <w:rPr>
          <w:rFonts w:ascii="Book Antiqua" w:hAnsi="Book Antiqua"/>
          <w:lang w:val="es-PR"/>
        </w:rPr>
        <w:t xml:space="preserve">Resumidamente, esta medida propone </w:t>
      </w:r>
      <w:r w:rsidRPr="00AD441B">
        <w:rPr>
          <w:rFonts w:ascii="Book Antiqua" w:hAnsi="Book Antiqua"/>
          <w:lang w:val="es-ES"/>
        </w:rPr>
        <w:t xml:space="preserve">atemperar la definición de “Cannabis Medicinal”, </w:t>
      </w:r>
      <w:r>
        <w:rPr>
          <w:rFonts w:ascii="Book Antiqua" w:hAnsi="Book Antiqua"/>
          <w:lang w:val="es-ES"/>
        </w:rPr>
        <w:t xml:space="preserve">la </w:t>
      </w:r>
      <w:r w:rsidRPr="00AD441B">
        <w:rPr>
          <w:rFonts w:ascii="Book Antiqua" w:hAnsi="Book Antiqua"/>
          <w:lang w:val="es-ES"/>
        </w:rPr>
        <w:t>“Identificación de Acompañante Autorizado”,</w:t>
      </w:r>
      <w:r>
        <w:rPr>
          <w:rFonts w:ascii="Book Antiqua" w:hAnsi="Book Antiqua"/>
          <w:lang w:val="es-ES"/>
        </w:rPr>
        <w:t xml:space="preserve"> la</w:t>
      </w:r>
      <w:r w:rsidRPr="00AD441B">
        <w:rPr>
          <w:rFonts w:ascii="Book Antiqua" w:hAnsi="Book Antiqua"/>
          <w:lang w:val="es-ES"/>
        </w:rPr>
        <w:t xml:space="preserve"> “Identificación de Paciente Cannabis Medicinal”</w:t>
      </w:r>
      <w:r w:rsidR="005A509F">
        <w:rPr>
          <w:rFonts w:ascii="Book Antiqua" w:hAnsi="Book Antiqua"/>
          <w:lang w:val="es-ES"/>
        </w:rPr>
        <w:t xml:space="preserve"> </w:t>
      </w:r>
      <w:r>
        <w:rPr>
          <w:rFonts w:ascii="Book Antiqua" w:hAnsi="Book Antiqua"/>
          <w:lang w:val="es-ES"/>
        </w:rPr>
        <w:t>y</w:t>
      </w:r>
      <w:r w:rsidR="005A509F">
        <w:rPr>
          <w:rFonts w:ascii="Book Antiqua" w:hAnsi="Book Antiqua"/>
          <w:lang w:val="es-ES"/>
        </w:rPr>
        <w:t xml:space="preserve"> </w:t>
      </w:r>
      <w:r>
        <w:rPr>
          <w:rFonts w:ascii="Book Antiqua" w:hAnsi="Book Antiqua"/>
          <w:lang w:val="es-ES"/>
        </w:rPr>
        <w:t xml:space="preserve"> la </w:t>
      </w:r>
      <w:r w:rsidRPr="00AD441B">
        <w:rPr>
          <w:rFonts w:ascii="Book Antiqua" w:hAnsi="Book Antiqua"/>
          <w:lang w:val="es-ES"/>
        </w:rPr>
        <w:t>Identificación Ocupacional”</w:t>
      </w:r>
      <w:r>
        <w:rPr>
          <w:rFonts w:ascii="Book Antiqua" w:hAnsi="Book Antiqua"/>
          <w:lang w:val="es-ES"/>
        </w:rPr>
        <w:t>;</w:t>
      </w:r>
      <w:r w:rsidRPr="00AD441B">
        <w:rPr>
          <w:rFonts w:ascii="Book Antiqua" w:hAnsi="Book Antiqua"/>
          <w:lang w:val="es-ES"/>
        </w:rPr>
        <w:t xml:space="preserve"> </w:t>
      </w:r>
      <w:r>
        <w:rPr>
          <w:rFonts w:ascii="Book Antiqua" w:hAnsi="Book Antiqua"/>
          <w:lang w:val="es-ES"/>
        </w:rPr>
        <w:t xml:space="preserve">propone </w:t>
      </w:r>
      <w:r w:rsidRPr="00AD441B">
        <w:rPr>
          <w:rFonts w:ascii="Book Antiqua" w:hAnsi="Book Antiqua"/>
          <w:lang w:val="es-ES"/>
        </w:rPr>
        <w:t xml:space="preserve">implementar un nuevo método de identificación electrónica para Pacientes, Acompañantes y la Identificación Ocupacional; </w:t>
      </w:r>
      <w:r w:rsidR="005A509F">
        <w:rPr>
          <w:rFonts w:ascii="Book Antiqua" w:hAnsi="Book Antiqua"/>
          <w:lang w:val="es-ES"/>
        </w:rPr>
        <w:t xml:space="preserve">propone </w:t>
      </w:r>
      <w:r w:rsidRPr="00AD441B">
        <w:rPr>
          <w:rFonts w:ascii="Book Antiqua" w:hAnsi="Book Antiqua"/>
          <w:lang w:val="es-ES"/>
        </w:rPr>
        <w:t xml:space="preserve">extender la validez de la de la recomendación médica y la vigencia </w:t>
      </w:r>
      <w:r>
        <w:rPr>
          <w:rFonts w:ascii="Book Antiqua" w:hAnsi="Book Antiqua"/>
          <w:lang w:val="es-ES"/>
        </w:rPr>
        <w:t xml:space="preserve">de </w:t>
      </w:r>
      <w:r w:rsidRPr="00AD441B">
        <w:rPr>
          <w:rFonts w:ascii="Book Antiqua" w:hAnsi="Book Antiqua"/>
          <w:lang w:val="es-ES"/>
        </w:rPr>
        <w:t>la Identificación para Pacientes</w:t>
      </w:r>
      <w:r w:rsidR="003230D9">
        <w:rPr>
          <w:rFonts w:ascii="Book Antiqua" w:hAnsi="Book Antiqua"/>
          <w:lang w:val="es-ES"/>
        </w:rPr>
        <w:t xml:space="preserve"> </w:t>
      </w:r>
      <w:r w:rsidRPr="00AD441B">
        <w:rPr>
          <w:rFonts w:ascii="Book Antiqua" w:hAnsi="Book Antiqua"/>
          <w:lang w:val="es-ES"/>
        </w:rPr>
        <w:t xml:space="preserve">de Cannabis Medicinal </w:t>
      </w:r>
      <w:r w:rsidR="00805C40">
        <w:rPr>
          <w:rFonts w:ascii="Book Antiqua" w:hAnsi="Book Antiqua"/>
          <w:lang w:val="es-ES"/>
        </w:rPr>
        <w:t>y sus Acompañantes</w:t>
      </w:r>
      <w:r w:rsidR="00805C40" w:rsidRPr="00AD441B">
        <w:rPr>
          <w:rFonts w:ascii="Book Antiqua" w:hAnsi="Book Antiqua"/>
          <w:lang w:val="es-ES"/>
        </w:rPr>
        <w:t xml:space="preserve"> </w:t>
      </w:r>
      <w:r w:rsidRPr="00AD441B">
        <w:rPr>
          <w:rFonts w:ascii="Book Antiqua" w:hAnsi="Book Antiqua"/>
          <w:lang w:val="es-ES"/>
        </w:rPr>
        <w:t xml:space="preserve">a dos años; </w:t>
      </w:r>
      <w:r w:rsidR="00805C40">
        <w:rPr>
          <w:rFonts w:ascii="Book Antiqua" w:hAnsi="Book Antiqua"/>
          <w:lang w:val="es-ES"/>
        </w:rPr>
        <w:t xml:space="preserve">propone </w:t>
      </w:r>
      <w:r w:rsidRPr="00AD441B">
        <w:rPr>
          <w:rFonts w:ascii="Book Antiqua" w:hAnsi="Book Antiqua"/>
          <w:lang w:val="es-ES"/>
        </w:rPr>
        <w:t xml:space="preserve">extender la vigencia de la Identificación Ocupacional a tres años; crear un </w:t>
      </w:r>
      <w:r w:rsidRPr="00AD441B">
        <w:rPr>
          <w:rFonts w:ascii="Book Antiqua" w:hAnsi="Book Antiqua"/>
          <w:lang w:val="es-ES"/>
        </w:rPr>
        <w:lastRenderedPageBreak/>
        <w:t xml:space="preserve">mecanismo de emisión de recomendación médica y de expedición de la Identificación de Paciente más efectivo y accesible; </w:t>
      </w:r>
      <w:r w:rsidR="00805C40">
        <w:rPr>
          <w:rFonts w:ascii="Book Antiqua" w:hAnsi="Book Antiqua"/>
          <w:lang w:val="es-ES"/>
        </w:rPr>
        <w:t xml:space="preserve">propone </w:t>
      </w:r>
      <w:r w:rsidRPr="00AD441B">
        <w:rPr>
          <w:rFonts w:ascii="Book Antiqua" w:hAnsi="Book Antiqua"/>
          <w:lang w:val="es-ES"/>
        </w:rPr>
        <w:t>modificar los parámetros de concesión de licencias a dispensarios, cultivos</w:t>
      </w:r>
      <w:r w:rsidR="00805C40">
        <w:rPr>
          <w:rFonts w:ascii="Book Antiqua" w:hAnsi="Book Antiqua"/>
          <w:lang w:val="es-ES"/>
        </w:rPr>
        <w:t xml:space="preserve">, manufacturas, y laboratorios e </w:t>
      </w:r>
      <w:r w:rsidRPr="00AD441B">
        <w:rPr>
          <w:rFonts w:ascii="Book Antiqua" w:hAnsi="Book Antiqua"/>
          <w:lang w:val="es-ES"/>
        </w:rPr>
        <w:t xml:space="preserve">incluir la licencia de transporte sin el pago de aranceles adicionales a todo poseedor de licencia de cultivo; </w:t>
      </w:r>
      <w:proofErr w:type="gramStart"/>
      <w:r w:rsidRPr="00AD441B">
        <w:rPr>
          <w:rFonts w:ascii="Book Antiqua" w:hAnsi="Book Antiqua"/>
          <w:lang w:val="es-ES"/>
        </w:rPr>
        <w:t>y</w:t>
      </w:r>
      <w:proofErr w:type="gramEnd"/>
      <w:r w:rsidR="00805C40">
        <w:rPr>
          <w:rFonts w:ascii="Book Antiqua" w:hAnsi="Book Antiqua"/>
          <w:lang w:val="es-ES"/>
        </w:rPr>
        <w:t xml:space="preserve"> por último, propone</w:t>
      </w:r>
      <w:r w:rsidRPr="00AD441B">
        <w:rPr>
          <w:rFonts w:ascii="Book Antiqua" w:hAnsi="Book Antiqua"/>
          <w:lang w:val="es-ES"/>
        </w:rPr>
        <w:t xml:space="preserve"> </w:t>
      </w:r>
      <w:r>
        <w:rPr>
          <w:rFonts w:ascii="Book Antiqua" w:hAnsi="Book Antiqua"/>
          <w:lang w:val="es-ES"/>
        </w:rPr>
        <w:t>modificar</w:t>
      </w:r>
      <w:r w:rsidRPr="00AD441B">
        <w:rPr>
          <w:rFonts w:ascii="Book Antiqua" w:hAnsi="Book Antiqua"/>
          <w:lang w:val="es-ES"/>
        </w:rPr>
        <w:t xml:space="preserve"> la facultad </w:t>
      </w:r>
      <w:r>
        <w:rPr>
          <w:rFonts w:ascii="Book Antiqua" w:hAnsi="Book Antiqua"/>
          <w:lang w:val="es-ES"/>
        </w:rPr>
        <w:t>de</w:t>
      </w:r>
      <w:r w:rsidRPr="00AD441B">
        <w:rPr>
          <w:rFonts w:ascii="Book Antiqua" w:hAnsi="Book Antiqua"/>
          <w:lang w:val="es-ES"/>
        </w:rPr>
        <w:t xml:space="preserve"> la Junta </w:t>
      </w:r>
      <w:proofErr w:type="spellStart"/>
      <w:r w:rsidRPr="00AD441B">
        <w:rPr>
          <w:rFonts w:ascii="Book Antiqua" w:hAnsi="Book Antiqua"/>
          <w:lang w:val="es-ES"/>
        </w:rPr>
        <w:t>Reglamentadora</w:t>
      </w:r>
      <w:proofErr w:type="spellEnd"/>
      <w:r w:rsidRPr="00AD441B">
        <w:rPr>
          <w:rFonts w:ascii="Book Antiqua" w:hAnsi="Book Antiqua"/>
          <w:lang w:val="es-ES"/>
        </w:rPr>
        <w:t xml:space="preserve"> de Cannabis Medicinal </w:t>
      </w:r>
      <w:r>
        <w:rPr>
          <w:rFonts w:ascii="Book Antiqua" w:hAnsi="Book Antiqua"/>
          <w:lang w:val="es-ES"/>
        </w:rPr>
        <w:t>para</w:t>
      </w:r>
      <w:r w:rsidRPr="00AD441B">
        <w:rPr>
          <w:rFonts w:ascii="Book Antiqua" w:hAnsi="Book Antiqua"/>
          <w:lang w:val="es-ES"/>
        </w:rPr>
        <w:t xml:space="preserve"> imponer multas</w:t>
      </w:r>
      <w:r>
        <w:rPr>
          <w:rFonts w:ascii="Book Antiqua" w:hAnsi="Book Antiqua"/>
          <w:lang w:val="es-ES"/>
        </w:rPr>
        <w:t>.</w:t>
      </w:r>
    </w:p>
    <w:p w14:paraId="790C13B4" w14:textId="77777777" w:rsidR="00805C40" w:rsidRDefault="00805C40" w:rsidP="00C722B3">
      <w:pPr>
        <w:jc w:val="both"/>
        <w:rPr>
          <w:rFonts w:ascii="Book Antiqua" w:hAnsi="Book Antiqua"/>
          <w:lang w:val="es-ES"/>
        </w:rPr>
      </w:pPr>
    </w:p>
    <w:p w14:paraId="5F5CDAF9" w14:textId="77777777" w:rsidR="00C00947" w:rsidRDefault="00805C40" w:rsidP="00805C40">
      <w:pPr>
        <w:jc w:val="both"/>
        <w:rPr>
          <w:rFonts w:ascii="Book Antiqua" w:hAnsi="Book Antiqua"/>
          <w:lang w:val="es-419"/>
        </w:rPr>
      </w:pPr>
      <w:r w:rsidRPr="00AD441B">
        <w:rPr>
          <w:rFonts w:ascii="Book Antiqua" w:hAnsi="Book Antiqua"/>
          <w:lang w:val="es-PR"/>
        </w:rPr>
        <w:t xml:space="preserve">La Ley Núm. 42-2017, </w:t>
      </w:r>
      <w:r w:rsidRPr="00AD441B">
        <w:rPr>
          <w:rFonts w:ascii="Book Antiqua" w:hAnsi="Book Antiqua"/>
          <w:lang w:val="es-419"/>
        </w:rPr>
        <w:t xml:space="preserve">según enmendada, mejor conocida como la “Ley para Mejorar el Estudio, Desarrollo e Investigación del Cannabis para la Innovación, Normas Aplicables y Límites (“Ley MEDICINAL”), </w:t>
      </w:r>
      <w:r w:rsidRPr="00AD441B">
        <w:rPr>
          <w:rFonts w:ascii="Book Antiqua" w:hAnsi="Book Antiqua"/>
          <w:lang w:val="es-PR"/>
        </w:rPr>
        <w:t xml:space="preserve">estableció el marco jurídico y regulatorio para el uso del cannabis medicinal en Puerto Rico como una alternativa de tratamiento a personas con ciertas condiciones médicas. </w:t>
      </w:r>
      <w:r w:rsidRPr="00AD441B">
        <w:rPr>
          <w:rFonts w:ascii="Book Antiqua" w:hAnsi="Book Antiqua"/>
          <w:lang w:val="es-419"/>
        </w:rPr>
        <w:t>La industria del cannabis medicinal en Puerto Rico, como toda industria incipiente, ha ido atravesando diferentes etapas</w:t>
      </w:r>
      <w:r>
        <w:rPr>
          <w:rFonts w:ascii="Book Antiqua" w:hAnsi="Book Antiqua"/>
          <w:lang w:val="es-419"/>
        </w:rPr>
        <w:t xml:space="preserve"> y hoy día cuenta con cerca de </w:t>
      </w:r>
      <w:r w:rsidRPr="00AD441B">
        <w:rPr>
          <w:rFonts w:ascii="Book Antiqua" w:hAnsi="Book Antiqua"/>
          <w:lang w:val="es-419"/>
        </w:rPr>
        <w:t>220 licencias de dispensario</w:t>
      </w:r>
      <w:r>
        <w:rPr>
          <w:rFonts w:ascii="Book Antiqua" w:hAnsi="Book Antiqua"/>
          <w:lang w:val="es-419"/>
        </w:rPr>
        <w:t xml:space="preserve"> vigentes; </w:t>
      </w:r>
      <w:r w:rsidRPr="00AD441B">
        <w:rPr>
          <w:rFonts w:ascii="Book Antiqua" w:hAnsi="Book Antiqua"/>
          <w:lang w:val="es-419"/>
        </w:rPr>
        <w:t>43 licencias de</w:t>
      </w:r>
      <w:r>
        <w:rPr>
          <w:rFonts w:ascii="Book Antiqua" w:hAnsi="Book Antiqua"/>
          <w:lang w:val="es-419"/>
        </w:rPr>
        <w:t xml:space="preserve"> manufactura y la misma cantidad de </w:t>
      </w:r>
      <w:r w:rsidRPr="00AD441B">
        <w:rPr>
          <w:rFonts w:ascii="Book Antiqua" w:hAnsi="Book Antiqua"/>
          <w:lang w:val="es-419"/>
        </w:rPr>
        <w:t>licencias de cultivo</w:t>
      </w:r>
      <w:r>
        <w:rPr>
          <w:rFonts w:ascii="Book Antiqua" w:hAnsi="Book Antiqua"/>
          <w:lang w:val="es-419"/>
        </w:rPr>
        <w:t>; así como 4 licencias de laboratorio vigentes. Esto, para atender unos 120,000 pacientes autorizados.</w:t>
      </w:r>
    </w:p>
    <w:p w14:paraId="08496298" w14:textId="77777777" w:rsidR="00C00947" w:rsidRDefault="00C00947" w:rsidP="00805C40">
      <w:pPr>
        <w:jc w:val="both"/>
        <w:rPr>
          <w:rFonts w:ascii="Book Antiqua" w:hAnsi="Book Antiqua"/>
          <w:lang w:val="es-419"/>
        </w:rPr>
      </w:pPr>
    </w:p>
    <w:p w14:paraId="0258166C" w14:textId="77777777" w:rsidR="00805C40" w:rsidRDefault="00C00947" w:rsidP="00805C40">
      <w:pPr>
        <w:jc w:val="both"/>
        <w:rPr>
          <w:rFonts w:ascii="Book Antiqua" w:hAnsi="Book Antiqua"/>
          <w:lang w:val="es-419"/>
        </w:rPr>
      </w:pPr>
      <w:r>
        <w:rPr>
          <w:rFonts w:ascii="Book Antiqua" w:hAnsi="Book Antiqua"/>
          <w:lang w:val="es-419"/>
        </w:rPr>
        <w:t>La industria del cannabis medicinal</w:t>
      </w:r>
      <w:r w:rsidRPr="00AD441B">
        <w:rPr>
          <w:rFonts w:ascii="Book Antiqua" w:hAnsi="Book Antiqua"/>
          <w:lang w:val="es-419"/>
        </w:rPr>
        <w:t xml:space="preserve"> ha levantado bandera ante una merma sustancial en la cantidad proyectada de pacientes y el volumen de ventas. Según cifras provistas, </w:t>
      </w:r>
      <w:r>
        <w:rPr>
          <w:rFonts w:ascii="Book Antiqua" w:hAnsi="Book Antiqua"/>
          <w:lang w:val="es-419"/>
        </w:rPr>
        <w:t xml:space="preserve">se </w:t>
      </w:r>
      <w:r w:rsidRPr="00AD441B">
        <w:rPr>
          <w:rFonts w:ascii="Book Antiqua" w:hAnsi="Book Antiqua"/>
          <w:lang w:val="es-419"/>
        </w:rPr>
        <w:t>han reportado entre un 30% a un 60% menos ventas. Asimismo, ha habido un descenso en el número de pacientes autorizados; hoy hay 4,000 menos. La crisis de la emigración de médicos también ha afectado la industria directamente</w:t>
      </w:r>
      <w:r>
        <w:rPr>
          <w:rFonts w:ascii="Book Antiqua" w:hAnsi="Book Antiqua"/>
          <w:lang w:val="es-419"/>
        </w:rPr>
        <w:t>.</w:t>
      </w:r>
      <w:r w:rsidRPr="00AD441B">
        <w:rPr>
          <w:rFonts w:ascii="Book Antiqua" w:hAnsi="Book Antiqua"/>
          <w:lang w:val="es-419"/>
        </w:rPr>
        <w:t xml:space="preserve">  </w:t>
      </w:r>
      <w:r>
        <w:rPr>
          <w:rFonts w:ascii="Book Antiqua" w:hAnsi="Book Antiqua"/>
          <w:lang w:val="es-419"/>
        </w:rPr>
        <w:t>E</w:t>
      </w:r>
      <w:r w:rsidRPr="00AD441B">
        <w:rPr>
          <w:rFonts w:ascii="Book Antiqua" w:hAnsi="Book Antiqua"/>
          <w:lang w:val="es-419"/>
        </w:rPr>
        <w:t xml:space="preserve">n </w:t>
      </w:r>
      <w:r>
        <w:rPr>
          <w:rFonts w:ascii="Book Antiqua" w:hAnsi="Book Antiqua"/>
          <w:lang w:val="es-419"/>
        </w:rPr>
        <w:t xml:space="preserve">el año </w:t>
      </w:r>
      <w:r w:rsidRPr="00AD441B">
        <w:rPr>
          <w:rFonts w:ascii="Book Antiqua" w:hAnsi="Book Antiqua"/>
          <w:lang w:val="es-419"/>
        </w:rPr>
        <w:t>2019 había 395 médicos certificados para expedir recomendaciones de cannabis medicina</w:t>
      </w:r>
      <w:r>
        <w:rPr>
          <w:rFonts w:ascii="Book Antiqua" w:hAnsi="Book Antiqua"/>
          <w:lang w:val="es-419"/>
        </w:rPr>
        <w:t>, mientras que</w:t>
      </w:r>
      <w:r w:rsidRPr="00AD441B">
        <w:rPr>
          <w:rFonts w:ascii="Book Antiqua" w:hAnsi="Book Antiqua"/>
          <w:lang w:val="es-419"/>
        </w:rPr>
        <w:t xml:space="preserve"> hoy hay 188</w:t>
      </w:r>
      <w:r>
        <w:rPr>
          <w:rFonts w:ascii="Book Antiqua" w:hAnsi="Book Antiqua"/>
          <w:lang w:val="es-419"/>
        </w:rPr>
        <w:t>.</w:t>
      </w:r>
      <w:r w:rsidRPr="00AD441B">
        <w:rPr>
          <w:rFonts w:ascii="Book Antiqua" w:hAnsi="Book Antiqua"/>
          <w:lang w:val="es-419"/>
        </w:rPr>
        <w:t xml:space="preserve"> De continuar esta tendencia de pocos pacientes registrados y la </w:t>
      </w:r>
      <w:r w:rsidRPr="00AD441B">
        <w:rPr>
          <w:rFonts w:ascii="Book Antiqua" w:hAnsi="Book Antiqua"/>
          <w:lang w:val="es-ES"/>
        </w:rPr>
        <w:t>proliferación desmedida de dispensarios, se estaría provocando el colapso y fracaso de la industria a tan solo cinco a</w:t>
      </w:r>
      <w:r>
        <w:rPr>
          <w:rFonts w:ascii="Book Antiqua" w:hAnsi="Book Antiqua"/>
          <w:lang w:val="es-ES"/>
        </w:rPr>
        <w:t>ñ</w:t>
      </w:r>
      <w:r w:rsidRPr="00AD441B">
        <w:rPr>
          <w:rFonts w:ascii="Book Antiqua" w:hAnsi="Book Antiqua"/>
          <w:lang w:val="es-ES"/>
        </w:rPr>
        <w:t xml:space="preserve">os </w:t>
      </w:r>
      <w:r>
        <w:rPr>
          <w:rFonts w:ascii="Book Antiqua" w:hAnsi="Book Antiqua"/>
          <w:lang w:val="es-ES"/>
        </w:rPr>
        <w:t>d</w:t>
      </w:r>
      <w:r w:rsidRPr="00AD441B">
        <w:rPr>
          <w:rFonts w:ascii="Book Antiqua" w:hAnsi="Book Antiqua"/>
          <w:lang w:val="es-ES"/>
        </w:rPr>
        <w:t>e su creación.</w:t>
      </w:r>
      <w:r w:rsidRPr="00AD441B">
        <w:rPr>
          <w:rFonts w:ascii="Book Antiqua" w:hAnsi="Book Antiqua"/>
          <w:lang w:val="es-419"/>
        </w:rPr>
        <w:t xml:space="preserve"> </w:t>
      </w:r>
      <w:r w:rsidR="00805C40">
        <w:rPr>
          <w:rFonts w:ascii="Book Antiqua" w:hAnsi="Book Antiqua"/>
          <w:lang w:val="es-419"/>
        </w:rPr>
        <w:t xml:space="preserve"> </w:t>
      </w:r>
    </w:p>
    <w:p w14:paraId="0860DF5D" w14:textId="77777777" w:rsidR="00805C40" w:rsidRDefault="00805C40" w:rsidP="00805C40">
      <w:pPr>
        <w:jc w:val="both"/>
        <w:rPr>
          <w:rFonts w:ascii="Book Antiqua" w:hAnsi="Book Antiqua"/>
          <w:lang w:val="es-419"/>
        </w:rPr>
      </w:pPr>
    </w:p>
    <w:p w14:paraId="0765BA1F" w14:textId="77777777" w:rsidR="00805C40" w:rsidRDefault="00805C40" w:rsidP="00805C40">
      <w:pPr>
        <w:jc w:val="both"/>
        <w:rPr>
          <w:rFonts w:ascii="Book Antiqua" w:hAnsi="Book Antiqua"/>
          <w:lang w:val="es-419"/>
        </w:rPr>
      </w:pPr>
      <w:r>
        <w:rPr>
          <w:rFonts w:ascii="Book Antiqua" w:hAnsi="Book Antiqua"/>
          <w:lang w:val="es-419"/>
        </w:rPr>
        <w:t xml:space="preserve">El P. de la C. 1078 se convierte entonces en una propuesta para actualizar y superar </w:t>
      </w:r>
      <w:r w:rsidR="00C00947">
        <w:rPr>
          <w:rFonts w:ascii="Book Antiqua" w:hAnsi="Book Antiqua"/>
          <w:lang w:val="es-419"/>
        </w:rPr>
        <w:t>varios de los</w:t>
      </w:r>
      <w:r>
        <w:rPr>
          <w:rFonts w:ascii="Book Antiqua" w:hAnsi="Book Antiqua"/>
          <w:lang w:val="es-419"/>
        </w:rPr>
        <w:t xml:space="preserve"> defectos de la Ley 42-2017 tras </w:t>
      </w:r>
      <w:r w:rsidR="00C00947">
        <w:rPr>
          <w:rFonts w:ascii="Book Antiqua" w:hAnsi="Book Antiqua"/>
          <w:lang w:val="es-419"/>
        </w:rPr>
        <w:t>casi cinco</w:t>
      </w:r>
      <w:r>
        <w:rPr>
          <w:rFonts w:ascii="Book Antiqua" w:hAnsi="Book Antiqua"/>
          <w:lang w:val="es-419"/>
        </w:rPr>
        <w:t xml:space="preserve"> años de experiencia en las operaciones de la industria.</w:t>
      </w:r>
    </w:p>
    <w:p w14:paraId="64A1FEBB" w14:textId="77777777" w:rsidR="00805C40" w:rsidRDefault="00805C40" w:rsidP="00805C40">
      <w:pPr>
        <w:jc w:val="both"/>
        <w:rPr>
          <w:rFonts w:ascii="Book Antiqua" w:hAnsi="Book Antiqua"/>
          <w:lang w:val="es-419"/>
        </w:rPr>
      </w:pPr>
    </w:p>
    <w:p w14:paraId="35B647D2" w14:textId="77777777" w:rsidR="00CF5D4A" w:rsidRPr="00F862CE" w:rsidRDefault="00F862CE" w:rsidP="00805C40">
      <w:pPr>
        <w:jc w:val="both"/>
        <w:rPr>
          <w:rFonts w:ascii="Book Antiqua" w:hAnsi="Book Antiqua"/>
          <w:lang w:val="es-419"/>
        </w:rPr>
      </w:pPr>
      <w:r>
        <w:rPr>
          <w:rFonts w:ascii="Book Antiqua" w:hAnsi="Book Antiqua"/>
          <w:lang w:val="es-419"/>
        </w:rPr>
        <w:t xml:space="preserve">Como toda industria relativamente nueva, la industria del cannabis medicinal enfrenta variables importantes para su misma sobrevivencia, tales como: expectativas de ingresos de los inversores; variaciones importantes en </w:t>
      </w:r>
      <w:r w:rsidR="00A87E16">
        <w:rPr>
          <w:rFonts w:ascii="Book Antiqua" w:hAnsi="Book Antiqua"/>
          <w:lang w:val="es-419"/>
        </w:rPr>
        <w:t xml:space="preserve">producción y </w:t>
      </w:r>
      <w:r>
        <w:rPr>
          <w:rFonts w:ascii="Book Antiqua" w:hAnsi="Book Antiqua"/>
          <w:lang w:val="es-419"/>
        </w:rPr>
        <w:t>precios, sobre todo durante la pandemia</w:t>
      </w:r>
      <w:r w:rsidR="00A87E16">
        <w:rPr>
          <w:rFonts w:ascii="Book Antiqua" w:hAnsi="Book Antiqua"/>
          <w:lang w:val="es-419"/>
        </w:rPr>
        <w:t xml:space="preserve"> y ahora, cuando parecería que estamos –con cautela- superándola</w:t>
      </w:r>
      <w:r>
        <w:rPr>
          <w:rFonts w:ascii="Book Antiqua" w:hAnsi="Book Antiqua"/>
          <w:lang w:val="es-419"/>
        </w:rPr>
        <w:t xml:space="preserve">; los conflictos entre empresas grandes y pequeñas; la situación de inversores y negocios locales </w:t>
      </w:r>
      <w:r>
        <w:rPr>
          <w:rFonts w:ascii="Book Antiqua" w:hAnsi="Book Antiqua"/>
          <w:i/>
          <w:lang w:val="es-419"/>
        </w:rPr>
        <w:t xml:space="preserve">vis a vis </w:t>
      </w:r>
      <w:r>
        <w:rPr>
          <w:rFonts w:ascii="Book Antiqua" w:hAnsi="Book Antiqua"/>
          <w:lang w:val="es-419"/>
        </w:rPr>
        <w:t>inversores y negocios extranjeros; la integración de diferentes sectores en una misma empresa; una distribución de dispensarios que favorece los grandes centros urbanos; y un marco legal y reglamentario de operaciones que en muchas ocasiones resulta ser más engorroso y burocrático que lo prudente.</w:t>
      </w:r>
    </w:p>
    <w:p w14:paraId="2CEE07DA" w14:textId="77777777" w:rsidR="00F862CE" w:rsidRDefault="00F862CE" w:rsidP="00805C40">
      <w:pPr>
        <w:jc w:val="both"/>
        <w:rPr>
          <w:rFonts w:ascii="Book Antiqua" w:hAnsi="Book Antiqua"/>
          <w:lang w:val="es-419"/>
        </w:rPr>
      </w:pPr>
    </w:p>
    <w:p w14:paraId="42AFF164" w14:textId="77777777" w:rsidR="00F862CE" w:rsidRDefault="00F862CE" w:rsidP="00805C40">
      <w:pPr>
        <w:jc w:val="both"/>
        <w:rPr>
          <w:rFonts w:ascii="Book Antiqua" w:hAnsi="Book Antiqua"/>
          <w:lang w:val="es-419"/>
        </w:rPr>
      </w:pPr>
      <w:r>
        <w:rPr>
          <w:rFonts w:ascii="Book Antiqua" w:hAnsi="Book Antiqua"/>
          <w:lang w:val="es-419"/>
        </w:rPr>
        <w:lastRenderedPageBreak/>
        <w:t xml:space="preserve">Este proyecto de ley propone atender esta última variable, y de esta forma </w:t>
      </w:r>
      <w:r w:rsidR="00A87E16">
        <w:rPr>
          <w:rFonts w:ascii="Book Antiqua" w:hAnsi="Book Antiqua"/>
          <w:lang w:val="es-419"/>
        </w:rPr>
        <w:t>no solo esperamos aliviar la carga de la burocracia innecesaria, sino también sentar las bases para mejorar las condiciones en que se manifiestan las otras variables de la industria.</w:t>
      </w:r>
    </w:p>
    <w:p w14:paraId="72CC4FD5" w14:textId="77777777" w:rsidR="00A87E16" w:rsidRDefault="00A87E16" w:rsidP="00805C40">
      <w:pPr>
        <w:jc w:val="both"/>
        <w:rPr>
          <w:rFonts w:ascii="Book Antiqua" w:hAnsi="Book Antiqua"/>
          <w:lang w:val="es-419"/>
        </w:rPr>
      </w:pPr>
    </w:p>
    <w:p w14:paraId="231F9BA9" w14:textId="77777777" w:rsidR="00132D43" w:rsidRDefault="00805C40" w:rsidP="00805C40">
      <w:pPr>
        <w:jc w:val="both"/>
        <w:rPr>
          <w:rFonts w:ascii="Book Antiqua" w:hAnsi="Book Antiqua"/>
          <w:lang w:val="es-419"/>
        </w:rPr>
      </w:pPr>
      <w:r>
        <w:rPr>
          <w:rFonts w:ascii="Book Antiqua" w:hAnsi="Book Antiqua"/>
          <w:lang w:val="es-419"/>
        </w:rPr>
        <w:t xml:space="preserve">Entre las propuestas más significativas de esta medida se encuentra </w:t>
      </w:r>
      <w:r w:rsidR="00CF5D4A">
        <w:rPr>
          <w:rFonts w:ascii="Book Antiqua" w:hAnsi="Book Antiqua"/>
          <w:lang w:val="es-419"/>
        </w:rPr>
        <w:t>el manejo del cannabinoide THC delta-8, que forma parte de productos que se venden de forma no reglamentada</w:t>
      </w:r>
      <w:r w:rsidR="00A87E16">
        <w:rPr>
          <w:rFonts w:ascii="Book Antiqua" w:hAnsi="Book Antiqua"/>
          <w:lang w:val="es-419"/>
        </w:rPr>
        <w:t xml:space="preserve"> en múltiples negocios. El THC delta-8 es un cannabinoide que produce efectos psicoactivos, es decir, alteran las funciones psíquicas al actuar sobre nuestro sistema nervioso. </w:t>
      </w:r>
      <w:r w:rsidR="00132D43">
        <w:rPr>
          <w:rFonts w:ascii="Book Antiqua" w:hAnsi="Book Antiqua"/>
          <w:lang w:val="es-419"/>
        </w:rPr>
        <w:t xml:space="preserve">Los productos comerciales mercadeados como </w:t>
      </w:r>
      <w:r w:rsidR="00132D43">
        <w:rPr>
          <w:rFonts w:ascii="Book Antiqua" w:hAnsi="Book Antiqua"/>
          <w:i/>
          <w:lang w:val="es-419"/>
        </w:rPr>
        <w:t>“</w:t>
      </w:r>
      <w:proofErr w:type="spellStart"/>
      <w:r w:rsidR="00132D43">
        <w:rPr>
          <w:rFonts w:ascii="Book Antiqua" w:hAnsi="Book Antiqua"/>
          <w:i/>
          <w:lang w:val="es-419"/>
        </w:rPr>
        <w:t>diet</w:t>
      </w:r>
      <w:proofErr w:type="spellEnd"/>
      <w:r w:rsidR="00132D43">
        <w:rPr>
          <w:rFonts w:ascii="Book Antiqua" w:hAnsi="Book Antiqua"/>
          <w:i/>
          <w:lang w:val="es-419"/>
        </w:rPr>
        <w:t xml:space="preserve"> </w:t>
      </w:r>
      <w:proofErr w:type="spellStart"/>
      <w:r w:rsidR="00132D43">
        <w:rPr>
          <w:rFonts w:ascii="Book Antiqua" w:hAnsi="Book Antiqua"/>
          <w:i/>
          <w:lang w:val="es-419"/>
        </w:rPr>
        <w:t>weed</w:t>
      </w:r>
      <w:proofErr w:type="spellEnd"/>
      <w:r w:rsidR="00132D43">
        <w:rPr>
          <w:rFonts w:ascii="Book Antiqua" w:hAnsi="Book Antiqua"/>
          <w:i/>
          <w:lang w:val="es-419"/>
        </w:rPr>
        <w:t>”, “</w:t>
      </w:r>
      <w:proofErr w:type="spellStart"/>
      <w:r w:rsidR="00132D43">
        <w:rPr>
          <w:rFonts w:ascii="Book Antiqua" w:hAnsi="Book Antiqua"/>
          <w:i/>
          <w:lang w:val="es-419"/>
        </w:rPr>
        <w:t>weed</w:t>
      </w:r>
      <w:proofErr w:type="spellEnd"/>
      <w:r w:rsidR="00132D43">
        <w:rPr>
          <w:rFonts w:ascii="Book Antiqua" w:hAnsi="Book Antiqua"/>
          <w:i/>
          <w:lang w:val="es-419"/>
        </w:rPr>
        <w:t xml:space="preserve"> light” </w:t>
      </w:r>
      <w:r w:rsidR="00132D43">
        <w:rPr>
          <w:rFonts w:ascii="Book Antiqua" w:hAnsi="Book Antiqua"/>
          <w:lang w:val="es-419"/>
        </w:rPr>
        <w:t xml:space="preserve">y otros similares, provienen del cáñamo, variedad de la planta </w:t>
      </w:r>
      <w:r w:rsidR="00132D43">
        <w:rPr>
          <w:rFonts w:ascii="Book Antiqua" w:hAnsi="Book Antiqua"/>
          <w:i/>
          <w:lang w:val="es-419"/>
        </w:rPr>
        <w:t xml:space="preserve">Cannabis sativa. </w:t>
      </w:r>
      <w:r w:rsidR="00132D43">
        <w:rPr>
          <w:rFonts w:ascii="Book Antiqua" w:hAnsi="Book Antiqua"/>
          <w:lang w:val="es-419"/>
        </w:rPr>
        <w:t xml:space="preserve">Lo que han hecho empresas inescrupulosas es convertir químicamente cannabinoides </w:t>
      </w:r>
      <w:proofErr w:type="gramStart"/>
      <w:r w:rsidR="00132D43">
        <w:rPr>
          <w:rFonts w:ascii="Book Antiqua" w:hAnsi="Book Antiqua"/>
          <w:lang w:val="es-419"/>
        </w:rPr>
        <w:t>no  psicoactivos</w:t>
      </w:r>
      <w:proofErr w:type="gramEnd"/>
      <w:r w:rsidR="00132D43">
        <w:rPr>
          <w:rFonts w:ascii="Book Antiqua" w:hAnsi="Book Antiqua"/>
          <w:lang w:val="es-419"/>
        </w:rPr>
        <w:t xml:space="preserve"> en THC delta-8 e impartiéndole a productos del cáñamo propiedades con efectos inesperados en los consumidores.</w:t>
      </w:r>
    </w:p>
    <w:p w14:paraId="0EA370D9" w14:textId="77777777" w:rsidR="00805C40" w:rsidRDefault="00132D43" w:rsidP="00805C40">
      <w:pPr>
        <w:jc w:val="both"/>
        <w:rPr>
          <w:rFonts w:ascii="Book Antiqua" w:hAnsi="Book Antiqua"/>
          <w:lang w:val="es-419"/>
        </w:rPr>
      </w:pPr>
      <w:r>
        <w:rPr>
          <w:rFonts w:ascii="Book Antiqua" w:hAnsi="Book Antiqua"/>
          <w:lang w:val="es-419"/>
        </w:rPr>
        <w:t xml:space="preserve">El P. de la C. 1078 amplía la definición de “cannabis” </w:t>
      </w:r>
      <w:r w:rsidRPr="00AD441B">
        <w:rPr>
          <w:rFonts w:ascii="Book Antiqua" w:hAnsi="Book Antiqua"/>
          <w:lang w:val="es-419"/>
        </w:rPr>
        <w:t xml:space="preserve">para incluir todo aquel derivado o compuesto con un contenido de THC mayor a 0.3 por ciento; </w:t>
      </w:r>
      <w:r>
        <w:rPr>
          <w:rFonts w:ascii="Book Antiqua" w:hAnsi="Book Antiqua"/>
          <w:lang w:val="es-419"/>
        </w:rPr>
        <w:t>de esta manera proponemos eliminar</w:t>
      </w:r>
      <w:r w:rsidRPr="00AD441B">
        <w:rPr>
          <w:rFonts w:ascii="Book Antiqua" w:hAnsi="Book Antiqua"/>
          <w:lang w:val="es-419"/>
        </w:rPr>
        <w:t xml:space="preserve"> el tráfico </w:t>
      </w:r>
      <w:r w:rsidR="00C00947">
        <w:rPr>
          <w:rFonts w:ascii="Book Antiqua" w:hAnsi="Book Antiqua"/>
          <w:lang w:val="es-419"/>
        </w:rPr>
        <w:t xml:space="preserve">no reglamentado </w:t>
      </w:r>
      <w:r w:rsidRPr="00AD441B">
        <w:rPr>
          <w:rFonts w:ascii="Book Antiqua" w:hAnsi="Book Antiqua"/>
          <w:lang w:val="es-419"/>
        </w:rPr>
        <w:t xml:space="preserve">de </w:t>
      </w:r>
      <w:r>
        <w:rPr>
          <w:rFonts w:ascii="Book Antiqua" w:hAnsi="Book Antiqua"/>
          <w:lang w:val="es-419"/>
        </w:rPr>
        <w:t xml:space="preserve">compuestos de </w:t>
      </w:r>
      <w:r w:rsidRPr="00AD441B">
        <w:rPr>
          <w:rFonts w:ascii="Book Antiqua" w:hAnsi="Book Antiqua"/>
          <w:lang w:val="es-419"/>
        </w:rPr>
        <w:t>canna</w:t>
      </w:r>
      <w:r w:rsidR="00C00947">
        <w:rPr>
          <w:rFonts w:ascii="Book Antiqua" w:hAnsi="Book Antiqua"/>
          <w:lang w:val="es-419"/>
        </w:rPr>
        <w:t>bis con cualidades psicoactivas.</w:t>
      </w:r>
    </w:p>
    <w:p w14:paraId="2F2CEF21" w14:textId="77777777" w:rsidR="00C00947" w:rsidRDefault="00C00947" w:rsidP="00805C40">
      <w:pPr>
        <w:jc w:val="both"/>
        <w:rPr>
          <w:rFonts w:ascii="Book Antiqua" w:hAnsi="Book Antiqua"/>
          <w:lang w:val="es-419"/>
        </w:rPr>
      </w:pPr>
    </w:p>
    <w:p w14:paraId="69DE849A" w14:textId="77777777" w:rsidR="00C00947" w:rsidRDefault="00C00947" w:rsidP="00805C40">
      <w:pPr>
        <w:jc w:val="both"/>
        <w:rPr>
          <w:rFonts w:ascii="Book Antiqua" w:hAnsi="Book Antiqua"/>
          <w:lang w:val="es-419"/>
        </w:rPr>
      </w:pPr>
      <w:r>
        <w:rPr>
          <w:rFonts w:ascii="Book Antiqua" w:hAnsi="Book Antiqua"/>
          <w:lang w:val="es-419"/>
        </w:rPr>
        <w:t xml:space="preserve">Otra de las disposiciones de la Ley 42-2017 que se propone enmendar tiene que ver con la identificación de los pacientes autorizados de cannabis medicinal. </w:t>
      </w:r>
      <w:r w:rsidR="00D23E23" w:rsidRPr="00AD441B">
        <w:rPr>
          <w:rFonts w:ascii="Book Antiqua" w:hAnsi="Book Antiqua"/>
          <w:lang w:val="es-419"/>
        </w:rPr>
        <w:t xml:space="preserve">Toda persona con mayoría de edad, una vez obtenga la recomendación médica de un </w:t>
      </w:r>
      <w:r w:rsidR="00D23E23">
        <w:rPr>
          <w:rFonts w:ascii="Book Antiqua" w:hAnsi="Book Antiqua"/>
          <w:lang w:val="es-419"/>
        </w:rPr>
        <w:t>médico autorizado</w:t>
      </w:r>
      <w:r w:rsidR="00D23E23" w:rsidRPr="00AD441B">
        <w:rPr>
          <w:rFonts w:ascii="Book Antiqua" w:hAnsi="Book Antiqua"/>
          <w:lang w:val="es-419"/>
        </w:rPr>
        <w:t xml:space="preserve">, puede subir su recomendación médica a dicha plataforma, y obtener de manera </w:t>
      </w:r>
      <w:r w:rsidR="00D23E23">
        <w:rPr>
          <w:rFonts w:ascii="Book Antiqua" w:hAnsi="Book Antiqua"/>
          <w:lang w:val="es-419"/>
        </w:rPr>
        <w:t>expedita (con un término máximo de tres días)</w:t>
      </w:r>
      <w:r w:rsidR="00D23E23" w:rsidRPr="00AD441B">
        <w:rPr>
          <w:rFonts w:ascii="Book Antiqua" w:hAnsi="Book Antiqua"/>
          <w:lang w:val="es-419"/>
        </w:rPr>
        <w:t xml:space="preserve"> la Identificación de Paciente de Cannabis Medicinal.</w:t>
      </w:r>
    </w:p>
    <w:p w14:paraId="1891E9F4" w14:textId="77777777" w:rsidR="004E5276" w:rsidRDefault="004E5276" w:rsidP="00805C40">
      <w:pPr>
        <w:jc w:val="both"/>
        <w:rPr>
          <w:rFonts w:ascii="Book Antiqua" w:hAnsi="Book Antiqua"/>
          <w:lang w:val="es-419"/>
        </w:rPr>
      </w:pPr>
    </w:p>
    <w:p w14:paraId="30C8FF99" w14:textId="77777777" w:rsidR="004E5276" w:rsidRDefault="004E5276" w:rsidP="00805C40">
      <w:pPr>
        <w:jc w:val="both"/>
        <w:rPr>
          <w:rFonts w:ascii="Book Antiqua" w:hAnsi="Book Antiqua"/>
          <w:lang w:val="es-ES"/>
        </w:rPr>
      </w:pPr>
      <w:r>
        <w:rPr>
          <w:rFonts w:ascii="Book Antiqua" w:hAnsi="Book Antiqua"/>
          <w:lang w:val="es-419"/>
        </w:rPr>
        <w:t xml:space="preserve">La medida también propone un mecanismo que colabore en el crecimiento sostenible de la industria. </w:t>
      </w:r>
      <w:r w:rsidRPr="00AD441B">
        <w:rPr>
          <w:rFonts w:ascii="Book Antiqua" w:hAnsi="Book Antiqua"/>
          <w:lang w:val="es-ES"/>
        </w:rPr>
        <w:t>Basado en el universo de pacientes autorizados existentes al momento de la aprobación de esta Ley, de alrededor de 120,000, se establecen los siguientes parámetros para la concesión de licencias de dispensarios, cultivos, manufacturas y laboratorios: expedir un máximo de una (1) licencia de dispensario por cada 1,500 pacientes autorizados activos, un máximo de (1) licencias de cultivo por cada 15,000 pacientes autorizados activos, un máximo de (1) licencias de manufactura por cada 15,000 pacientes autorizados activos, un máximo de (1) licencias de laboratorio por cada 35,000 pacientes autorizados activos. Con este cuadro, y basado en el universo de pacientes autorizados existentes al momento, resulta</w:t>
      </w:r>
      <w:r>
        <w:rPr>
          <w:rFonts w:ascii="Book Antiqua" w:hAnsi="Book Antiqua"/>
          <w:lang w:val="es-ES"/>
        </w:rPr>
        <w:t>ría</w:t>
      </w:r>
      <w:r w:rsidRPr="00AD441B">
        <w:rPr>
          <w:rFonts w:ascii="Book Antiqua" w:hAnsi="Book Antiqua"/>
          <w:lang w:val="es-ES"/>
        </w:rPr>
        <w:t xml:space="preserve"> en un máximo de 120 licencias de dispensario, 16 licencias de cultivo, 16 licencias de manufactura y 3 licencias de laboratorio. Conforme se aumenten el número de pacientes autorizados activos, se concederán más licencias. </w:t>
      </w:r>
    </w:p>
    <w:p w14:paraId="2A024EC6" w14:textId="77777777" w:rsidR="004E5276" w:rsidRDefault="004E5276" w:rsidP="00805C40">
      <w:pPr>
        <w:jc w:val="both"/>
        <w:rPr>
          <w:rFonts w:ascii="Book Antiqua" w:hAnsi="Book Antiqua"/>
          <w:lang w:val="es-ES"/>
        </w:rPr>
      </w:pPr>
    </w:p>
    <w:p w14:paraId="3594D2A1" w14:textId="77777777" w:rsidR="00F065C4" w:rsidRDefault="004E5276" w:rsidP="00805C40">
      <w:pPr>
        <w:jc w:val="both"/>
        <w:rPr>
          <w:rFonts w:ascii="Book Antiqua" w:hAnsi="Book Antiqua"/>
          <w:lang w:val="es-ES"/>
        </w:rPr>
      </w:pPr>
      <w:r>
        <w:rPr>
          <w:rFonts w:ascii="Book Antiqua" w:hAnsi="Book Antiqua"/>
          <w:lang w:val="es-ES"/>
        </w:rPr>
        <w:t xml:space="preserve">En cuanto a mejorar la calidad en los sistemas de producción de la industria, el P. de la C. 1078 propone adoptar los estándares pertinentes de la </w:t>
      </w:r>
      <w:r w:rsidRPr="00AD441B">
        <w:rPr>
          <w:rFonts w:ascii="Book Antiqua" w:hAnsi="Book Antiqua"/>
          <w:lang w:val="es-ES"/>
        </w:rPr>
        <w:t xml:space="preserve">Organización Internacional de Normalización (ISO, International </w:t>
      </w:r>
      <w:proofErr w:type="spellStart"/>
      <w:r w:rsidRPr="00AD441B">
        <w:rPr>
          <w:rFonts w:ascii="Book Antiqua" w:hAnsi="Book Antiqua"/>
          <w:lang w:val="es-ES"/>
        </w:rPr>
        <w:t>Standards</w:t>
      </w:r>
      <w:proofErr w:type="spellEnd"/>
      <w:r w:rsidRPr="00AD441B">
        <w:rPr>
          <w:rFonts w:ascii="Book Antiqua" w:hAnsi="Book Antiqua"/>
          <w:lang w:val="es-ES"/>
        </w:rPr>
        <w:t xml:space="preserve"> </w:t>
      </w:r>
      <w:proofErr w:type="spellStart"/>
      <w:r w:rsidRPr="00AD441B">
        <w:rPr>
          <w:rFonts w:ascii="Book Antiqua" w:hAnsi="Book Antiqua"/>
          <w:lang w:val="es-ES"/>
        </w:rPr>
        <w:t>Organization</w:t>
      </w:r>
      <w:proofErr w:type="spellEnd"/>
      <w:r>
        <w:rPr>
          <w:rFonts w:ascii="Book Antiqua" w:hAnsi="Book Antiqua"/>
          <w:lang w:val="es-ES"/>
        </w:rPr>
        <w:t xml:space="preserve">, por sus siglas </w:t>
      </w:r>
      <w:r w:rsidRPr="00AD441B">
        <w:rPr>
          <w:rFonts w:ascii="Book Antiqua" w:hAnsi="Book Antiqua"/>
          <w:lang w:val="es-ES"/>
        </w:rPr>
        <w:t xml:space="preserve">en inglés) </w:t>
      </w:r>
      <w:r>
        <w:rPr>
          <w:rFonts w:ascii="Book Antiqua" w:hAnsi="Book Antiqua"/>
          <w:lang w:val="es-ES"/>
        </w:rPr>
        <w:t xml:space="preserve">es la organización independiente, no gubernamental responsable de </w:t>
      </w:r>
      <w:r w:rsidRPr="00AD441B">
        <w:rPr>
          <w:rFonts w:ascii="Book Antiqua" w:hAnsi="Book Antiqua"/>
          <w:lang w:val="es-ES"/>
        </w:rPr>
        <w:t xml:space="preserve">crear estándares internacionales para las empresas que desean implementar y garantizar </w:t>
      </w:r>
      <w:r>
        <w:rPr>
          <w:rFonts w:ascii="Book Antiqua" w:hAnsi="Book Antiqua"/>
          <w:lang w:val="es-ES"/>
        </w:rPr>
        <w:t>calidad en sistemas de producción</w:t>
      </w:r>
      <w:r w:rsidRPr="00AD441B">
        <w:rPr>
          <w:rFonts w:ascii="Book Antiqua" w:hAnsi="Book Antiqua"/>
          <w:lang w:val="es-ES"/>
        </w:rPr>
        <w:t>. El uso de ISO</w:t>
      </w:r>
      <w:r>
        <w:rPr>
          <w:rFonts w:ascii="Book Antiqua" w:hAnsi="Book Antiqua"/>
          <w:lang w:val="es-ES"/>
        </w:rPr>
        <w:t xml:space="preserve"> </w:t>
      </w:r>
      <w:r w:rsidRPr="00AD441B">
        <w:rPr>
          <w:rFonts w:ascii="Book Antiqua" w:hAnsi="Book Antiqua"/>
          <w:lang w:val="es-ES"/>
        </w:rPr>
        <w:t>ayudará garantizar que los pacientes obtengan productos y servicios consistentes, de buena calidad y seguros. Al obtener esta certificación los integrantes de la industria demostrarán cumplimento como entes farmacéuticos y estarán listos para en un futuro recibir a la FDA</w:t>
      </w:r>
      <w:r>
        <w:rPr>
          <w:rFonts w:ascii="Book Antiqua" w:hAnsi="Book Antiqua"/>
          <w:lang w:val="es-ES"/>
        </w:rPr>
        <w:t>, una vez el gobierno federal adopte los cambios que inevitablemente ocurrirán en su política pública relacionada al cannabis medicinal.</w:t>
      </w:r>
    </w:p>
    <w:p w14:paraId="29613605" w14:textId="77777777" w:rsidR="00F065C4" w:rsidRDefault="00F065C4" w:rsidP="00805C40">
      <w:pPr>
        <w:jc w:val="both"/>
        <w:rPr>
          <w:rFonts w:ascii="Book Antiqua" w:hAnsi="Book Antiqua"/>
          <w:lang w:val="es-ES"/>
        </w:rPr>
      </w:pPr>
    </w:p>
    <w:p w14:paraId="116214E4" w14:textId="77777777" w:rsidR="00F065C4" w:rsidRDefault="00F065C4" w:rsidP="00805C40">
      <w:pPr>
        <w:jc w:val="both"/>
        <w:rPr>
          <w:rFonts w:ascii="Book Antiqua" w:hAnsi="Book Antiqua"/>
          <w:lang w:val="es-419"/>
        </w:rPr>
      </w:pPr>
      <w:r>
        <w:rPr>
          <w:rFonts w:ascii="Book Antiqua" w:hAnsi="Book Antiqua"/>
          <w:lang w:val="es-ES"/>
        </w:rPr>
        <w:t xml:space="preserve">Resumiendo, </w:t>
      </w:r>
      <w:r w:rsidRPr="00AD441B">
        <w:rPr>
          <w:rFonts w:ascii="Book Antiqua" w:hAnsi="Book Antiqua"/>
          <w:lang w:val="es-419"/>
        </w:rPr>
        <w:t>bajo</w:t>
      </w:r>
      <w:r>
        <w:rPr>
          <w:rFonts w:ascii="Book Antiqua" w:hAnsi="Book Antiqua"/>
          <w:lang w:val="es-419"/>
        </w:rPr>
        <w:t xml:space="preserve"> las disposiciones de</w:t>
      </w:r>
      <w:r w:rsidRPr="00AD441B">
        <w:rPr>
          <w:rFonts w:ascii="Book Antiqua" w:hAnsi="Book Antiqua"/>
          <w:lang w:val="es-419"/>
        </w:rPr>
        <w:t xml:space="preserve"> esta Ley, esta Asamblea Legislativa</w:t>
      </w:r>
      <w:r w:rsidR="005A509F">
        <w:rPr>
          <w:rFonts w:ascii="Book Antiqua" w:hAnsi="Book Antiqua"/>
          <w:lang w:val="es-419"/>
        </w:rPr>
        <w:t xml:space="preserve"> declara que es de apremiante interés público la salud de la industria del cannabis medicinal </w:t>
      </w:r>
      <w:proofErr w:type="gramStart"/>
      <w:r w:rsidR="005A509F">
        <w:rPr>
          <w:rFonts w:ascii="Book Antiqua" w:hAnsi="Book Antiqua"/>
          <w:lang w:val="es-419"/>
        </w:rPr>
        <w:t xml:space="preserve">y </w:t>
      </w:r>
      <w:r w:rsidRPr="00AD441B">
        <w:rPr>
          <w:rFonts w:ascii="Book Antiqua" w:hAnsi="Book Antiqua"/>
          <w:lang w:val="es-419"/>
        </w:rPr>
        <w:t xml:space="preserve"> procura</w:t>
      </w:r>
      <w:proofErr w:type="gramEnd"/>
      <w:r w:rsidRPr="00AD441B">
        <w:rPr>
          <w:rFonts w:ascii="Book Antiqua" w:hAnsi="Book Antiqua"/>
          <w:lang w:val="es-419"/>
        </w:rPr>
        <w:t xml:space="preserve"> el crecimiento sostenible de una industria que aporta al fisco </w:t>
      </w:r>
      <w:r w:rsidR="005A509F">
        <w:rPr>
          <w:rFonts w:ascii="Book Antiqua" w:hAnsi="Book Antiqua"/>
          <w:lang w:val="es-419"/>
        </w:rPr>
        <w:t xml:space="preserve">anualmente </w:t>
      </w:r>
      <w:r w:rsidRPr="00AD441B">
        <w:rPr>
          <w:rFonts w:ascii="Book Antiqua" w:hAnsi="Book Antiqua"/>
          <w:lang w:val="es-419"/>
        </w:rPr>
        <w:t>sobre $28 millones en recaudos por concepto de IVU, y sobre $1.5 millones en recaudos por concepto de aranceles</w:t>
      </w:r>
      <w:r>
        <w:rPr>
          <w:rFonts w:ascii="Book Antiqua" w:hAnsi="Book Antiqua"/>
          <w:lang w:val="es-419"/>
        </w:rPr>
        <w:t>.</w:t>
      </w:r>
    </w:p>
    <w:p w14:paraId="7AC835B5" w14:textId="77777777" w:rsidR="00F065C4" w:rsidRDefault="00F065C4" w:rsidP="00805C40">
      <w:pPr>
        <w:jc w:val="both"/>
        <w:rPr>
          <w:rFonts w:ascii="Book Antiqua" w:hAnsi="Book Antiqua"/>
          <w:lang w:val="es-419"/>
        </w:rPr>
      </w:pPr>
    </w:p>
    <w:p w14:paraId="6DC15A83" w14:textId="77777777" w:rsidR="00F065C4" w:rsidRPr="00386EEA" w:rsidRDefault="00F065C4" w:rsidP="00F065C4">
      <w:pPr>
        <w:suppressLineNumbers/>
        <w:jc w:val="center"/>
        <w:rPr>
          <w:rFonts w:ascii="Book Antiqua" w:hAnsi="Book Antiqua"/>
          <w:b/>
          <w:bCs/>
          <w:lang w:val="es-ES"/>
        </w:rPr>
      </w:pPr>
      <w:r>
        <w:rPr>
          <w:rFonts w:ascii="Book Antiqua" w:hAnsi="Book Antiqua"/>
          <w:b/>
          <w:bCs/>
          <w:lang w:val="es-ES"/>
        </w:rPr>
        <w:t>SESIÓN PÚ</w:t>
      </w:r>
      <w:r w:rsidRPr="00386EEA">
        <w:rPr>
          <w:rFonts w:ascii="Book Antiqua" w:hAnsi="Book Antiqua"/>
          <w:b/>
          <w:bCs/>
          <w:lang w:val="es-ES"/>
        </w:rPr>
        <w:t>BLICA DE CONSIDERACIÓN FINAL (</w:t>
      </w:r>
      <w:r>
        <w:rPr>
          <w:rFonts w:ascii="Book Antiqua" w:hAnsi="Book Antiqua"/>
          <w:b/>
          <w:bCs/>
          <w:lang w:val="es-ES"/>
        </w:rPr>
        <w:t>“</w:t>
      </w:r>
      <w:r w:rsidRPr="00386EEA">
        <w:rPr>
          <w:rFonts w:ascii="Book Antiqua" w:hAnsi="Book Antiqua"/>
          <w:b/>
          <w:bCs/>
          <w:i/>
          <w:lang w:val="es-ES"/>
        </w:rPr>
        <w:t>MARK-UP SESSION</w:t>
      </w:r>
      <w:r>
        <w:rPr>
          <w:rFonts w:ascii="Book Antiqua" w:hAnsi="Book Antiqua"/>
          <w:b/>
          <w:bCs/>
          <w:i/>
          <w:lang w:val="es-ES"/>
        </w:rPr>
        <w:t>”</w:t>
      </w:r>
      <w:r w:rsidRPr="00386EEA">
        <w:rPr>
          <w:rFonts w:ascii="Book Antiqua" w:hAnsi="Book Antiqua"/>
          <w:b/>
          <w:bCs/>
          <w:lang w:val="es-ES"/>
        </w:rPr>
        <w:t>)</w:t>
      </w:r>
    </w:p>
    <w:p w14:paraId="2DBA33E0" w14:textId="77777777" w:rsidR="00F065C4" w:rsidRPr="00161B0C" w:rsidRDefault="00F065C4" w:rsidP="00F065C4">
      <w:pPr>
        <w:suppressLineNumbers/>
        <w:jc w:val="center"/>
        <w:rPr>
          <w:rFonts w:ascii="Book Antiqua" w:hAnsi="Book Antiqua"/>
          <w:sz w:val="22"/>
          <w:lang w:val="es-ES"/>
        </w:rPr>
      </w:pPr>
    </w:p>
    <w:p w14:paraId="5B64DB96" w14:textId="6C6CB2B3" w:rsidR="00F065C4" w:rsidRPr="00F065C4" w:rsidRDefault="00F065C4" w:rsidP="00F065C4">
      <w:pPr>
        <w:suppressLineNumbers/>
        <w:jc w:val="both"/>
        <w:rPr>
          <w:rFonts w:ascii="Book Antiqua" w:hAnsi="Book Antiqua"/>
          <w:lang w:val="es-PR"/>
        </w:rPr>
      </w:pPr>
      <w:r w:rsidRPr="00F065C4">
        <w:rPr>
          <w:rFonts w:ascii="Book Antiqua" w:hAnsi="Book Antiqua"/>
          <w:lang w:val="es-PR"/>
        </w:rPr>
        <w:t xml:space="preserve">El </w:t>
      </w:r>
      <w:r>
        <w:rPr>
          <w:rFonts w:ascii="Book Antiqua" w:hAnsi="Book Antiqua"/>
          <w:lang w:val="es-PR"/>
        </w:rPr>
        <w:t>10</w:t>
      </w:r>
      <w:r w:rsidRPr="00F065C4">
        <w:rPr>
          <w:rFonts w:ascii="Book Antiqua" w:hAnsi="Book Antiqua"/>
          <w:lang w:val="es-PR"/>
        </w:rPr>
        <w:t xml:space="preserve"> de </w:t>
      </w:r>
      <w:r>
        <w:rPr>
          <w:rFonts w:ascii="Book Antiqua" w:hAnsi="Book Antiqua"/>
          <w:lang w:val="es-PR"/>
        </w:rPr>
        <w:t>noviembre</w:t>
      </w:r>
      <w:r w:rsidRPr="00F065C4">
        <w:rPr>
          <w:rFonts w:ascii="Book Antiqua" w:hAnsi="Book Antiqua"/>
          <w:lang w:val="es-PR"/>
        </w:rPr>
        <w:t xml:space="preserve"> de 2021 la Comisión de lo Jurídico</w:t>
      </w:r>
      <w:r>
        <w:rPr>
          <w:rtl/>
        </w:rPr>
        <w:t xml:space="preserve"> </w:t>
      </w:r>
      <w:r w:rsidRPr="00F065C4">
        <w:rPr>
          <w:rFonts w:ascii="Book Antiqua" w:hAnsi="Book Antiqua"/>
          <w:lang w:val="es-PR"/>
        </w:rPr>
        <w:t>celebró una Sesión Pública de Consideración Final (“</w:t>
      </w:r>
      <w:r w:rsidRPr="00F065C4">
        <w:rPr>
          <w:rFonts w:ascii="Book Antiqua" w:hAnsi="Book Antiqua"/>
          <w:i/>
          <w:lang w:val="es-PR"/>
        </w:rPr>
        <w:t xml:space="preserve">Mark-up </w:t>
      </w:r>
      <w:proofErr w:type="spellStart"/>
      <w:r w:rsidRPr="00F065C4">
        <w:rPr>
          <w:rFonts w:ascii="Book Antiqua" w:hAnsi="Book Antiqua"/>
          <w:i/>
          <w:lang w:val="es-PR"/>
        </w:rPr>
        <w:t>Session</w:t>
      </w:r>
      <w:proofErr w:type="spellEnd"/>
      <w:r w:rsidRPr="00F065C4">
        <w:rPr>
          <w:rFonts w:ascii="Book Antiqua" w:hAnsi="Book Antiqua"/>
          <w:i/>
          <w:lang w:val="es-PR"/>
        </w:rPr>
        <w:t>”</w:t>
      </w:r>
      <w:r w:rsidRPr="00F065C4">
        <w:rPr>
          <w:rFonts w:ascii="Book Antiqua" w:hAnsi="Book Antiqua"/>
          <w:lang w:val="es-PR"/>
        </w:rPr>
        <w:t xml:space="preserve">) para este proyecto de Ley, según lo dispone el Reglamento de la Cámara de Representantes. En dicha sesión pública se </w:t>
      </w:r>
      <w:r>
        <w:rPr>
          <w:rFonts w:ascii="Book Antiqua" w:hAnsi="Book Antiqua"/>
          <w:lang w:val="es-PR"/>
        </w:rPr>
        <w:t>consideró, m</w:t>
      </w:r>
      <w:r w:rsidRPr="00F065C4">
        <w:rPr>
          <w:rFonts w:ascii="Book Antiqua" w:hAnsi="Book Antiqua"/>
          <w:lang w:val="es-PR"/>
        </w:rPr>
        <w:t xml:space="preserve">ediante el </w:t>
      </w:r>
      <w:r>
        <w:rPr>
          <w:rFonts w:ascii="Book Antiqua" w:hAnsi="Book Antiqua"/>
          <w:lang w:val="es-PR"/>
        </w:rPr>
        <w:t xml:space="preserve">previo </w:t>
      </w:r>
      <w:r w:rsidRPr="00F065C4">
        <w:rPr>
          <w:rFonts w:ascii="Book Antiqua" w:hAnsi="Book Antiqua"/>
          <w:lang w:val="es-PR"/>
        </w:rPr>
        <w:t>envío por correo electrónico de</w:t>
      </w:r>
      <w:r w:rsidR="00863044">
        <w:rPr>
          <w:rFonts w:ascii="Book Antiqua" w:hAnsi="Book Antiqua"/>
          <w:lang w:val="es-PR"/>
        </w:rPr>
        <w:t>l proyecto según radicado</w:t>
      </w:r>
      <w:r w:rsidRPr="00F065C4">
        <w:rPr>
          <w:rFonts w:ascii="Book Antiqua" w:hAnsi="Book Antiqua"/>
          <w:lang w:val="es-PR"/>
        </w:rPr>
        <w:t>. No se recibieron enmiendas</w:t>
      </w:r>
      <w:r>
        <w:rPr>
          <w:rFonts w:ascii="Book Antiqua" w:hAnsi="Book Antiqua"/>
          <w:lang w:val="es-PR"/>
        </w:rPr>
        <w:t>,</w:t>
      </w:r>
      <w:r w:rsidRPr="00F065C4">
        <w:rPr>
          <w:rFonts w:ascii="Book Antiqua" w:hAnsi="Book Antiqua"/>
          <w:lang w:val="es-PR"/>
        </w:rPr>
        <w:t xml:space="preserve"> por lo que se consideró para efectos de votación, el documento circulado. </w:t>
      </w:r>
    </w:p>
    <w:p w14:paraId="4748E0B5" w14:textId="77777777" w:rsidR="00F065C4" w:rsidRPr="00F065C4" w:rsidRDefault="00F065C4" w:rsidP="00F065C4">
      <w:pPr>
        <w:suppressLineNumbers/>
        <w:ind w:firstLine="720"/>
        <w:jc w:val="both"/>
        <w:rPr>
          <w:rFonts w:ascii="Book Antiqua" w:hAnsi="Book Antiqua"/>
          <w:sz w:val="22"/>
          <w:lang w:val="es-PR"/>
        </w:rPr>
      </w:pPr>
    </w:p>
    <w:p w14:paraId="51E16A14" w14:textId="76C19A5F" w:rsidR="00F065C4" w:rsidRDefault="00F065C4" w:rsidP="00F065C4">
      <w:pPr>
        <w:suppressLineNumbers/>
        <w:jc w:val="both"/>
        <w:rPr>
          <w:rFonts w:ascii="Book Antiqua" w:hAnsi="Book Antiqua"/>
          <w:lang w:val="es-PR"/>
        </w:rPr>
      </w:pPr>
      <w:r w:rsidRPr="00F065C4">
        <w:rPr>
          <w:rFonts w:ascii="Book Antiqua" w:hAnsi="Book Antiqua"/>
          <w:lang w:val="es-PR"/>
        </w:rPr>
        <w:t>Con s</w:t>
      </w:r>
      <w:r w:rsidR="00863044">
        <w:rPr>
          <w:rFonts w:ascii="Book Antiqua" w:hAnsi="Book Antiqua"/>
          <w:lang w:val="es-PR"/>
        </w:rPr>
        <w:t>iete</w:t>
      </w:r>
      <w:r w:rsidRPr="00F065C4">
        <w:rPr>
          <w:rFonts w:ascii="Book Antiqua" w:hAnsi="Book Antiqua"/>
          <w:lang w:val="es-PR"/>
        </w:rPr>
        <w:t xml:space="preserve"> (</w:t>
      </w:r>
      <w:r w:rsidR="00863044">
        <w:rPr>
          <w:rFonts w:ascii="Book Antiqua" w:hAnsi="Book Antiqua"/>
          <w:lang w:val="es-PR"/>
        </w:rPr>
        <w:t>7</w:t>
      </w:r>
      <w:r w:rsidRPr="00F065C4">
        <w:rPr>
          <w:rFonts w:ascii="Book Antiqua" w:hAnsi="Book Antiqua"/>
          <w:lang w:val="es-PR"/>
        </w:rPr>
        <w:t xml:space="preserve">) votos a favor, </w:t>
      </w:r>
      <w:r w:rsidR="00863044">
        <w:rPr>
          <w:rFonts w:ascii="Book Antiqua" w:hAnsi="Book Antiqua"/>
          <w:lang w:val="es-PR"/>
        </w:rPr>
        <w:t>cero</w:t>
      </w:r>
      <w:r w:rsidRPr="00F065C4">
        <w:rPr>
          <w:rFonts w:ascii="Book Antiqua" w:hAnsi="Book Antiqua"/>
          <w:lang w:val="es-PR"/>
        </w:rPr>
        <w:t xml:space="preserve"> (</w:t>
      </w:r>
      <w:r w:rsidR="00863044">
        <w:rPr>
          <w:rFonts w:ascii="Book Antiqua" w:hAnsi="Book Antiqua"/>
          <w:lang w:val="es-PR"/>
        </w:rPr>
        <w:t>0</w:t>
      </w:r>
      <w:r w:rsidRPr="00F065C4">
        <w:rPr>
          <w:rFonts w:ascii="Book Antiqua" w:hAnsi="Book Antiqua"/>
          <w:lang w:val="es-PR"/>
        </w:rPr>
        <w:t xml:space="preserve">) en contra y </w:t>
      </w:r>
      <w:r w:rsidR="00863044">
        <w:rPr>
          <w:rFonts w:ascii="Book Antiqua" w:hAnsi="Book Antiqua"/>
          <w:lang w:val="es-PR"/>
        </w:rPr>
        <w:t>cero (0)</w:t>
      </w:r>
      <w:r w:rsidRPr="00F065C4">
        <w:rPr>
          <w:rFonts w:ascii="Book Antiqua" w:hAnsi="Book Antiqua"/>
          <w:lang w:val="es-PR"/>
        </w:rPr>
        <w:t xml:space="preserve"> abstenido, la decisión de la Comisión sobre el Proyecto de la Cámara </w:t>
      </w:r>
      <w:r>
        <w:rPr>
          <w:rFonts w:ascii="Book Antiqua" w:hAnsi="Book Antiqua"/>
          <w:lang w:val="es-PR"/>
        </w:rPr>
        <w:t>1078</w:t>
      </w:r>
      <w:r w:rsidRPr="00F065C4">
        <w:rPr>
          <w:rFonts w:ascii="Book Antiqua" w:hAnsi="Book Antiqua"/>
          <w:lang w:val="es-PR"/>
        </w:rPr>
        <w:t>, fue la aprobación del proyecto</w:t>
      </w:r>
      <w:r w:rsidR="00863044">
        <w:rPr>
          <w:rFonts w:ascii="Book Antiqua" w:hAnsi="Book Antiqua"/>
          <w:lang w:val="es-PR"/>
        </w:rPr>
        <w:t xml:space="preserve"> según radicado y</w:t>
      </w:r>
      <w:r w:rsidRPr="00F065C4">
        <w:rPr>
          <w:rFonts w:ascii="Book Antiqua" w:hAnsi="Book Antiqua"/>
          <w:lang w:val="es-PR"/>
        </w:rPr>
        <w:t xml:space="preserve"> enviado que con este Informe se incluye.</w:t>
      </w:r>
    </w:p>
    <w:p w14:paraId="4FAF5170" w14:textId="77777777" w:rsidR="00F065C4" w:rsidRDefault="00F065C4" w:rsidP="00F065C4">
      <w:pPr>
        <w:suppressLineNumbers/>
        <w:jc w:val="both"/>
        <w:rPr>
          <w:rFonts w:ascii="Book Antiqua" w:hAnsi="Book Antiqua"/>
          <w:lang w:val="es-PR"/>
        </w:rPr>
      </w:pPr>
    </w:p>
    <w:p w14:paraId="13D41D2B" w14:textId="77777777" w:rsidR="00F065C4" w:rsidRPr="00CF7CDC" w:rsidRDefault="00F065C4" w:rsidP="00F065C4">
      <w:pPr>
        <w:suppressLineNumbers/>
        <w:jc w:val="center"/>
        <w:rPr>
          <w:rFonts w:ascii="Book Antiqua" w:hAnsi="Book Antiqua"/>
          <w:b/>
          <w:bCs/>
          <w:lang w:val="es-ES"/>
        </w:rPr>
      </w:pPr>
      <w:r w:rsidRPr="00CF7CDC">
        <w:rPr>
          <w:rFonts w:ascii="Book Antiqua" w:hAnsi="Book Antiqua"/>
          <w:b/>
          <w:bCs/>
          <w:lang w:val="es-ES"/>
        </w:rPr>
        <w:t>ACTA DE CERTIFICACIÓN</w:t>
      </w:r>
    </w:p>
    <w:p w14:paraId="4B6FA82D" w14:textId="77777777" w:rsidR="00F065C4" w:rsidRPr="00161B0C" w:rsidRDefault="00F065C4" w:rsidP="00F065C4">
      <w:pPr>
        <w:suppressLineNumbers/>
        <w:rPr>
          <w:rFonts w:ascii="Book Antiqua" w:hAnsi="Book Antiqua"/>
          <w:sz w:val="22"/>
          <w:lang w:val="es-ES"/>
        </w:rPr>
      </w:pPr>
    </w:p>
    <w:p w14:paraId="1593B0F9" w14:textId="77777777" w:rsidR="00F065C4" w:rsidRPr="00283CF4" w:rsidRDefault="00F065C4" w:rsidP="00F065C4">
      <w:pPr>
        <w:suppressLineNumbers/>
        <w:jc w:val="both"/>
        <w:rPr>
          <w:rFonts w:ascii="Book Antiqua" w:hAnsi="Book Antiqua"/>
          <w:lang w:val="es-US"/>
        </w:rPr>
      </w:pPr>
      <w:r>
        <w:rPr>
          <w:rFonts w:ascii="Book Antiqua" w:hAnsi="Book Antiqua"/>
          <w:lang w:val="es-US"/>
        </w:rPr>
        <w:t>Se</w:t>
      </w:r>
      <w:r w:rsidRPr="00283CF4">
        <w:rPr>
          <w:rFonts w:ascii="Book Antiqua" w:hAnsi="Book Antiqua"/>
          <w:lang w:val="es-US"/>
        </w:rPr>
        <w:t xml:space="preserve"> </w:t>
      </w:r>
      <w:r>
        <w:rPr>
          <w:rFonts w:ascii="Book Antiqua" w:hAnsi="Book Antiqua"/>
          <w:lang w:val="es-US"/>
        </w:rPr>
        <w:t>acompaña</w:t>
      </w:r>
      <w:r w:rsidRPr="00283CF4">
        <w:rPr>
          <w:rFonts w:ascii="Book Antiqua" w:hAnsi="Book Antiqua"/>
          <w:lang w:val="es-US"/>
        </w:rPr>
        <w:t xml:space="preserve"> la correspondiente Acta de Certificación Positiva con el presente Informe Positivo en cumplimiento de lo dispuesto en los incisos (e) y (g) de la Sección 12.21 del Reglamento de la Cámara de Representantes.</w:t>
      </w:r>
    </w:p>
    <w:p w14:paraId="5DF90624" w14:textId="77777777" w:rsidR="00F065C4" w:rsidRPr="00161B0C" w:rsidRDefault="00F065C4" w:rsidP="00F065C4">
      <w:pPr>
        <w:pStyle w:val="Heading3"/>
        <w:ind w:left="3600" w:firstLine="0"/>
        <w:jc w:val="left"/>
        <w:rPr>
          <w:rFonts w:ascii="Book Antiqua" w:hAnsi="Book Antiqua"/>
          <w:sz w:val="22"/>
        </w:rPr>
      </w:pPr>
    </w:p>
    <w:p w14:paraId="356D6A12" w14:textId="77777777" w:rsidR="00F065C4" w:rsidRPr="00D43BF8" w:rsidRDefault="00F065C4" w:rsidP="00F065C4">
      <w:pPr>
        <w:pStyle w:val="Heading3"/>
        <w:ind w:firstLine="0"/>
        <w:rPr>
          <w:rFonts w:ascii="Book Antiqua" w:hAnsi="Book Antiqua"/>
        </w:rPr>
      </w:pPr>
      <w:r w:rsidRPr="00D43BF8">
        <w:rPr>
          <w:rFonts w:ascii="Book Antiqua" w:hAnsi="Book Antiqua"/>
        </w:rPr>
        <w:t>CONCLUSIÓN</w:t>
      </w:r>
    </w:p>
    <w:p w14:paraId="418B09F5" w14:textId="77777777" w:rsidR="00F065C4" w:rsidRPr="00F065C4" w:rsidRDefault="00F065C4" w:rsidP="00F065C4">
      <w:pPr>
        <w:jc w:val="both"/>
        <w:rPr>
          <w:rFonts w:ascii="Book Antiqua" w:hAnsi="Book Antiqua"/>
          <w:sz w:val="22"/>
          <w:lang w:val="es-PR"/>
        </w:rPr>
      </w:pPr>
    </w:p>
    <w:p w14:paraId="0E09D88B" w14:textId="77777777" w:rsidR="00F065C4" w:rsidRPr="00F065C4" w:rsidRDefault="00F065C4" w:rsidP="00F065C4">
      <w:pPr>
        <w:jc w:val="both"/>
        <w:rPr>
          <w:rFonts w:ascii="Book Antiqua" w:hAnsi="Book Antiqua"/>
          <w:lang w:val="es-PR"/>
        </w:rPr>
      </w:pPr>
      <w:r w:rsidRPr="00F065C4">
        <w:rPr>
          <w:rFonts w:ascii="Book Antiqua" w:hAnsi="Book Antiqua"/>
          <w:lang w:val="es-PR"/>
        </w:rPr>
        <w:t xml:space="preserve">Por los fundamentos antes expuestos, la </w:t>
      </w:r>
      <w:r w:rsidRPr="00474CA0">
        <w:rPr>
          <w:rFonts w:ascii="Book Antiqua" w:hAnsi="Book Antiqua"/>
          <w:lang w:val="es-ES"/>
        </w:rPr>
        <w:t>Comisión de</w:t>
      </w:r>
      <w:r w:rsidRPr="00F065C4">
        <w:rPr>
          <w:rFonts w:ascii="Book Antiqua" w:hAnsi="Book Antiqua"/>
          <w:lang w:val="es-PR"/>
        </w:rPr>
        <w:t xml:space="preserve"> lo Jurídico, somete el presente Informe Positivo en el que recomiendan a este Augusto Cuerpo la aprobación, </w:t>
      </w:r>
      <w:r>
        <w:rPr>
          <w:rFonts w:ascii="Book Antiqua" w:hAnsi="Book Antiqua"/>
          <w:lang w:val="es-PR"/>
        </w:rPr>
        <w:t>sin</w:t>
      </w:r>
      <w:r w:rsidRPr="00F065C4">
        <w:rPr>
          <w:rFonts w:ascii="Book Antiqua" w:hAnsi="Book Antiqua"/>
          <w:lang w:val="es-PR"/>
        </w:rPr>
        <w:t xml:space="preserve"> enmiendas, del P. de la C. </w:t>
      </w:r>
      <w:r>
        <w:rPr>
          <w:rFonts w:ascii="Book Antiqua" w:hAnsi="Book Antiqua"/>
          <w:lang w:val="es-PR"/>
        </w:rPr>
        <w:t>1078.</w:t>
      </w:r>
    </w:p>
    <w:p w14:paraId="2AC50C7D" w14:textId="77777777" w:rsidR="00F065C4" w:rsidRPr="00161B0C" w:rsidRDefault="00F065C4" w:rsidP="00F065C4">
      <w:pPr>
        <w:pStyle w:val="BodyText"/>
        <w:jc w:val="left"/>
        <w:rPr>
          <w:rFonts w:ascii="Book Antiqua" w:hAnsi="Book Antiqua"/>
          <w:sz w:val="22"/>
        </w:rPr>
      </w:pPr>
    </w:p>
    <w:p w14:paraId="647CCF88" w14:textId="77777777" w:rsidR="00F065C4" w:rsidRPr="00D43BF8" w:rsidRDefault="00F065C4" w:rsidP="00F065C4">
      <w:pPr>
        <w:pStyle w:val="BodyText"/>
        <w:jc w:val="left"/>
        <w:rPr>
          <w:rFonts w:ascii="Book Antiqua" w:hAnsi="Book Antiqua"/>
        </w:rPr>
      </w:pPr>
      <w:r w:rsidRPr="00D43BF8">
        <w:rPr>
          <w:rFonts w:ascii="Book Antiqua" w:hAnsi="Book Antiqua"/>
        </w:rPr>
        <w:t>Respetuosamente sometido,</w:t>
      </w:r>
    </w:p>
    <w:p w14:paraId="2332701F" w14:textId="77777777" w:rsidR="00F065C4" w:rsidRDefault="00F065C4" w:rsidP="00F065C4">
      <w:pPr>
        <w:pStyle w:val="BodyText"/>
        <w:jc w:val="left"/>
        <w:rPr>
          <w:rFonts w:ascii="Book Antiqua" w:hAnsi="Book Antiqua"/>
        </w:rPr>
      </w:pPr>
    </w:p>
    <w:p w14:paraId="74B2F69A" w14:textId="77777777" w:rsidR="00F065C4" w:rsidRPr="00D43BF8" w:rsidRDefault="00F065C4" w:rsidP="00F065C4">
      <w:pPr>
        <w:pStyle w:val="BodyText"/>
        <w:jc w:val="left"/>
        <w:rPr>
          <w:rFonts w:ascii="Book Antiqua" w:hAnsi="Book Antiqua"/>
        </w:rPr>
      </w:pPr>
    </w:p>
    <w:p w14:paraId="10AB6FE7" w14:textId="77777777" w:rsidR="00F065C4" w:rsidRPr="00D43BF8" w:rsidRDefault="00F065C4" w:rsidP="00F065C4">
      <w:pPr>
        <w:pStyle w:val="BodyText"/>
        <w:jc w:val="left"/>
        <w:rPr>
          <w:rFonts w:ascii="Book Antiqua" w:hAnsi="Book Antiqua"/>
          <w:b/>
          <w:bCs/>
          <w:i/>
          <w:iCs/>
        </w:rPr>
      </w:pPr>
      <w:r>
        <w:rPr>
          <w:rFonts w:ascii="Book Antiqua" w:hAnsi="Book Antiqua"/>
          <w:b/>
          <w:bCs/>
          <w:i/>
          <w:iCs/>
        </w:rPr>
        <w:t>Orlando J. Aponte Rosario</w:t>
      </w:r>
      <w:r w:rsidRPr="00D43BF8">
        <w:rPr>
          <w:rFonts w:ascii="Book Antiqua" w:hAnsi="Book Antiqua"/>
          <w:b/>
          <w:bCs/>
          <w:i/>
          <w:iCs/>
        </w:rPr>
        <w:tab/>
      </w:r>
      <w:r w:rsidRPr="00D43BF8">
        <w:rPr>
          <w:rFonts w:ascii="Book Antiqua" w:hAnsi="Book Antiqua"/>
          <w:b/>
          <w:bCs/>
          <w:i/>
          <w:iCs/>
        </w:rPr>
        <w:tab/>
      </w:r>
      <w:r w:rsidRPr="00D43BF8">
        <w:rPr>
          <w:rFonts w:ascii="Book Antiqua" w:hAnsi="Book Antiqua"/>
          <w:b/>
          <w:bCs/>
          <w:i/>
          <w:iCs/>
        </w:rPr>
        <w:tab/>
        <w:t xml:space="preserve"> </w:t>
      </w:r>
    </w:p>
    <w:p w14:paraId="1BF0B16F" w14:textId="77777777" w:rsidR="00F065C4" w:rsidRPr="00D43BF8" w:rsidRDefault="00F065C4" w:rsidP="00F065C4">
      <w:pPr>
        <w:pStyle w:val="BodyText"/>
        <w:jc w:val="left"/>
        <w:rPr>
          <w:rFonts w:ascii="Book Antiqua" w:hAnsi="Book Antiqua"/>
        </w:rPr>
      </w:pPr>
      <w:r w:rsidRPr="00D43BF8">
        <w:rPr>
          <w:rFonts w:ascii="Book Antiqua" w:hAnsi="Book Antiqua"/>
        </w:rPr>
        <w:t>Presidente</w:t>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r w:rsidRPr="00D43BF8">
        <w:rPr>
          <w:rFonts w:ascii="Book Antiqua" w:hAnsi="Book Antiqua"/>
        </w:rPr>
        <w:tab/>
      </w:r>
    </w:p>
    <w:p w14:paraId="035B2A27" w14:textId="37218851" w:rsidR="00F065C4" w:rsidRPr="00F065C4" w:rsidRDefault="00F065C4" w:rsidP="00863044">
      <w:pPr>
        <w:pStyle w:val="BodyText"/>
        <w:ind w:left="5760" w:hanging="5760"/>
        <w:jc w:val="left"/>
        <w:rPr>
          <w:rFonts w:ascii="Book Antiqua" w:hAnsi="Book Antiqua"/>
        </w:rPr>
      </w:pPr>
      <w:r w:rsidRPr="00166A2B">
        <w:rPr>
          <w:rFonts w:ascii="Book Antiqua" w:hAnsi="Book Antiqua"/>
          <w:lang w:val="es-ES"/>
        </w:rPr>
        <w:t xml:space="preserve">Comisión de </w:t>
      </w:r>
      <w:r>
        <w:rPr>
          <w:rFonts w:ascii="Book Antiqua" w:hAnsi="Book Antiqua"/>
        </w:rPr>
        <w:t>lo Jurídico</w:t>
      </w:r>
    </w:p>
    <w:sectPr w:rsidR="00F065C4" w:rsidRPr="00F065C4">
      <w:headerReference w:type="defaul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6163" w14:textId="77777777" w:rsidR="00C4303D" w:rsidRDefault="00C4303D">
      <w:r>
        <w:separator/>
      </w:r>
    </w:p>
  </w:endnote>
  <w:endnote w:type="continuationSeparator" w:id="0">
    <w:p w14:paraId="4EC72E43" w14:textId="77777777" w:rsidR="00C4303D" w:rsidRDefault="00C4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C5A2" w14:textId="77777777" w:rsidR="00C4303D" w:rsidRDefault="00C4303D">
      <w:r>
        <w:separator/>
      </w:r>
    </w:p>
  </w:footnote>
  <w:footnote w:type="continuationSeparator" w:id="0">
    <w:p w14:paraId="56CDA2F5" w14:textId="77777777" w:rsidR="00C4303D" w:rsidRDefault="00C4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DA6D"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5A509F">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C722B3"/>
    <w:rsid w:val="00020BBB"/>
    <w:rsid w:val="00056024"/>
    <w:rsid w:val="00095AE1"/>
    <w:rsid w:val="000A6B6C"/>
    <w:rsid w:val="000B0DBB"/>
    <w:rsid w:val="000D2FE0"/>
    <w:rsid w:val="00111E71"/>
    <w:rsid w:val="00127C6A"/>
    <w:rsid w:val="00132D43"/>
    <w:rsid w:val="001363FE"/>
    <w:rsid w:val="0017132B"/>
    <w:rsid w:val="001F4CA3"/>
    <w:rsid w:val="001F612A"/>
    <w:rsid w:val="00211396"/>
    <w:rsid w:val="00226AE6"/>
    <w:rsid w:val="00245B34"/>
    <w:rsid w:val="00263355"/>
    <w:rsid w:val="00273792"/>
    <w:rsid w:val="002D4AC8"/>
    <w:rsid w:val="00320D78"/>
    <w:rsid w:val="003230D9"/>
    <w:rsid w:val="00380FE5"/>
    <w:rsid w:val="003924DD"/>
    <w:rsid w:val="00394FCB"/>
    <w:rsid w:val="003963F4"/>
    <w:rsid w:val="003B5254"/>
    <w:rsid w:val="003B75A6"/>
    <w:rsid w:val="004061CA"/>
    <w:rsid w:val="00415689"/>
    <w:rsid w:val="004440CB"/>
    <w:rsid w:val="004713D2"/>
    <w:rsid w:val="004E5276"/>
    <w:rsid w:val="00521639"/>
    <w:rsid w:val="00532BB7"/>
    <w:rsid w:val="005332E4"/>
    <w:rsid w:val="0053550C"/>
    <w:rsid w:val="00555018"/>
    <w:rsid w:val="005723DC"/>
    <w:rsid w:val="005A509F"/>
    <w:rsid w:val="006210DC"/>
    <w:rsid w:val="0064349D"/>
    <w:rsid w:val="00653EED"/>
    <w:rsid w:val="00685549"/>
    <w:rsid w:val="006B7365"/>
    <w:rsid w:val="006C2D81"/>
    <w:rsid w:val="006C7DF8"/>
    <w:rsid w:val="00750FC8"/>
    <w:rsid w:val="007533D0"/>
    <w:rsid w:val="00755069"/>
    <w:rsid w:val="007B0660"/>
    <w:rsid w:val="007E21AE"/>
    <w:rsid w:val="007E3868"/>
    <w:rsid w:val="00805C40"/>
    <w:rsid w:val="00820C41"/>
    <w:rsid w:val="00850256"/>
    <w:rsid w:val="00863044"/>
    <w:rsid w:val="0093686F"/>
    <w:rsid w:val="00942FD4"/>
    <w:rsid w:val="00951997"/>
    <w:rsid w:val="00990352"/>
    <w:rsid w:val="00A03405"/>
    <w:rsid w:val="00A1528A"/>
    <w:rsid w:val="00A33918"/>
    <w:rsid w:val="00A7629F"/>
    <w:rsid w:val="00A87E16"/>
    <w:rsid w:val="00AF0CEE"/>
    <w:rsid w:val="00B667AD"/>
    <w:rsid w:val="00B84C38"/>
    <w:rsid w:val="00B86C00"/>
    <w:rsid w:val="00B947F6"/>
    <w:rsid w:val="00BF16AA"/>
    <w:rsid w:val="00C00947"/>
    <w:rsid w:val="00C354B8"/>
    <w:rsid w:val="00C4303D"/>
    <w:rsid w:val="00C52517"/>
    <w:rsid w:val="00C60921"/>
    <w:rsid w:val="00C62936"/>
    <w:rsid w:val="00C653F2"/>
    <w:rsid w:val="00C679E6"/>
    <w:rsid w:val="00C722B3"/>
    <w:rsid w:val="00C908F9"/>
    <w:rsid w:val="00CA0917"/>
    <w:rsid w:val="00CA1099"/>
    <w:rsid w:val="00CF5D4A"/>
    <w:rsid w:val="00D23E23"/>
    <w:rsid w:val="00D417C2"/>
    <w:rsid w:val="00D60936"/>
    <w:rsid w:val="00D709EB"/>
    <w:rsid w:val="00D74714"/>
    <w:rsid w:val="00D82F3F"/>
    <w:rsid w:val="00D921C6"/>
    <w:rsid w:val="00D958C2"/>
    <w:rsid w:val="00E04AB5"/>
    <w:rsid w:val="00E50EEA"/>
    <w:rsid w:val="00E52F58"/>
    <w:rsid w:val="00EC26AA"/>
    <w:rsid w:val="00ED7A53"/>
    <w:rsid w:val="00EE4273"/>
    <w:rsid w:val="00F02004"/>
    <w:rsid w:val="00F042CB"/>
    <w:rsid w:val="00F065C4"/>
    <w:rsid w:val="00F60A20"/>
    <w:rsid w:val="00F862CE"/>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6646D"/>
  <w15:chartTrackingRefBased/>
  <w15:docId w15:val="{FB8C395A-2714-47B9-A190-6FB03803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qFormat/>
    <w:rsid w:val="00F065C4"/>
    <w:pPr>
      <w:keepNext/>
      <w:ind w:firstLine="720"/>
      <w:jc w:val="center"/>
      <w:outlineLvl w:val="2"/>
    </w:pPr>
    <w:rPr>
      <w:b/>
      <w:bCs/>
      <w:spacing w:val="-3"/>
      <w:szCs w:val="24"/>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basedOn w:val="DefaultParagraphFont"/>
    <w:link w:val="Heading3"/>
    <w:uiPriority w:val="9"/>
    <w:rsid w:val="00F065C4"/>
    <w:rPr>
      <w:b/>
      <w:bCs/>
      <w:spacing w:val="-3"/>
      <w:sz w:val="24"/>
      <w:szCs w:val="24"/>
      <w:lang w:val="es-ES" w:eastAsia="x-none"/>
    </w:rPr>
  </w:style>
  <w:style w:type="paragraph" w:customStyle="1" w:styleId="Firmas">
    <w:name w:val="Firmas"/>
    <w:basedOn w:val="Normal"/>
    <w:pPr>
      <w:tabs>
        <w:tab w:val="center" w:pos="1440"/>
        <w:tab w:val="center" w:pos="7200"/>
      </w:tabs>
    </w:pPr>
    <w:rPr>
      <w:lang w:val="es-ES_tradnl"/>
    </w:rPr>
  </w:style>
  <w:style w:type="paragraph" w:styleId="BodyText">
    <w:name w:val="Body Text"/>
    <w:basedOn w:val="Normal"/>
    <w:link w:val="BodyTextChar"/>
    <w:uiPriority w:val="99"/>
    <w:rsid w:val="00F065C4"/>
    <w:pPr>
      <w:jc w:val="both"/>
    </w:pPr>
    <w:rPr>
      <w:szCs w:val="24"/>
      <w:lang w:val="es-PR" w:eastAsia="x-none"/>
    </w:rPr>
  </w:style>
  <w:style w:type="character" w:customStyle="1" w:styleId="BodyTextChar">
    <w:name w:val="Body Text Char"/>
    <w:basedOn w:val="DefaultParagraphFont"/>
    <w:link w:val="BodyText"/>
    <w:uiPriority w:val="99"/>
    <w:rsid w:val="00F065C4"/>
    <w:rPr>
      <w:sz w:val="24"/>
      <w:szCs w:val="24"/>
      <w:lang w:val="es-P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ernandez\OneDrive\Desktop\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4</Pages>
  <Words>1507</Words>
  <Characters>8313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Jorge I. Fernández Porto</dc:creator>
  <cp:keywords/>
  <cp:lastModifiedBy>Janelle Bonilla Ortiz</cp:lastModifiedBy>
  <cp:revision>2</cp:revision>
  <cp:lastPrinted>2000-03-03T16:35:00Z</cp:lastPrinted>
  <dcterms:created xsi:type="dcterms:W3CDTF">2021-11-10T22:44:00Z</dcterms:created>
  <dcterms:modified xsi:type="dcterms:W3CDTF">2021-11-10T22:44:00Z</dcterms:modified>
</cp:coreProperties>
</file>