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D0D01" w14:textId="7B901343" w:rsidR="003C29ED" w:rsidRPr="003C29ED" w:rsidRDefault="003C29ED" w:rsidP="003D557B">
      <w:pPr>
        <w:jc w:val="center"/>
        <w:rPr>
          <w:rFonts w:ascii="Book Antiqua" w:eastAsia="MS Mincho" w:hAnsi="Book Antiqua" w:cs="Arial"/>
          <w:b/>
          <w:bCs/>
          <w:sz w:val="32"/>
          <w:szCs w:val="32"/>
          <w:lang w:val="es-PR"/>
        </w:rPr>
      </w:pPr>
      <w:r w:rsidRPr="003C29ED">
        <w:rPr>
          <w:rFonts w:ascii="Book Antiqua" w:eastAsia="MS Mincho" w:hAnsi="Book Antiqua" w:cs="Arial"/>
          <w:b/>
          <w:bCs/>
          <w:sz w:val="32"/>
          <w:szCs w:val="32"/>
          <w:lang w:val="es-PR"/>
        </w:rPr>
        <w:t>(ENTIRILLADO ELECTRÓNICO)</w:t>
      </w:r>
    </w:p>
    <w:p w14:paraId="1F8C43AC" w14:textId="77777777" w:rsidR="003C29ED" w:rsidRDefault="003C29ED" w:rsidP="003D557B">
      <w:pPr>
        <w:jc w:val="center"/>
        <w:rPr>
          <w:rFonts w:ascii="Book Antiqua" w:eastAsia="MS Mincho" w:hAnsi="Book Antiqua" w:cs="Arial"/>
          <w:b/>
          <w:bCs/>
          <w:szCs w:val="24"/>
          <w:lang w:val="es-PR"/>
        </w:rPr>
      </w:pPr>
    </w:p>
    <w:p w14:paraId="2D5E6B6F" w14:textId="33C373C5" w:rsidR="003D557B" w:rsidRPr="0032061B" w:rsidRDefault="003D557B" w:rsidP="003D557B">
      <w:pPr>
        <w:jc w:val="center"/>
        <w:rPr>
          <w:rFonts w:ascii="Book Antiqua" w:eastAsia="MS Mincho" w:hAnsi="Book Antiqua" w:cs="Arial"/>
          <w:b/>
          <w:bCs/>
          <w:szCs w:val="24"/>
          <w:lang w:val="es-PR"/>
        </w:rPr>
      </w:pPr>
      <w:r w:rsidRPr="0032061B">
        <w:rPr>
          <w:rFonts w:ascii="Book Antiqua" w:eastAsia="MS Mincho" w:hAnsi="Book Antiqua" w:cs="Arial"/>
          <w:b/>
          <w:bCs/>
          <w:szCs w:val="24"/>
          <w:lang w:val="es-PR"/>
        </w:rPr>
        <w:t>(TEXTO DE APROBACION FINAL POR LA CAMARA)</w:t>
      </w:r>
      <w:r>
        <w:rPr>
          <w:rFonts w:ascii="Book Antiqua" w:eastAsia="MS Mincho" w:hAnsi="Book Antiqua" w:cs="Arial"/>
          <w:b/>
          <w:bCs/>
          <w:szCs w:val="24"/>
        </w:rPr>
        <w:fldChar w:fldCharType="begin"/>
      </w:r>
      <w:r w:rsidRPr="0032061B">
        <w:rPr>
          <w:rFonts w:ascii="Book Antiqua" w:eastAsia="MS Mincho" w:hAnsi="Book Antiqua" w:cs="Arial"/>
          <w:b/>
          <w:bCs/>
          <w:szCs w:val="24"/>
          <w:lang w:val="es-PR"/>
        </w:rPr>
        <w:instrText xml:space="preserve">PRIVATE </w:instrText>
      </w:r>
      <w:r>
        <w:rPr>
          <w:rFonts w:ascii="Book Antiqua" w:eastAsia="MS Mincho" w:hAnsi="Book Antiqua" w:cs="Arial"/>
          <w:b/>
          <w:bCs/>
          <w:szCs w:val="24"/>
        </w:rPr>
        <w:fldChar w:fldCharType="end"/>
      </w:r>
    </w:p>
    <w:p w14:paraId="1A4C3F11" w14:textId="0DA8D97E" w:rsidR="003D557B" w:rsidRPr="0032061B" w:rsidRDefault="003D557B" w:rsidP="003D557B">
      <w:pPr>
        <w:tabs>
          <w:tab w:val="center" w:pos="4680"/>
          <w:tab w:val="right" w:pos="9360"/>
        </w:tabs>
        <w:suppressAutoHyphens/>
        <w:rPr>
          <w:rFonts w:ascii="Book Antiqua" w:eastAsia="SimSun" w:hAnsi="Book Antiqua" w:cs="Arial"/>
          <w:b/>
          <w:bCs/>
          <w:szCs w:val="24"/>
          <w:lang w:val="es-PR"/>
        </w:rPr>
      </w:pPr>
      <w:r w:rsidRPr="0032061B">
        <w:rPr>
          <w:rFonts w:ascii="Book Antiqua" w:eastAsia="MS Mincho" w:hAnsi="Book Antiqua" w:cs="Arial"/>
          <w:b/>
          <w:bCs/>
          <w:szCs w:val="24"/>
          <w:lang w:val="es-PR"/>
        </w:rPr>
        <w:tab/>
        <w:t>(</w:t>
      </w:r>
      <w:r w:rsidR="00250E8D">
        <w:rPr>
          <w:rFonts w:ascii="Book Antiqua" w:eastAsia="MS Mincho" w:hAnsi="Book Antiqua" w:cs="Arial"/>
          <w:b/>
          <w:bCs/>
          <w:szCs w:val="24"/>
          <w:lang w:val="es-PR"/>
        </w:rPr>
        <w:t>25</w:t>
      </w:r>
      <w:r w:rsidRPr="0032061B">
        <w:rPr>
          <w:rFonts w:ascii="Book Antiqua" w:eastAsia="MS Mincho" w:hAnsi="Book Antiqua" w:cs="Arial"/>
          <w:b/>
          <w:bCs/>
          <w:szCs w:val="24"/>
          <w:lang w:val="es-PR"/>
        </w:rPr>
        <w:t xml:space="preserve"> DE </w:t>
      </w:r>
      <w:r w:rsidR="00250E8D">
        <w:rPr>
          <w:rFonts w:ascii="Book Antiqua" w:eastAsia="MS Mincho" w:hAnsi="Book Antiqua" w:cs="Arial"/>
          <w:b/>
          <w:bCs/>
          <w:szCs w:val="24"/>
          <w:lang w:val="es-PR"/>
        </w:rPr>
        <w:t>JUNIO</w:t>
      </w:r>
      <w:r w:rsidRPr="0032061B">
        <w:rPr>
          <w:rFonts w:ascii="Book Antiqua" w:eastAsia="MS Mincho" w:hAnsi="Book Antiqua" w:cs="Arial"/>
          <w:b/>
          <w:bCs/>
          <w:szCs w:val="24"/>
          <w:lang w:val="es-PR"/>
        </w:rPr>
        <w:t xml:space="preserve"> DE 2023)</w:t>
      </w:r>
      <w:r w:rsidRPr="0032061B">
        <w:rPr>
          <w:rFonts w:ascii="Book Antiqua" w:eastAsia="MS Mincho" w:hAnsi="Book Antiqua" w:cs="Arial"/>
          <w:b/>
          <w:bCs/>
          <w:szCs w:val="24"/>
          <w:lang w:val="es-PR"/>
        </w:rPr>
        <w:tab/>
      </w:r>
    </w:p>
    <w:p w14:paraId="7A1C3C6C" w14:textId="77777777" w:rsidR="003D557B" w:rsidRDefault="003D557B" w:rsidP="003D557B">
      <w:pPr>
        <w:jc w:val="both"/>
        <w:rPr>
          <w:rFonts w:ascii="Book Antiqua" w:hAnsi="Book Antiqua"/>
          <w:b/>
          <w:sz w:val="28"/>
          <w:szCs w:val="28"/>
          <w:lang w:val="es-ES_tradnl"/>
        </w:rPr>
      </w:pPr>
      <w:r>
        <w:rPr>
          <w:noProof/>
        </w:rPr>
        <mc:AlternateContent>
          <mc:Choice Requires="wps">
            <w:drawing>
              <wp:anchor distT="0" distB="0" distL="114300" distR="114300" simplePos="0" relativeHeight="251659264" behindDoc="1" locked="0" layoutInCell="0" allowOverlap="1" wp14:anchorId="284705DA" wp14:editId="47B85788">
                <wp:simplePos x="0" y="0"/>
                <wp:positionH relativeFrom="margin">
                  <wp:posOffset>0</wp:posOffset>
                </wp:positionH>
                <wp:positionV relativeFrom="paragraph">
                  <wp:posOffset>0</wp:posOffset>
                </wp:positionV>
                <wp:extent cx="5943600" cy="2286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E5DE5" id="Rectangle 1" o:spid="_x0000_s1026" style="position:absolute;margin-left:0;margin-top:0;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" o:allowincell="f" fillcolor="black" stroked="f" strokeweight=".05pt">
                <w10:wrap anchorx="margin"/>
              </v:rect>
            </w:pict>
          </mc:Fallback>
        </mc:AlternateContent>
      </w:r>
    </w:p>
    <w:p w14:paraId="421D14AF" w14:textId="7F2128B2" w:rsidR="00FF6BD2" w:rsidRDefault="00064926" w:rsidP="00273A57">
      <w:pPr>
        <w:jc w:val="center"/>
        <w:rPr>
          <w:rFonts w:ascii="Book Antiqua" w:hAnsi="Book Antiqua"/>
          <w:sz w:val="28"/>
          <w:lang w:val="es-ES_tradnl"/>
        </w:rPr>
      </w:pPr>
      <w:r>
        <w:rPr>
          <w:rFonts w:ascii="Book Antiqua" w:hAnsi="Book Antiqua"/>
          <w:sz w:val="28"/>
          <w:lang w:val="es-ES_tradnl"/>
        </w:rPr>
        <w:t>ESTADO LIBRE ASOCIADO DE PUERTO RICO</w:t>
      </w:r>
    </w:p>
    <w:p w14:paraId="70AF668C" w14:textId="77777777" w:rsidR="00064926" w:rsidRPr="00273A57" w:rsidRDefault="00064926" w:rsidP="00273A57">
      <w:pPr>
        <w:jc w:val="center"/>
        <w:rPr>
          <w:rFonts w:ascii="Book Antiqua" w:hAnsi="Book Antiqua"/>
          <w:lang w:val="es-ES_tradnl"/>
        </w:rPr>
      </w:pPr>
    </w:p>
    <w:p w14:paraId="13FDF50F" w14:textId="1CBDC51D" w:rsidR="00064926" w:rsidRPr="003D557B" w:rsidRDefault="00064926" w:rsidP="00273A57">
      <w:pPr>
        <w:pStyle w:val="Title2"/>
        <w:tabs>
          <w:tab w:val="clear" w:pos="7776"/>
        </w:tabs>
        <w:rPr>
          <w:rFonts w:ascii="Book Antiqua" w:hAnsi="Book Antiqua"/>
          <w:lang w:val="pt-PT"/>
        </w:rPr>
      </w:pPr>
      <w:r w:rsidRPr="003D557B">
        <w:rPr>
          <w:rFonts w:ascii="Book Antiqua" w:hAnsi="Book Antiqua"/>
          <w:lang w:val="pt-PT"/>
        </w:rPr>
        <w:t xml:space="preserve">19 </w:t>
      </w:r>
      <w:r w:rsidRPr="003D557B">
        <w:rPr>
          <w:rFonts w:ascii="Book Antiqua" w:hAnsi="Book Antiqua"/>
          <w:vertAlign w:val="superscript"/>
          <w:lang w:val="pt-PT"/>
        </w:rPr>
        <w:t>na</w:t>
      </w:r>
      <w:r w:rsidRPr="003D557B">
        <w:rPr>
          <w:rFonts w:ascii="Book Antiqua" w:hAnsi="Book Antiqua"/>
          <w:lang w:val="pt-PT"/>
        </w:rPr>
        <w:tab/>
        <w:t>Asamblea</w:t>
      </w:r>
      <w:r w:rsidRPr="003D557B">
        <w:rPr>
          <w:rFonts w:ascii="Book Antiqua" w:hAnsi="Book Antiqua"/>
          <w:lang w:val="pt-PT"/>
        </w:rPr>
        <w:tab/>
      </w:r>
      <w:r w:rsidR="00273A57" w:rsidRPr="003D557B">
        <w:rPr>
          <w:rFonts w:ascii="Book Antiqua" w:hAnsi="Book Antiqua"/>
          <w:lang w:val="pt-PT"/>
        </w:rPr>
        <w:t xml:space="preserve"> </w:t>
      </w:r>
      <w:r w:rsidR="00033EE4" w:rsidRPr="003D557B">
        <w:rPr>
          <w:rFonts w:ascii="Book Antiqua" w:hAnsi="Book Antiqua"/>
          <w:lang w:val="pt-PT"/>
        </w:rPr>
        <w:t>2</w:t>
      </w:r>
      <w:r w:rsidRPr="003D557B">
        <w:rPr>
          <w:rFonts w:ascii="Book Antiqua" w:hAnsi="Book Antiqua"/>
          <w:lang w:val="pt-PT"/>
        </w:rPr>
        <w:t xml:space="preserve"> </w:t>
      </w:r>
      <w:r w:rsidR="00033EE4" w:rsidRPr="003D557B">
        <w:rPr>
          <w:rFonts w:ascii="Book Antiqua" w:hAnsi="Book Antiqua"/>
          <w:vertAlign w:val="superscript"/>
          <w:lang w:val="pt-PT"/>
        </w:rPr>
        <w:t>d</w:t>
      </w:r>
      <w:r w:rsidRPr="003D557B">
        <w:rPr>
          <w:rFonts w:ascii="Book Antiqua" w:hAnsi="Book Antiqua"/>
          <w:vertAlign w:val="superscript"/>
          <w:lang w:val="pt-PT"/>
        </w:rPr>
        <w:t>a</w:t>
      </w:r>
      <w:r w:rsidR="00273A57" w:rsidRPr="003D557B">
        <w:rPr>
          <w:rFonts w:ascii="Book Antiqua" w:hAnsi="Book Antiqua"/>
          <w:vertAlign w:val="superscript"/>
          <w:lang w:val="pt-PT"/>
        </w:rPr>
        <w:t xml:space="preserve"> </w:t>
      </w:r>
      <w:r w:rsidRPr="003D557B">
        <w:rPr>
          <w:rFonts w:ascii="Book Antiqua" w:hAnsi="Book Antiqua"/>
          <w:lang w:val="pt-PT"/>
        </w:rPr>
        <w:t>Sesión</w:t>
      </w:r>
    </w:p>
    <w:p w14:paraId="10AEFF04" w14:textId="0F5D30E8" w:rsidR="00064926" w:rsidRPr="003D557B" w:rsidRDefault="00064926" w:rsidP="00273A57">
      <w:pPr>
        <w:pStyle w:val="Title2"/>
        <w:tabs>
          <w:tab w:val="clear" w:pos="7776"/>
        </w:tabs>
        <w:rPr>
          <w:rFonts w:ascii="Book Antiqua" w:hAnsi="Book Antiqua"/>
          <w:lang w:val="pt-PT"/>
        </w:rPr>
      </w:pPr>
      <w:r w:rsidRPr="003D557B">
        <w:rPr>
          <w:rFonts w:ascii="Book Antiqua" w:hAnsi="Book Antiqua"/>
          <w:lang w:val="pt-PT"/>
        </w:rPr>
        <w:tab/>
        <w:t>Legislativa</w:t>
      </w:r>
      <w:r w:rsidRPr="003D557B">
        <w:rPr>
          <w:rFonts w:ascii="Book Antiqua" w:hAnsi="Book Antiqua"/>
          <w:lang w:val="pt-PT"/>
        </w:rPr>
        <w:tab/>
      </w:r>
      <w:r w:rsidRPr="003D557B">
        <w:rPr>
          <w:rFonts w:ascii="Book Antiqua" w:hAnsi="Book Antiqua"/>
          <w:lang w:val="pt-PT"/>
        </w:rPr>
        <w:tab/>
      </w:r>
      <w:r w:rsidR="00273A57" w:rsidRPr="003D557B">
        <w:rPr>
          <w:rFonts w:ascii="Book Antiqua" w:hAnsi="Book Antiqua"/>
          <w:lang w:val="pt-PT"/>
        </w:rPr>
        <w:t xml:space="preserve">      </w:t>
      </w:r>
      <w:r w:rsidRPr="003D557B">
        <w:rPr>
          <w:rFonts w:ascii="Book Antiqua" w:hAnsi="Book Antiqua"/>
          <w:lang w:val="pt-PT"/>
        </w:rPr>
        <w:t>Ordinaria</w:t>
      </w:r>
    </w:p>
    <w:p w14:paraId="247A09A2" w14:textId="77777777" w:rsidR="00064926" w:rsidRPr="003D557B" w:rsidRDefault="00064926" w:rsidP="00273A57">
      <w:pPr>
        <w:rPr>
          <w:lang w:val="pt-PT"/>
        </w:rPr>
      </w:pPr>
    </w:p>
    <w:p w14:paraId="78D042C5" w14:textId="77777777" w:rsidR="00064926" w:rsidRDefault="00064926" w:rsidP="00273A57">
      <w:pPr>
        <w:jc w:val="center"/>
        <w:rPr>
          <w:rFonts w:ascii="Book Antiqua" w:hAnsi="Book Antiqua"/>
          <w:b/>
          <w:sz w:val="36"/>
          <w:lang w:val="es-ES_tradnl"/>
        </w:rPr>
      </w:pPr>
      <w:r>
        <w:rPr>
          <w:rFonts w:ascii="Book Antiqua" w:hAnsi="Book Antiqua"/>
          <w:b/>
          <w:sz w:val="36"/>
          <w:lang w:val="es-ES_tradnl"/>
        </w:rPr>
        <w:t>CÁMARA DE REPRESENTANTES</w:t>
      </w:r>
    </w:p>
    <w:p w14:paraId="0EA8D68A" w14:textId="77777777" w:rsidR="00273A57" w:rsidRPr="00273A57" w:rsidRDefault="00273A57" w:rsidP="00273A57">
      <w:pPr>
        <w:jc w:val="center"/>
        <w:rPr>
          <w:rFonts w:ascii="Book Antiqua" w:hAnsi="Book Antiqua"/>
          <w:b/>
          <w:lang w:val="es-ES_tradnl"/>
        </w:rPr>
      </w:pPr>
    </w:p>
    <w:p w14:paraId="689E853C" w14:textId="0F358CCE" w:rsidR="00064926" w:rsidRDefault="00064926" w:rsidP="00273A57">
      <w:pPr>
        <w:jc w:val="center"/>
        <w:rPr>
          <w:rFonts w:ascii="Book Antiqua" w:hAnsi="Book Antiqua"/>
          <w:b/>
          <w:sz w:val="52"/>
          <w:lang w:val="es-ES_tradnl"/>
        </w:rPr>
      </w:pPr>
      <w:r>
        <w:rPr>
          <w:rFonts w:ascii="Book Antiqua" w:hAnsi="Book Antiqua"/>
          <w:b/>
          <w:sz w:val="52"/>
          <w:lang w:val="es-ES_tradnl"/>
        </w:rPr>
        <w:t xml:space="preserve">P. de la C. </w:t>
      </w:r>
      <w:r w:rsidR="00900B98">
        <w:rPr>
          <w:rFonts w:ascii="Book Antiqua" w:hAnsi="Book Antiqua"/>
          <w:b/>
          <w:sz w:val="52"/>
          <w:lang w:val="es-ES_tradnl"/>
        </w:rPr>
        <w:t>1083</w:t>
      </w:r>
    </w:p>
    <w:p w14:paraId="7E3B25E6" w14:textId="77777777" w:rsidR="00273A57" w:rsidRPr="00273A57" w:rsidRDefault="00273A57" w:rsidP="00273A57">
      <w:pPr>
        <w:jc w:val="center"/>
        <w:rPr>
          <w:rFonts w:ascii="Book Antiqua" w:hAnsi="Book Antiqua"/>
          <w:b/>
          <w:szCs w:val="24"/>
          <w:lang w:val="es-ES_tradnl"/>
        </w:rPr>
      </w:pPr>
    </w:p>
    <w:p w14:paraId="246A50CD" w14:textId="5A36CE4D" w:rsidR="00064926" w:rsidRDefault="00900B98" w:rsidP="00273A57">
      <w:pPr>
        <w:jc w:val="center"/>
        <w:rPr>
          <w:rFonts w:ascii="Book Antiqua" w:hAnsi="Book Antiqua"/>
          <w:lang w:val="es-ES_tradnl"/>
        </w:rPr>
      </w:pPr>
      <w:r>
        <w:rPr>
          <w:rFonts w:ascii="Book Antiqua" w:hAnsi="Book Antiqua"/>
          <w:lang w:val="es-ES_tradnl"/>
        </w:rPr>
        <w:t>5</w:t>
      </w:r>
      <w:r w:rsidR="00064926">
        <w:rPr>
          <w:rFonts w:ascii="Book Antiqua" w:hAnsi="Book Antiqua"/>
          <w:lang w:val="es-ES_tradnl"/>
        </w:rPr>
        <w:t xml:space="preserve"> DE </w:t>
      </w:r>
      <w:r>
        <w:rPr>
          <w:rFonts w:ascii="Book Antiqua" w:hAnsi="Book Antiqua"/>
          <w:lang w:val="es-ES_tradnl"/>
        </w:rPr>
        <w:t>NOVIEMBRE</w:t>
      </w:r>
      <w:r w:rsidR="00064926">
        <w:rPr>
          <w:rFonts w:ascii="Book Antiqua" w:hAnsi="Book Antiqua"/>
          <w:lang w:val="es-ES_tradnl"/>
        </w:rPr>
        <w:t xml:space="preserve"> DE 2021</w:t>
      </w:r>
    </w:p>
    <w:p w14:paraId="1498AEC1" w14:textId="77777777" w:rsidR="00273A57" w:rsidRDefault="00273A57" w:rsidP="00273A57">
      <w:pPr>
        <w:jc w:val="center"/>
        <w:rPr>
          <w:rFonts w:ascii="Book Antiqua" w:hAnsi="Book Antiqua"/>
          <w:lang w:val="es-ES_tradnl"/>
        </w:rPr>
      </w:pPr>
    </w:p>
    <w:p w14:paraId="1DAA8192" w14:textId="77777777" w:rsidR="00064926" w:rsidRDefault="00064926" w:rsidP="00273A57">
      <w:pPr>
        <w:jc w:val="center"/>
        <w:rPr>
          <w:rFonts w:ascii="Book Antiqua" w:hAnsi="Book Antiqua"/>
          <w:i/>
          <w:lang w:val="es-ES_tradnl"/>
        </w:rPr>
      </w:pPr>
      <w:r>
        <w:rPr>
          <w:rFonts w:ascii="Book Antiqua" w:hAnsi="Book Antiqua"/>
          <w:lang w:val="es-ES_tradnl"/>
        </w:rPr>
        <w:t xml:space="preserve">Presentado por el representante </w:t>
      </w:r>
      <w:r>
        <w:rPr>
          <w:rFonts w:ascii="Book Antiqua" w:hAnsi="Book Antiqua"/>
          <w:i/>
          <w:lang w:val="es-ES_tradnl"/>
        </w:rPr>
        <w:t>Higgins Cuadrado</w:t>
      </w:r>
    </w:p>
    <w:p w14:paraId="4074CE79" w14:textId="77777777" w:rsidR="00273A57" w:rsidRDefault="00273A57" w:rsidP="00273A57">
      <w:pPr>
        <w:jc w:val="center"/>
        <w:rPr>
          <w:rFonts w:ascii="Book Antiqua" w:hAnsi="Book Antiqua"/>
          <w:lang w:val="es-ES_tradnl"/>
        </w:rPr>
      </w:pPr>
    </w:p>
    <w:p w14:paraId="31398140" w14:textId="1B5B77E0" w:rsidR="00064926" w:rsidRDefault="00064926" w:rsidP="00273A57">
      <w:pPr>
        <w:jc w:val="center"/>
        <w:rPr>
          <w:rFonts w:ascii="Book Antiqua" w:hAnsi="Book Antiqua"/>
          <w:lang w:val="es-ES_tradnl"/>
        </w:rPr>
      </w:pPr>
      <w:r>
        <w:rPr>
          <w:rFonts w:ascii="Book Antiqua" w:hAnsi="Book Antiqua"/>
          <w:lang w:val="es-ES_tradnl"/>
        </w:rPr>
        <w:t xml:space="preserve">Referido a </w:t>
      </w:r>
      <w:r w:rsidR="004F46A9">
        <w:rPr>
          <w:rFonts w:ascii="Book Antiqua" w:hAnsi="Book Antiqua"/>
          <w:lang w:val="es-ES_tradnl"/>
        </w:rPr>
        <w:t xml:space="preserve">la Comisión de </w:t>
      </w:r>
      <w:r w:rsidR="00BF565A">
        <w:rPr>
          <w:rFonts w:ascii="Book Antiqua" w:hAnsi="Book Antiqua"/>
          <w:lang w:val="es-ES_tradnl"/>
        </w:rPr>
        <w:t>Salud</w:t>
      </w:r>
    </w:p>
    <w:p w14:paraId="06204B78" w14:textId="77777777" w:rsidR="00064926" w:rsidRDefault="00064926" w:rsidP="00273A57">
      <w:pPr>
        <w:jc w:val="both"/>
        <w:rPr>
          <w:rFonts w:ascii="Book Antiqua" w:hAnsi="Book Antiqua"/>
          <w:lang w:val="es-ES_tradnl"/>
        </w:rPr>
      </w:pPr>
    </w:p>
    <w:p w14:paraId="1FFBFE8E" w14:textId="77777777" w:rsidR="00064926" w:rsidRDefault="00064926" w:rsidP="00273A57">
      <w:pPr>
        <w:jc w:val="center"/>
        <w:rPr>
          <w:rFonts w:ascii="Book Antiqua" w:hAnsi="Book Antiqua"/>
          <w:b/>
          <w:sz w:val="28"/>
          <w:lang w:val="es-ES_tradnl"/>
        </w:rPr>
      </w:pPr>
      <w:r>
        <w:rPr>
          <w:rFonts w:ascii="Book Antiqua" w:hAnsi="Book Antiqua"/>
          <w:b/>
          <w:sz w:val="28"/>
          <w:lang w:val="es-ES_tradnl"/>
        </w:rPr>
        <w:t>LEY</w:t>
      </w:r>
    </w:p>
    <w:p w14:paraId="21615DC3" w14:textId="77777777" w:rsidR="00064926" w:rsidRDefault="00064926" w:rsidP="00273A57">
      <w:pPr>
        <w:jc w:val="both"/>
        <w:rPr>
          <w:rFonts w:ascii="Book Antiqua" w:hAnsi="Book Antiqua"/>
          <w:lang w:val="es-ES_tradnl"/>
        </w:rPr>
      </w:pPr>
    </w:p>
    <w:p w14:paraId="2F56C2F4" w14:textId="06548BC2" w:rsidR="00B12B4A" w:rsidRPr="002F0E64" w:rsidRDefault="00064926" w:rsidP="00273A57">
      <w:pPr>
        <w:ind w:left="360" w:hanging="360"/>
        <w:jc w:val="both"/>
        <w:rPr>
          <w:rFonts w:ascii="Book Antiqua" w:hAnsi="Book Antiqua"/>
          <w:lang w:val="es-ES_tradnl"/>
        </w:rPr>
      </w:pPr>
      <w:r>
        <w:rPr>
          <w:rFonts w:ascii="Book Antiqua" w:hAnsi="Book Antiqua"/>
          <w:lang w:val="es-ES_tradnl"/>
        </w:rPr>
        <w:t xml:space="preserve">Para </w:t>
      </w:r>
      <w:r w:rsidR="00033EE4">
        <w:rPr>
          <w:rFonts w:ascii="Book Antiqua" w:hAnsi="Book Antiqua"/>
          <w:lang w:val="es-ES_tradnl"/>
        </w:rPr>
        <w:t>designar el día 1 de diciembre como “D</w:t>
      </w:r>
      <w:r w:rsidR="009A208B">
        <w:rPr>
          <w:rFonts w:ascii="Book Antiqua" w:hAnsi="Book Antiqua"/>
          <w:lang w:val="es-ES_tradnl"/>
        </w:rPr>
        <w:t>í</w:t>
      </w:r>
      <w:r w:rsidR="00033EE4">
        <w:rPr>
          <w:rFonts w:ascii="Book Antiqua" w:hAnsi="Book Antiqua"/>
          <w:lang w:val="es-ES_tradnl"/>
        </w:rPr>
        <w:t xml:space="preserve">a </w:t>
      </w:r>
      <w:r w:rsidR="00033EE4" w:rsidRPr="0044788B">
        <w:rPr>
          <w:rFonts w:ascii="Book Antiqua" w:hAnsi="Book Antiqua"/>
          <w:lang w:val="es-ES_tradnl"/>
        </w:rPr>
        <w:t>Mundial</w:t>
      </w:r>
      <w:r w:rsidR="00033EE4">
        <w:rPr>
          <w:rFonts w:ascii="Book Antiqua" w:hAnsi="Book Antiqua"/>
          <w:lang w:val="es-ES_tradnl"/>
        </w:rPr>
        <w:t xml:space="preserve"> </w:t>
      </w:r>
      <w:bookmarkStart w:id="0" w:name="_Hlk156304557"/>
      <w:r w:rsidR="0044788B">
        <w:rPr>
          <w:rFonts w:ascii="Book Antiqua" w:hAnsi="Book Antiqua"/>
          <w:i/>
          <w:iCs/>
          <w:u w:val="single"/>
          <w:lang w:val="es-ES_tradnl"/>
        </w:rPr>
        <w:t>contra el</w:t>
      </w:r>
      <w:r w:rsidR="00236DB2">
        <w:rPr>
          <w:rFonts w:ascii="Book Antiqua" w:hAnsi="Book Antiqua"/>
          <w:lang w:val="es-ES_tradnl"/>
        </w:rPr>
        <w:t xml:space="preserve"> </w:t>
      </w:r>
      <w:r w:rsidR="00033EE4" w:rsidRPr="00C61BF4">
        <w:rPr>
          <w:rFonts w:ascii="Book Antiqua" w:hAnsi="Book Antiqua"/>
          <w:strike/>
          <w:lang w:val="es-ES_tradnl"/>
        </w:rPr>
        <w:t>del</w:t>
      </w:r>
      <w:r w:rsidR="00033EE4" w:rsidRPr="00C80BE1">
        <w:rPr>
          <w:rFonts w:ascii="Book Antiqua" w:hAnsi="Book Antiqua"/>
          <w:lang w:val="es-ES_tradnl"/>
        </w:rPr>
        <w:t xml:space="preserve"> </w:t>
      </w:r>
      <w:bookmarkEnd w:id="0"/>
      <w:r w:rsidR="00033EE4" w:rsidRPr="00C80BE1">
        <w:rPr>
          <w:rFonts w:ascii="Book Antiqua" w:hAnsi="Book Antiqua"/>
          <w:lang w:val="es-ES_tradnl"/>
        </w:rPr>
        <w:t>SIDA</w:t>
      </w:r>
      <w:r w:rsidR="00033EE4">
        <w:rPr>
          <w:rFonts w:ascii="Book Antiqua" w:hAnsi="Book Antiqua"/>
          <w:lang w:val="es-ES_tradnl"/>
        </w:rPr>
        <w:t>”; y para otros fines relacionados.</w:t>
      </w:r>
    </w:p>
    <w:p w14:paraId="2E81DE90" w14:textId="77777777" w:rsidR="00B12B4A" w:rsidRDefault="00B12B4A" w:rsidP="00273A57">
      <w:pPr>
        <w:ind w:left="360" w:hanging="360"/>
        <w:jc w:val="both"/>
        <w:rPr>
          <w:rFonts w:ascii="Book Antiqua" w:hAnsi="Book Antiqua"/>
          <w:lang w:val="es-ES_tradnl"/>
        </w:rPr>
      </w:pPr>
    </w:p>
    <w:p w14:paraId="4743FE92" w14:textId="77777777" w:rsidR="00064926" w:rsidRDefault="00064926" w:rsidP="00273A57">
      <w:pPr>
        <w:ind w:firstLine="360"/>
        <w:jc w:val="center"/>
        <w:rPr>
          <w:rFonts w:ascii="Book Antiqua" w:hAnsi="Book Antiqua"/>
          <w:lang w:val="es-ES_tradnl"/>
        </w:rPr>
      </w:pPr>
      <w:r>
        <w:rPr>
          <w:rFonts w:ascii="Book Antiqua" w:hAnsi="Book Antiqua"/>
          <w:lang w:val="es-ES_tradnl"/>
        </w:rPr>
        <w:t>EXPOSICIÓN DE MOTIVOS</w:t>
      </w:r>
    </w:p>
    <w:p w14:paraId="373FA853" w14:textId="77777777" w:rsidR="00273A57" w:rsidRDefault="00273A57" w:rsidP="00273A57">
      <w:pPr>
        <w:ind w:firstLine="360"/>
        <w:jc w:val="center"/>
        <w:rPr>
          <w:rFonts w:ascii="Book Antiqua" w:hAnsi="Book Antiqua"/>
          <w:lang w:val="es-ES_tradnl"/>
        </w:rPr>
      </w:pPr>
    </w:p>
    <w:p w14:paraId="336A2EAF" w14:textId="622E4E38" w:rsidR="00186CC3" w:rsidRDefault="00C80BE1" w:rsidP="00C80BE1">
      <w:pPr>
        <w:jc w:val="both"/>
        <w:rPr>
          <w:rFonts w:ascii="Book Antiqua" w:hAnsi="Book Antiqua"/>
          <w:lang w:val="es-PR"/>
        </w:rPr>
      </w:pPr>
      <w:r>
        <w:rPr>
          <w:rFonts w:ascii="Book Antiqua" w:eastAsia="Calibri" w:hAnsi="Book Antiqua"/>
          <w:szCs w:val="24"/>
          <w:lang w:val="es-PR"/>
        </w:rPr>
        <w:tab/>
      </w:r>
      <w:r w:rsidR="00426CD3">
        <w:rPr>
          <w:rFonts w:ascii="Book Antiqua" w:eastAsia="Calibri" w:hAnsi="Book Antiqua"/>
          <w:szCs w:val="24"/>
          <w:lang w:val="es-PR"/>
        </w:rPr>
        <w:t>El D</w:t>
      </w:r>
      <w:r w:rsidR="009A208B">
        <w:rPr>
          <w:rFonts w:ascii="Book Antiqua" w:eastAsia="Calibri" w:hAnsi="Book Antiqua"/>
          <w:szCs w:val="24"/>
          <w:lang w:val="es-PR"/>
        </w:rPr>
        <w:t>í</w:t>
      </w:r>
      <w:r w:rsidR="00426CD3">
        <w:rPr>
          <w:rFonts w:ascii="Book Antiqua" w:eastAsia="Calibri" w:hAnsi="Book Antiqua"/>
          <w:szCs w:val="24"/>
          <w:lang w:val="es-PR"/>
        </w:rPr>
        <w:t xml:space="preserve">a </w:t>
      </w:r>
      <w:r w:rsidR="00426CD3" w:rsidRPr="003D557B">
        <w:rPr>
          <w:rFonts w:ascii="Book Antiqua" w:eastAsia="Calibri" w:hAnsi="Book Antiqua"/>
          <w:szCs w:val="24"/>
          <w:lang w:val="es-PR"/>
        </w:rPr>
        <w:t>Mundial del SIDA</w:t>
      </w:r>
      <w:r w:rsidRPr="003D557B">
        <w:rPr>
          <w:rFonts w:ascii="Book Antiqua" w:eastAsia="Calibri" w:hAnsi="Book Antiqua"/>
          <w:szCs w:val="24"/>
          <w:lang w:val="es-PR"/>
        </w:rPr>
        <w:t xml:space="preserve"> </w:t>
      </w:r>
      <w:r w:rsidRPr="003D557B">
        <w:rPr>
          <w:rFonts w:ascii="Book Antiqua" w:eastAsia="Calibri" w:hAnsi="Book Antiqua"/>
          <w:lang w:val="es-PR"/>
        </w:rPr>
        <w:t xml:space="preserve">(Síndrome de </w:t>
      </w:r>
      <w:proofErr w:type="spellStart"/>
      <w:r w:rsidRPr="003D557B">
        <w:rPr>
          <w:rFonts w:ascii="Book Antiqua" w:eastAsia="Calibri" w:hAnsi="Book Antiqua"/>
          <w:lang w:val="es-PR"/>
        </w:rPr>
        <w:t>Inmuno</w:t>
      </w:r>
      <w:proofErr w:type="spellEnd"/>
      <w:r w:rsidRPr="003D557B">
        <w:rPr>
          <w:rFonts w:ascii="Book Antiqua" w:eastAsia="Calibri" w:hAnsi="Book Antiqua"/>
          <w:lang w:val="es-PR"/>
        </w:rPr>
        <w:t xml:space="preserve"> Deficiencia Adquirida)</w:t>
      </w:r>
      <w:r w:rsidR="00426CD3" w:rsidRPr="003D557B">
        <w:rPr>
          <w:rFonts w:ascii="Book Antiqua" w:eastAsia="Calibri" w:hAnsi="Book Antiqua"/>
          <w:szCs w:val="24"/>
          <w:lang w:val="es-PR"/>
        </w:rPr>
        <w:t xml:space="preserve"> </w:t>
      </w:r>
      <w:r w:rsidR="003C20E1" w:rsidRPr="003D557B">
        <w:rPr>
          <w:rFonts w:ascii="Book Antiqua" w:eastAsia="Calibri" w:hAnsi="Book Antiqua"/>
          <w:szCs w:val="24"/>
          <w:lang w:val="es-PR"/>
        </w:rPr>
        <w:t>tiene su origen</w:t>
      </w:r>
      <w:r w:rsidR="003C20E1">
        <w:rPr>
          <w:rFonts w:ascii="Book Antiqua" w:eastAsia="Calibri" w:hAnsi="Book Antiqua"/>
          <w:szCs w:val="24"/>
          <w:lang w:val="es-PR"/>
        </w:rPr>
        <w:t>, allá para el 28 de enero de 1988, en la “Declaración de Londres sobre la Prevención del SIDA” de la Cumbre Mundial de Ministros de Salud sobre Programas de Prevención del SIDA. En el evento, donde participaron delegados de 148 países,</w:t>
      </w:r>
      <w:r w:rsidR="00677ED9">
        <w:rPr>
          <w:rFonts w:ascii="Book Antiqua" w:eastAsia="Calibri" w:hAnsi="Book Antiqua"/>
          <w:szCs w:val="24"/>
          <w:lang w:val="es-PR"/>
        </w:rPr>
        <w:t xml:space="preserve"> de forma unánime</w:t>
      </w:r>
      <w:r w:rsidR="009A208B">
        <w:rPr>
          <w:rFonts w:ascii="Book Antiqua" w:eastAsia="Calibri" w:hAnsi="Book Antiqua"/>
          <w:szCs w:val="24"/>
          <w:lang w:val="es-PR"/>
        </w:rPr>
        <w:t>,</w:t>
      </w:r>
      <w:r w:rsidR="003C20E1">
        <w:rPr>
          <w:rFonts w:ascii="Book Antiqua" w:eastAsia="Calibri" w:hAnsi="Book Antiqua"/>
          <w:szCs w:val="24"/>
          <w:lang w:val="es-PR"/>
        </w:rPr>
        <w:t xml:space="preserve"> se acordó</w:t>
      </w:r>
      <w:r w:rsidR="00B418C5">
        <w:rPr>
          <w:rFonts w:ascii="Book Antiqua" w:eastAsia="Calibri" w:hAnsi="Book Antiqua"/>
          <w:szCs w:val="24"/>
          <w:lang w:val="es-PR"/>
        </w:rPr>
        <w:t xml:space="preserve"> </w:t>
      </w:r>
      <w:r w:rsidR="003C20E1">
        <w:rPr>
          <w:rFonts w:ascii="Book Antiqua" w:eastAsia="Calibri" w:hAnsi="Book Antiqua"/>
          <w:szCs w:val="24"/>
          <w:lang w:val="es-PR"/>
        </w:rPr>
        <w:t>que el año 1988 sería el Año de la Comunicación y la Cooperación sobre el SIDA</w:t>
      </w:r>
      <w:r w:rsidR="00677ED9">
        <w:rPr>
          <w:rFonts w:ascii="Book Antiqua" w:eastAsia="Calibri" w:hAnsi="Book Antiqua"/>
          <w:szCs w:val="24"/>
          <w:lang w:val="es-PR"/>
        </w:rPr>
        <w:t>.</w:t>
      </w:r>
      <w:r w:rsidR="00715069">
        <w:rPr>
          <w:rStyle w:val="FootnoteReference"/>
          <w:rFonts w:ascii="Book Antiqua" w:eastAsia="Calibri" w:hAnsi="Book Antiqua"/>
          <w:szCs w:val="24"/>
          <w:lang w:val="es-PR"/>
        </w:rPr>
        <w:footnoteReference w:id="1"/>
      </w:r>
      <w:r w:rsidR="00677ED9">
        <w:rPr>
          <w:rFonts w:ascii="Book Antiqua" w:eastAsia="Calibri" w:hAnsi="Book Antiqua"/>
          <w:szCs w:val="24"/>
          <w:lang w:val="es-PR"/>
        </w:rPr>
        <w:t xml:space="preserve"> Posterior a la Cumbre, la Asamblea Mundial de la Salud y la Asamblea General de la Organización de las Naciones Unidas apoyaron </w:t>
      </w:r>
      <w:r w:rsidR="009A208B">
        <w:rPr>
          <w:rFonts w:ascii="Book Antiqua" w:eastAsia="Calibri" w:hAnsi="Book Antiqua"/>
          <w:szCs w:val="24"/>
          <w:lang w:val="es-PR"/>
        </w:rPr>
        <w:t>sendas</w:t>
      </w:r>
      <w:r w:rsidR="00677ED9">
        <w:rPr>
          <w:rFonts w:ascii="Book Antiqua" w:eastAsia="Calibri" w:hAnsi="Book Antiqua"/>
          <w:szCs w:val="24"/>
          <w:lang w:val="es-PR"/>
        </w:rPr>
        <w:t xml:space="preserve"> propuesta</w:t>
      </w:r>
      <w:r w:rsidR="009A208B">
        <w:rPr>
          <w:rFonts w:ascii="Book Antiqua" w:eastAsia="Calibri" w:hAnsi="Book Antiqua"/>
          <w:szCs w:val="24"/>
          <w:lang w:val="es-PR"/>
        </w:rPr>
        <w:t>s</w:t>
      </w:r>
      <w:r w:rsidR="00677ED9">
        <w:rPr>
          <w:rFonts w:ascii="Book Antiqua" w:eastAsia="Calibri" w:hAnsi="Book Antiqua"/>
          <w:szCs w:val="24"/>
          <w:lang w:val="es-PR"/>
        </w:rPr>
        <w:t xml:space="preserve"> para que se designara el 1 de diciembre como el D</w:t>
      </w:r>
      <w:r w:rsidR="009A208B">
        <w:rPr>
          <w:rFonts w:ascii="Book Antiqua" w:eastAsia="Calibri" w:hAnsi="Book Antiqua"/>
          <w:szCs w:val="24"/>
          <w:lang w:val="es-PR"/>
        </w:rPr>
        <w:t>í</w:t>
      </w:r>
      <w:r w:rsidR="00677ED9">
        <w:rPr>
          <w:rFonts w:ascii="Book Antiqua" w:eastAsia="Calibri" w:hAnsi="Book Antiqua"/>
          <w:szCs w:val="24"/>
          <w:lang w:val="es-PR"/>
        </w:rPr>
        <w:t xml:space="preserve">a Mundial del SIDA. </w:t>
      </w:r>
      <w:r w:rsidR="00426CD3">
        <w:rPr>
          <w:rFonts w:ascii="Book Antiqua" w:eastAsia="Calibri" w:hAnsi="Book Antiqua"/>
          <w:szCs w:val="24"/>
          <w:lang w:val="es-PR"/>
        </w:rPr>
        <w:t>E</w:t>
      </w:r>
      <w:r w:rsidR="00426CD3" w:rsidRPr="00426CD3">
        <w:rPr>
          <w:rFonts w:ascii="Book Antiqua" w:eastAsia="Calibri" w:hAnsi="Book Antiqua"/>
          <w:szCs w:val="24"/>
          <w:lang w:val="es-PR"/>
        </w:rPr>
        <w:t>l Día Mundial del S</w:t>
      </w:r>
      <w:r w:rsidR="00426CD3">
        <w:rPr>
          <w:rFonts w:ascii="Book Antiqua" w:eastAsia="Calibri" w:hAnsi="Book Antiqua"/>
          <w:szCs w:val="24"/>
          <w:lang w:val="es-PR"/>
        </w:rPr>
        <w:t>IDA</w:t>
      </w:r>
      <w:r w:rsidR="00426CD3" w:rsidRPr="00426CD3">
        <w:rPr>
          <w:rFonts w:ascii="Book Antiqua" w:eastAsia="Calibri" w:hAnsi="Book Antiqua"/>
          <w:szCs w:val="24"/>
          <w:lang w:val="es-PR"/>
        </w:rPr>
        <w:t xml:space="preserve"> fue el primer día dedicado a la salud en todo el mundo. Desde entonces</w:t>
      </w:r>
      <w:r w:rsidR="009A208B">
        <w:rPr>
          <w:rFonts w:ascii="Book Antiqua" w:eastAsia="Calibri" w:hAnsi="Book Antiqua"/>
          <w:szCs w:val="24"/>
          <w:lang w:val="es-PR"/>
        </w:rPr>
        <w:t>,</w:t>
      </w:r>
      <w:r w:rsidR="00186CC3">
        <w:rPr>
          <w:rFonts w:ascii="Book Antiqua" w:eastAsia="Calibri" w:hAnsi="Book Antiqua"/>
          <w:szCs w:val="24"/>
          <w:lang w:val="es-PR"/>
        </w:rPr>
        <w:t xml:space="preserve"> todos los años se conmemora este día </w:t>
      </w:r>
      <w:r w:rsidR="005F717E">
        <w:rPr>
          <w:rFonts w:ascii="Book Antiqua" w:eastAsia="Calibri" w:hAnsi="Book Antiqua"/>
          <w:szCs w:val="24"/>
          <w:lang w:val="es-PR"/>
        </w:rPr>
        <w:t>globalmente</w:t>
      </w:r>
      <w:r w:rsidR="001664E7">
        <w:rPr>
          <w:rFonts w:ascii="Book Antiqua" w:eastAsia="Calibri" w:hAnsi="Book Antiqua"/>
          <w:szCs w:val="24"/>
          <w:lang w:val="es-PR"/>
        </w:rPr>
        <w:t xml:space="preserve"> para demostrar </w:t>
      </w:r>
      <w:r w:rsidR="001664E7" w:rsidRPr="003D557B">
        <w:rPr>
          <w:rFonts w:ascii="Book Antiqua" w:eastAsia="Calibri" w:hAnsi="Book Antiqua"/>
          <w:szCs w:val="24"/>
          <w:lang w:val="es-PR"/>
        </w:rPr>
        <w:t xml:space="preserve">solidaridad con las personas </w:t>
      </w:r>
      <w:r w:rsidRPr="003D557B">
        <w:rPr>
          <w:rFonts w:ascii="Book Antiqua" w:eastAsia="Calibri" w:hAnsi="Book Antiqua"/>
          <w:lang w:val="es-PR"/>
        </w:rPr>
        <w:t>con diagnóstico positivo a VIH</w:t>
      </w:r>
      <w:r w:rsidR="001664E7" w:rsidRPr="003D557B">
        <w:rPr>
          <w:rFonts w:ascii="Book Antiqua" w:eastAsia="Calibri" w:hAnsi="Book Antiqua"/>
          <w:szCs w:val="24"/>
          <w:lang w:val="es-PR"/>
        </w:rPr>
        <w:t xml:space="preserve"> y conmemorar a aquellas personas que han muerto por </w:t>
      </w:r>
      <w:r w:rsidR="001664E7" w:rsidRPr="003D557B">
        <w:rPr>
          <w:rFonts w:ascii="Book Antiqua" w:eastAsia="Calibri" w:hAnsi="Book Antiqua"/>
          <w:szCs w:val="24"/>
          <w:lang w:val="es-PR"/>
        </w:rPr>
        <w:lastRenderedPageBreak/>
        <w:t>enfermedades asociadas al SIDA</w:t>
      </w:r>
      <w:r w:rsidR="005F717E" w:rsidRPr="003D557B">
        <w:rPr>
          <w:rFonts w:ascii="Book Antiqua" w:eastAsia="Calibri" w:hAnsi="Book Antiqua"/>
          <w:szCs w:val="24"/>
          <w:lang w:val="es-PR"/>
        </w:rPr>
        <w:t xml:space="preserve">. </w:t>
      </w:r>
      <w:r w:rsidR="00E14CDB" w:rsidRPr="003D557B">
        <w:rPr>
          <w:rFonts w:ascii="Book Antiqua" w:eastAsia="Calibri" w:hAnsi="Book Antiqua"/>
          <w:szCs w:val="24"/>
          <w:lang w:val="es-PR"/>
        </w:rPr>
        <w:t xml:space="preserve"> </w:t>
      </w:r>
      <w:r w:rsidR="00E14CDB" w:rsidRPr="007979CF">
        <w:rPr>
          <w:rFonts w:ascii="Book Antiqua" w:eastAsia="Calibri" w:hAnsi="Book Antiqua"/>
          <w:strike/>
          <w:szCs w:val="24"/>
          <w:lang w:val="es-PR"/>
        </w:rPr>
        <w:t xml:space="preserve">En adición, </w:t>
      </w:r>
      <w:r w:rsidR="00E14CDB" w:rsidRPr="007979CF">
        <w:rPr>
          <w:rFonts w:ascii="Book Antiqua" w:hAnsi="Book Antiqua"/>
          <w:strike/>
          <w:lang w:val="es-PR"/>
        </w:rPr>
        <w:t>a</w:t>
      </w:r>
      <w:r w:rsidR="007979CF">
        <w:rPr>
          <w:rFonts w:ascii="Book Antiqua" w:hAnsi="Book Antiqua"/>
          <w:lang w:val="es-PR"/>
        </w:rPr>
        <w:t xml:space="preserve"> </w:t>
      </w:r>
      <w:proofErr w:type="spellStart"/>
      <w:r w:rsidR="007979CF" w:rsidRPr="007979CF">
        <w:rPr>
          <w:rFonts w:ascii="Book Antiqua" w:hAnsi="Book Antiqua"/>
          <w:i/>
          <w:iCs/>
          <w:lang w:val="es-PR"/>
        </w:rPr>
        <w:t>A</w:t>
      </w:r>
      <w:proofErr w:type="spellEnd"/>
      <w:r w:rsidR="00E14CDB" w:rsidRPr="003D557B">
        <w:rPr>
          <w:rFonts w:ascii="Book Antiqua" w:hAnsi="Book Antiqua"/>
          <w:lang w:val="es-PR"/>
        </w:rPr>
        <w:t xml:space="preserve"> nivel mundial este día se ha convertido en la ocasión para retomar los esfuerzos de aumentar la conciencia sobre el estatus de la pandemia del VIH y SIDA, reforzar el compromiso y los progresos en la prevención del VIH y SIDA, su tratamiento y cuidado médico.</w:t>
      </w:r>
    </w:p>
    <w:p w14:paraId="06B08B61" w14:textId="77777777" w:rsidR="003D557B" w:rsidRPr="003D557B" w:rsidRDefault="003D557B" w:rsidP="00C80BE1">
      <w:pPr>
        <w:jc w:val="both"/>
        <w:rPr>
          <w:rFonts w:ascii="Book Antiqua" w:hAnsi="Book Antiqua"/>
          <w:lang w:val="es-PR"/>
        </w:rPr>
      </w:pPr>
    </w:p>
    <w:p w14:paraId="08DAB81C" w14:textId="65CE6B12" w:rsidR="00186CC3" w:rsidRDefault="00F86077" w:rsidP="00273A57">
      <w:pPr>
        <w:ind w:firstLine="720"/>
        <w:jc w:val="both"/>
        <w:rPr>
          <w:rFonts w:ascii="Book Antiqua" w:eastAsia="Calibri" w:hAnsi="Book Antiqua"/>
          <w:szCs w:val="24"/>
          <w:lang w:val="es-PR"/>
        </w:rPr>
      </w:pPr>
      <w:r w:rsidRPr="003D557B">
        <w:rPr>
          <w:rFonts w:ascii="Book Antiqua" w:eastAsia="Calibri" w:hAnsi="Book Antiqua"/>
          <w:szCs w:val="24"/>
          <w:lang w:val="es-PR"/>
        </w:rPr>
        <w:t xml:space="preserve">En </w:t>
      </w:r>
      <w:r w:rsidR="00186CC3" w:rsidRPr="003D557B">
        <w:rPr>
          <w:rFonts w:ascii="Book Antiqua" w:eastAsia="Calibri" w:hAnsi="Book Antiqua"/>
          <w:szCs w:val="24"/>
          <w:lang w:val="es-PR"/>
        </w:rPr>
        <w:t>Puerto Rico</w:t>
      </w:r>
      <w:r w:rsidRPr="003D557B">
        <w:rPr>
          <w:rFonts w:ascii="Book Antiqua" w:eastAsia="Calibri" w:hAnsi="Book Antiqua"/>
          <w:szCs w:val="24"/>
          <w:lang w:val="es-PR"/>
        </w:rPr>
        <w:t>,</w:t>
      </w:r>
      <w:r w:rsidR="009A208B" w:rsidRPr="003D557B">
        <w:rPr>
          <w:rFonts w:ascii="Book Antiqua" w:eastAsia="Calibri" w:hAnsi="Book Antiqua"/>
          <w:szCs w:val="24"/>
          <w:lang w:val="es-PR"/>
        </w:rPr>
        <w:t xml:space="preserve"> todos los años</w:t>
      </w:r>
      <w:r w:rsidR="00043E16" w:rsidRPr="003D557B">
        <w:rPr>
          <w:rFonts w:ascii="Book Antiqua" w:eastAsia="Calibri" w:hAnsi="Book Antiqua"/>
          <w:szCs w:val="24"/>
          <w:lang w:val="es-PR"/>
        </w:rPr>
        <w:t xml:space="preserve"> organizaciones de la sociedad civil junto a instrumentalidades gubernamentales</w:t>
      </w:r>
      <w:r w:rsidR="009A208B" w:rsidRPr="003D557B">
        <w:rPr>
          <w:rFonts w:ascii="Book Antiqua" w:eastAsia="Calibri" w:hAnsi="Book Antiqua"/>
          <w:szCs w:val="24"/>
          <w:lang w:val="es-PR"/>
        </w:rPr>
        <w:t xml:space="preserve"> realizan actividades en ocasión del Día Mundial del SIDA</w:t>
      </w:r>
      <w:r w:rsidR="004D7782" w:rsidRPr="003D557B">
        <w:rPr>
          <w:rFonts w:ascii="Book Antiqua" w:eastAsia="Calibri" w:hAnsi="Book Antiqua"/>
          <w:szCs w:val="24"/>
          <w:lang w:val="es-PR"/>
        </w:rPr>
        <w:t>;</w:t>
      </w:r>
      <w:r w:rsidR="00043E16" w:rsidRPr="003D557B">
        <w:rPr>
          <w:rFonts w:ascii="Book Antiqua" w:eastAsia="Calibri" w:hAnsi="Book Antiqua"/>
          <w:szCs w:val="24"/>
          <w:lang w:val="es-PR"/>
        </w:rPr>
        <w:t xml:space="preserve"> </w:t>
      </w:r>
      <w:r w:rsidR="004D7782" w:rsidRPr="003D557B">
        <w:rPr>
          <w:rFonts w:ascii="Book Antiqua" w:eastAsia="Calibri" w:hAnsi="Book Antiqua"/>
          <w:szCs w:val="24"/>
          <w:lang w:val="es-PR"/>
        </w:rPr>
        <w:t>por ejemplo</w:t>
      </w:r>
      <w:r w:rsidR="00043E16" w:rsidRPr="003D557B">
        <w:rPr>
          <w:rFonts w:ascii="Book Antiqua" w:eastAsia="Calibri" w:hAnsi="Book Antiqua"/>
          <w:szCs w:val="24"/>
          <w:lang w:val="es-PR"/>
        </w:rPr>
        <w:t>,</w:t>
      </w:r>
      <w:r w:rsidRPr="003D557B">
        <w:rPr>
          <w:rFonts w:ascii="Book Antiqua" w:eastAsia="Calibri" w:hAnsi="Book Antiqua"/>
          <w:szCs w:val="24"/>
          <w:lang w:val="es-PR"/>
        </w:rPr>
        <w:t xml:space="preserve"> tan reciente como el 1 de diciembre de 2018, se firmó la</w:t>
      </w:r>
      <w:r>
        <w:rPr>
          <w:rFonts w:ascii="Book Antiqua" w:eastAsia="Calibri" w:hAnsi="Book Antiqua"/>
          <w:szCs w:val="24"/>
          <w:lang w:val="es-PR"/>
        </w:rPr>
        <w:t xml:space="preserve"> Ley Núm. 248-2018, conocida como </w:t>
      </w:r>
      <w:r w:rsidR="00043E16">
        <w:rPr>
          <w:rFonts w:ascii="Book Antiqua" w:eastAsia="Calibri" w:hAnsi="Book Antiqua"/>
          <w:szCs w:val="24"/>
          <w:lang w:val="es-PR"/>
        </w:rPr>
        <w:t>“</w:t>
      </w:r>
      <w:r>
        <w:rPr>
          <w:rFonts w:ascii="Book Antiqua" w:eastAsia="Calibri" w:hAnsi="Book Antiqua"/>
          <w:szCs w:val="24"/>
          <w:lang w:val="es-PR"/>
        </w:rPr>
        <w:t xml:space="preserve">Carta de Derechos de las Personas Viviendo con VIH en cualquiera de sus etapas en Puerto </w:t>
      </w:r>
      <w:r w:rsidRPr="003D557B">
        <w:rPr>
          <w:rFonts w:ascii="Book Antiqua" w:eastAsia="Calibri" w:hAnsi="Book Antiqua"/>
          <w:szCs w:val="24"/>
          <w:lang w:val="es-PR"/>
        </w:rPr>
        <w:t>Rico”</w:t>
      </w:r>
      <w:r w:rsidR="00C80BE1" w:rsidRPr="003D557B">
        <w:rPr>
          <w:rFonts w:ascii="Book Antiqua" w:eastAsia="Calibri" w:hAnsi="Book Antiqua"/>
          <w:szCs w:val="24"/>
          <w:lang w:val="es-PR"/>
        </w:rPr>
        <w:t xml:space="preserve">, </w:t>
      </w:r>
      <w:r w:rsidR="00C80BE1" w:rsidRPr="003D557B">
        <w:rPr>
          <w:rFonts w:ascii="Book Antiqua" w:eastAsia="Calibri" w:hAnsi="Book Antiqua"/>
          <w:lang w:val="es-PR"/>
        </w:rPr>
        <w:t xml:space="preserve">que sustituyó a la derogada Carta de Derechos de VIH de la Ley </w:t>
      </w:r>
      <w:r w:rsidR="00C80BE1" w:rsidRPr="00B418C5">
        <w:rPr>
          <w:rFonts w:ascii="Book Antiqua" w:eastAsia="Calibri" w:hAnsi="Book Antiqua"/>
          <w:strike/>
          <w:lang w:val="es-PR"/>
        </w:rPr>
        <w:t>349 del año 2000</w:t>
      </w:r>
      <w:r w:rsidR="00B418C5">
        <w:rPr>
          <w:rFonts w:ascii="Book Antiqua" w:eastAsia="Calibri" w:hAnsi="Book Antiqua"/>
          <w:lang w:val="es-PR"/>
        </w:rPr>
        <w:t xml:space="preserve"> </w:t>
      </w:r>
      <w:r w:rsidR="00B418C5">
        <w:rPr>
          <w:rFonts w:ascii="Book Antiqua" w:eastAsia="Calibri" w:hAnsi="Book Antiqua"/>
          <w:i/>
          <w:iCs/>
          <w:u w:val="single"/>
          <w:lang w:val="es-PR"/>
        </w:rPr>
        <w:t>349-2000</w:t>
      </w:r>
      <w:r w:rsidR="004D7782" w:rsidRPr="003D557B">
        <w:rPr>
          <w:rFonts w:ascii="Book Antiqua" w:eastAsia="Calibri" w:hAnsi="Book Antiqua"/>
          <w:szCs w:val="24"/>
          <w:lang w:val="es-PR"/>
        </w:rPr>
        <w:t>. A pesar de que este día est</w:t>
      </w:r>
      <w:r w:rsidR="005F717E" w:rsidRPr="003D557B">
        <w:rPr>
          <w:rFonts w:ascii="Book Antiqua" w:eastAsia="Calibri" w:hAnsi="Book Antiqua"/>
          <w:szCs w:val="24"/>
          <w:lang w:val="es-PR"/>
        </w:rPr>
        <w:t>á</w:t>
      </w:r>
      <w:r w:rsidR="004D7782" w:rsidRPr="003D557B">
        <w:rPr>
          <w:rFonts w:ascii="Book Antiqua" w:eastAsia="Calibri" w:hAnsi="Book Antiqua"/>
          <w:szCs w:val="24"/>
          <w:lang w:val="es-PR"/>
        </w:rPr>
        <w:t xml:space="preserve"> muy arraigado en la sociedad puertorriqueña, </w:t>
      </w:r>
      <w:r w:rsidR="009A208B" w:rsidRPr="003D557B">
        <w:rPr>
          <w:rFonts w:ascii="Book Antiqua" w:eastAsia="Calibri" w:hAnsi="Book Antiqua"/>
          <w:szCs w:val="24"/>
          <w:lang w:val="es-PR"/>
        </w:rPr>
        <w:t xml:space="preserve">no existe legislación </w:t>
      </w:r>
      <w:r w:rsidRPr="003D557B">
        <w:rPr>
          <w:rFonts w:ascii="Book Antiqua" w:eastAsia="Calibri" w:hAnsi="Book Antiqua"/>
          <w:szCs w:val="24"/>
          <w:lang w:val="es-PR"/>
        </w:rPr>
        <w:t>designando el 1 de</w:t>
      </w:r>
      <w:r>
        <w:rPr>
          <w:rFonts w:ascii="Book Antiqua" w:eastAsia="Calibri" w:hAnsi="Book Antiqua"/>
          <w:szCs w:val="24"/>
          <w:lang w:val="es-PR"/>
        </w:rPr>
        <w:t xml:space="preserve"> diciembre de cada año como el Día Mundial del SIDA.</w:t>
      </w:r>
    </w:p>
    <w:p w14:paraId="6941E344" w14:textId="77777777" w:rsidR="00426CD3" w:rsidRDefault="00426CD3" w:rsidP="00273A57">
      <w:pPr>
        <w:ind w:firstLine="720"/>
        <w:jc w:val="both"/>
        <w:rPr>
          <w:rFonts w:ascii="Book Antiqua" w:eastAsia="Calibri" w:hAnsi="Book Antiqua"/>
          <w:szCs w:val="24"/>
          <w:lang w:val="es-PR"/>
        </w:rPr>
      </w:pPr>
    </w:p>
    <w:p w14:paraId="183712E9" w14:textId="265C5C07" w:rsidR="009033C1" w:rsidRPr="003D557B" w:rsidRDefault="001664E7" w:rsidP="009033C1">
      <w:pPr>
        <w:ind w:firstLine="720"/>
        <w:jc w:val="both"/>
        <w:rPr>
          <w:rFonts w:ascii="Book Antiqua" w:hAnsi="Book Antiqua"/>
          <w:bCs/>
          <w:strike/>
          <w:szCs w:val="24"/>
          <w:lang w:val="es-ES"/>
        </w:rPr>
      </w:pPr>
      <w:r w:rsidRPr="001664E7">
        <w:rPr>
          <w:rFonts w:ascii="Book Antiqua" w:hAnsi="Book Antiqua"/>
          <w:szCs w:val="24"/>
          <w:lang w:val="es-ES"/>
        </w:rPr>
        <w:t xml:space="preserve">La última década ha visto el advenimiento de nuevas y mejores terapias para tratar el VIH y reducir el </w:t>
      </w:r>
      <w:r w:rsidRPr="003D557B">
        <w:rPr>
          <w:rFonts w:ascii="Book Antiqua" w:hAnsi="Book Antiqua"/>
          <w:szCs w:val="24"/>
          <w:lang w:val="es-ES"/>
        </w:rPr>
        <w:t xml:space="preserve">tamaño y la cantidad de píldoras, la toxicidad y las interacciones entre medicamentos. Además, </w:t>
      </w:r>
      <w:r w:rsidR="00C4263B" w:rsidRPr="003D557B">
        <w:rPr>
          <w:rFonts w:ascii="Book Antiqua" w:hAnsi="Book Antiqua"/>
          <w:szCs w:val="24"/>
          <w:lang w:val="es-ES"/>
        </w:rPr>
        <w:t>estas terapias antirretrovirales tomadas según indicadas pueden</w:t>
      </w:r>
      <w:r w:rsidRPr="003D557B">
        <w:rPr>
          <w:rFonts w:ascii="Book Antiqua" w:hAnsi="Book Antiqua"/>
          <w:szCs w:val="24"/>
          <w:lang w:val="es-ES"/>
        </w:rPr>
        <w:t xml:space="preserve"> reducir la carga viral, o la cantidad de VIH en la sangre, a niveles indetectables, logrando que el virus no pueda transmitirse sexualmente a otras personas</w:t>
      </w:r>
      <w:r w:rsidR="00494527" w:rsidRPr="003D557B">
        <w:rPr>
          <w:rFonts w:ascii="Book Antiqua" w:hAnsi="Book Antiqua"/>
          <w:lang w:val="es-PR"/>
        </w:rPr>
        <w:t>, lo que se conoce como la práctica de prevención de Indetectable igual a Intransmisible (I=I).</w:t>
      </w:r>
      <w:r w:rsidR="00445690" w:rsidRPr="003D557B">
        <w:rPr>
          <w:rFonts w:ascii="Book Antiqua" w:hAnsi="Book Antiqua"/>
          <w:szCs w:val="24"/>
          <w:lang w:val="es-ES"/>
        </w:rPr>
        <w:t xml:space="preserve"> </w:t>
      </w:r>
      <w:r w:rsidR="002415AF" w:rsidRPr="003D557B">
        <w:rPr>
          <w:rFonts w:ascii="Book Antiqua" w:hAnsi="Book Antiqua"/>
          <w:szCs w:val="24"/>
          <w:lang w:val="es-ES"/>
        </w:rPr>
        <w:t xml:space="preserve">Esto, junto a </w:t>
      </w:r>
      <w:r w:rsidR="00445690" w:rsidRPr="003D557B">
        <w:rPr>
          <w:rFonts w:ascii="Book Antiqua" w:hAnsi="Book Antiqua"/>
          <w:szCs w:val="24"/>
          <w:lang w:val="es-ES"/>
        </w:rPr>
        <w:t>terapias</w:t>
      </w:r>
      <w:r w:rsidR="002415AF" w:rsidRPr="003D557B">
        <w:rPr>
          <w:rFonts w:ascii="Book Antiqua" w:hAnsi="Book Antiqua"/>
          <w:szCs w:val="24"/>
          <w:lang w:val="es-ES"/>
        </w:rPr>
        <w:t xml:space="preserve"> de profilaxis preexposición (PrEP) y profilaxis </w:t>
      </w:r>
      <w:proofErr w:type="spellStart"/>
      <w:r w:rsidR="002415AF" w:rsidRPr="003D557B">
        <w:rPr>
          <w:rFonts w:ascii="Book Antiqua" w:hAnsi="Book Antiqua"/>
          <w:szCs w:val="24"/>
          <w:lang w:val="es-ES"/>
        </w:rPr>
        <w:t>posexposici</w:t>
      </w:r>
      <w:r w:rsidR="001B5970" w:rsidRPr="003D557B">
        <w:rPr>
          <w:rFonts w:ascii="Book Antiqua" w:hAnsi="Book Antiqua"/>
          <w:szCs w:val="24"/>
          <w:lang w:val="es-ES"/>
        </w:rPr>
        <w:t>ó</w:t>
      </w:r>
      <w:r w:rsidR="002415AF" w:rsidRPr="003D557B">
        <w:rPr>
          <w:rFonts w:ascii="Book Antiqua" w:hAnsi="Book Antiqua"/>
          <w:szCs w:val="24"/>
          <w:lang w:val="es-ES"/>
        </w:rPr>
        <w:t>n</w:t>
      </w:r>
      <w:proofErr w:type="spellEnd"/>
      <w:r w:rsidR="001B5970" w:rsidRPr="003D557B">
        <w:rPr>
          <w:rFonts w:ascii="Book Antiqua" w:hAnsi="Book Antiqua"/>
          <w:szCs w:val="24"/>
          <w:lang w:val="es-ES"/>
        </w:rPr>
        <w:t xml:space="preserve"> (PEP), que han demostrado ser efectivos en prevenir </w:t>
      </w:r>
      <w:r w:rsidR="005F717E" w:rsidRPr="003D557B">
        <w:rPr>
          <w:rFonts w:ascii="Book Antiqua" w:hAnsi="Book Antiqua"/>
          <w:szCs w:val="24"/>
          <w:lang w:val="es-ES"/>
        </w:rPr>
        <w:t xml:space="preserve">la infección </w:t>
      </w:r>
      <w:r w:rsidR="00C5379A" w:rsidRPr="003D557B">
        <w:rPr>
          <w:rFonts w:ascii="Book Antiqua" w:hAnsi="Book Antiqua"/>
          <w:szCs w:val="24"/>
          <w:lang w:val="es-ES"/>
        </w:rPr>
        <w:t>con el</w:t>
      </w:r>
      <w:r w:rsidR="001B5970" w:rsidRPr="003D557B">
        <w:rPr>
          <w:rFonts w:ascii="Book Antiqua" w:hAnsi="Book Antiqua"/>
          <w:szCs w:val="24"/>
          <w:lang w:val="es-ES"/>
        </w:rPr>
        <w:t xml:space="preserve"> VIH antes o después de una posible exposición</w:t>
      </w:r>
      <w:r w:rsidR="0038213D" w:rsidRPr="003D557B">
        <w:rPr>
          <w:rFonts w:ascii="Book Antiqua" w:hAnsi="Book Antiqua"/>
          <w:szCs w:val="24"/>
          <w:lang w:val="es-ES"/>
        </w:rPr>
        <w:t>,</w:t>
      </w:r>
      <w:r w:rsidR="001B5970" w:rsidRPr="003D557B">
        <w:rPr>
          <w:rFonts w:ascii="Book Antiqua" w:hAnsi="Book Antiqua"/>
          <w:szCs w:val="24"/>
          <w:lang w:val="es-ES"/>
        </w:rPr>
        <w:t xml:space="preserve"> abren las puertas a la posibilidad de</w:t>
      </w:r>
      <w:r w:rsidR="0081618F" w:rsidRPr="003D557B">
        <w:rPr>
          <w:rFonts w:ascii="Book Antiqua" w:hAnsi="Book Antiqua"/>
          <w:szCs w:val="24"/>
          <w:lang w:val="es-ES"/>
        </w:rPr>
        <w:t xml:space="preserve"> terminar la epidemia </w:t>
      </w:r>
      <w:r w:rsidR="00494527" w:rsidRPr="003D557B">
        <w:rPr>
          <w:rFonts w:ascii="Book Antiqua" w:hAnsi="Book Antiqua"/>
          <w:szCs w:val="24"/>
          <w:lang w:val="es-ES"/>
        </w:rPr>
        <w:t xml:space="preserve">del </w:t>
      </w:r>
      <w:r w:rsidR="0081618F" w:rsidRPr="003D557B">
        <w:rPr>
          <w:rFonts w:ascii="Book Antiqua" w:hAnsi="Book Antiqua"/>
          <w:szCs w:val="24"/>
          <w:lang w:val="es-ES"/>
        </w:rPr>
        <w:t>VIH</w:t>
      </w:r>
      <w:r w:rsidR="001B5970" w:rsidRPr="003D557B">
        <w:rPr>
          <w:rFonts w:ascii="Book Antiqua" w:hAnsi="Book Antiqua"/>
          <w:szCs w:val="24"/>
          <w:lang w:val="es-ES"/>
        </w:rPr>
        <w:t>.</w:t>
      </w:r>
      <w:r w:rsidR="0081618F" w:rsidRPr="003D557B">
        <w:rPr>
          <w:rFonts w:ascii="Book Antiqua" w:hAnsi="Book Antiqua"/>
          <w:szCs w:val="24"/>
          <w:lang w:val="es-ES"/>
        </w:rPr>
        <w:t xml:space="preserve"> </w:t>
      </w:r>
      <w:r w:rsidR="00445690" w:rsidRPr="003D557B">
        <w:rPr>
          <w:rFonts w:ascii="Book Antiqua" w:hAnsi="Book Antiqua"/>
          <w:szCs w:val="24"/>
          <w:lang w:val="es-ES"/>
        </w:rPr>
        <w:t>Si bien la innovación</w:t>
      </w:r>
      <w:r w:rsidR="00494527" w:rsidRPr="003D557B">
        <w:rPr>
          <w:rFonts w:ascii="Book Antiqua" w:hAnsi="Book Antiqua"/>
          <w:szCs w:val="24"/>
          <w:lang w:val="es-ES"/>
        </w:rPr>
        <w:t xml:space="preserve"> de tratamiento y prevención</w:t>
      </w:r>
      <w:r w:rsidR="00445690" w:rsidRPr="003D557B">
        <w:rPr>
          <w:rFonts w:ascii="Book Antiqua" w:hAnsi="Book Antiqua"/>
          <w:szCs w:val="24"/>
          <w:lang w:val="es-ES"/>
        </w:rPr>
        <w:t xml:space="preserve"> </w:t>
      </w:r>
      <w:r w:rsidR="00445690" w:rsidRPr="000F7682">
        <w:rPr>
          <w:rFonts w:ascii="Book Antiqua" w:hAnsi="Book Antiqua"/>
          <w:strike/>
          <w:szCs w:val="24"/>
          <w:lang w:val="es-ES"/>
        </w:rPr>
        <w:t>ha transformado</w:t>
      </w:r>
      <w:r w:rsidR="00494527" w:rsidRPr="000F7682">
        <w:rPr>
          <w:rFonts w:ascii="Book Antiqua" w:hAnsi="Book Antiqua"/>
          <w:strike/>
          <w:szCs w:val="24"/>
          <w:lang w:val="es-ES"/>
        </w:rPr>
        <w:t xml:space="preserve"> que</w:t>
      </w:r>
      <w:r w:rsidR="00445690" w:rsidRPr="000F7682">
        <w:rPr>
          <w:rFonts w:ascii="Book Antiqua" w:hAnsi="Book Antiqua"/>
          <w:strike/>
          <w:szCs w:val="24"/>
          <w:lang w:val="es-ES"/>
        </w:rPr>
        <w:t xml:space="preserve"> el VIH</w:t>
      </w:r>
      <w:r w:rsidR="00132E4E" w:rsidRPr="000F7682">
        <w:rPr>
          <w:rFonts w:ascii="Book Antiqua" w:hAnsi="Book Antiqua"/>
          <w:strike/>
          <w:szCs w:val="24"/>
          <w:lang w:val="es-ES"/>
        </w:rPr>
        <w:t xml:space="preserve"> ha pasado</w:t>
      </w:r>
      <w:r w:rsidR="00445690" w:rsidRPr="003D557B">
        <w:rPr>
          <w:rFonts w:ascii="Book Antiqua" w:hAnsi="Book Antiqua"/>
          <w:szCs w:val="24"/>
          <w:lang w:val="es-ES"/>
        </w:rPr>
        <w:t xml:space="preserve"> </w:t>
      </w:r>
      <w:r w:rsidR="000F7682">
        <w:rPr>
          <w:rFonts w:ascii="Book Antiqua" w:hAnsi="Book Antiqua"/>
          <w:i/>
          <w:iCs/>
          <w:szCs w:val="24"/>
          <w:u w:val="single"/>
          <w:lang w:val="es-ES"/>
        </w:rPr>
        <w:t>ha permitido que el VIH pase</w:t>
      </w:r>
      <w:r w:rsidR="000F7682" w:rsidRPr="000F7682">
        <w:rPr>
          <w:rFonts w:ascii="Book Antiqua" w:hAnsi="Book Antiqua"/>
          <w:szCs w:val="24"/>
          <w:lang w:val="es-ES"/>
        </w:rPr>
        <w:t xml:space="preserve"> </w:t>
      </w:r>
      <w:r w:rsidR="00445690" w:rsidRPr="003D557B">
        <w:rPr>
          <w:rFonts w:ascii="Book Antiqua" w:hAnsi="Book Antiqua"/>
          <w:szCs w:val="24"/>
          <w:lang w:val="es-ES"/>
        </w:rPr>
        <w:t xml:space="preserve">de una enfermedad terminal a una enfermedad crónica manejable, siguen existiendo barreras para retener a las personas con VIH bajo </w:t>
      </w:r>
      <w:r w:rsidR="00132E4E" w:rsidRPr="003D557B">
        <w:rPr>
          <w:rFonts w:ascii="Book Antiqua" w:hAnsi="Book Antiqua"/>
          <w:szCs w:val="24"/>
          <w:lang w:val="es-ES"/>
        </w:rPr>
        <w:t>cuidado médico</w:t>
      </w:r>
      <w:r w:rsidR="00445690" w:rsidRPr="003D557B">
        <w:rPr>
          <w:rFonts w:ascii="Book Antiqua" w:hAnsi="Book Antiqua"/>
          <w:szCs w:val="24"/>
          <w:lang w:val="es-ES"/>
        </w:rPr>
        <w:t xml:space="preserve"> y lograr la supresión de la carga viral. </w:t>
      </w:r>
      <w:r w:rsidR="0081618F" w:rsidRPr="003D557B">
        <w:rPr>
          <w:rFonts w:ascii="Book Antiqua" w:hAnsi="Book Antiqua"/>
          <w:szCs w:val="24"/>
          <w:lang w:val="es-ES"/>
        </w:rPr>
        <w:t>A estos efectos, en el 2019, el Departamento de Salud y Servicios Humanos de los Estados Unidos anunci</w:t>
      </w:r>
      <w:r w:rsidR="000B75A1" w:rsidRPr="003D557B">
        <w:rPr>
          <w:rFonts w:ascii="Book Antiqua" w:hAnsi="Book Antiqua"/>
          <w:szCs w:val="24"/>
          <w:lang w:val="es-ES"/>
        </w:rPr>
        <w:t>ó</w:t>
      </w:r>
      <w:r w:rsidR="0081618F" w:rsidRPr="003D557B">
        <w:rPr>
          <w:rFonts w:ascii="Book Antiqua" w:hAnsi="Book Antiqua"/>
          <w:szCs w:val="24"/>
          <w:lang w:val="es-ES"/>
        </w:rPr>
        <w:t xml:space="preserve"> un plan denominado “</w:t>
      </w:r>
      <w:proofErr w:type="spellStart"/>
      <w:r w:rsidR="0081618F" w:rsidRPr="003D557B">
        <w:rPr>
          <w:rFonts w:ascii="Book Antiqua" w:hAnsi="Book Antiqua"/>
          <w:szCs w:val="24"/>
          <w:lang w:val="es-ES"/>
        </w:rPr>
        <w:t>Ending</w:t>
      </w:r>
      <w:proofErr w:type="spellEnd"/>
      <w:r w:rsidR="0081618F" w:rsidRPr="003D557B">
        <w:rPr>
          <w:rFonts w:ascii="Book Antiqua" w:hAnsi="Book Antiqua"/>
          <w:szCs w:val="24"/>
          <w:lang w:val="es-ES"/>
        </w:rPr>
        <w:t xml:space="preserve"> </w:t>
      </w:r>
      <w:proofErr w:type="spellStart"/>
      <w:r w:rsidR="0081618F" w:rsidRPr="003D557B">
        <w:rPr>
          <w:rFonts w:ascii="Book Antiqua" w:hAnsi="Book Antiqua"/>
          <w:szCs w:val="24"/>
          <w:lang w:val="es-ES"/>
        </w:rPr>
        <w:t>the</w:t>
      </w:r>
      <w:proofErr w:type="spellEnd"/>
      <w:r w:rsidR="0081618F" w:rsidRPr="003D557B">
        <w:rPr>
          <w:rFonts w:ascii="Book Antiqua" w:hAnsi="Book Antiqua"/>
          <w:szCs w:val="24"/>
          <w:lang w:val="es-ES"/>
        </w:rPr>
        <w:t xml:space="preserve"> HIV </w:t>
      </w:r>
      <w:proofErr w:type="spellStart"/>
      <w:r w:rsidR="0081618F" w:rsidRPr="003D557B">
        <w:rPr>
          <w:rFonts w:ascii="Book Antiqua" w:hAnsi="Book Antiqua"/>
          <w:szCs w:val="24"/>
          <w:lang w:val="es-ES"/>
        </w:rPr>
        <w:t>Epidemic</w:t>
      </w:r>
      <w:proofErr w:type="spellEnd"/>
      <w:r w:rsidR="0081618F" w:rsidRPr="003D557B">
        <w:rPr>
          <w:rFonts w:ascii="Book Antiqua" w:hAnsi="Book Antiqua"/>
          <w:szCs w:val="24"/>
          <w:lang w:val="es-ES"/>
        </w:rPr>
        <w:t xml:space="preserve"> in </w:t>
      </w:r>
      <w:proofErr w:type="spellStart"/>
      <w:r w:rsidR="0081618F" w:rsidRPr="003D557B">
        <w:rPr>
          <w:rFonts w:ascii="Book Antiqua" w:hAnsi="Book Antiqua"/>
          <w:szCs w:val="24"/>
          <w:lang w:val="es-ES"/>
        </w:rPr>
        <w:t>the</w:t>
      </w:r>
      <w:proofErr w:type="spellEnd"/>
      <w:r w:rsidR="0081618F" w:rsidRPr="003D557B">
        <w:rPr>
          <w:rFonts w:ascii="Book Antiqua" w:hAnsi="Book Antiqua"/>
          <w:szCs w:val="24"/>
          <w:lang w:val="es-ES"/>
        </w:rPr>
        <w:t xml:space="preserve"> U.S.” con la meta </w:t>
      </w:r>
      <w:r w:rsidR="00445690" w:rsidRPr="003D557B">
        <w:rPr>
          <w:rFonts w:ascii="Book Antiqua" w:hAnsi="Book Antiqua"/>
          <w:szCs w:val="24"/>
          <w:lang w:val="es-ES"/>
        </w:rPr>
        <w:t>de poner fin a la epidemia del VIH en los Estados Unidos mediante la reducción de nuevas transmisiones en más del 90 por ciento para 2030, a la vez que</w:t>
      </w:r>
      <w:r w:rsidR="009033C1" w:rsidRPr="003D557B">
        <w:rPr>
          <w:rFonts w:ascii="Book Antiqua" w:hAnsi="Book Antiqua"/>
          <w:bCs/>
          <w:szCs w:val="24"/>
          <w:lang w:val="es-ES"/>
        </w:rPr>
        <w:t xml:space="preserve"> se han otorgado fondos federales en las áreas con mayor prevalencia e incidencia de VIH, incluyendo a San Juan, Puerto Rico. </w:t>
      </w:r>
    </w:p>
    <w:p w14:paraId="710274CF" w14:textId="77777777" w:rsidR="0081618F" w:rsidRDefault="0081618F" w:rsidP="00273A57">
      <w:pPr>
        <w:ind w:firstLine="720"/>
        <w:jc w:val="both"/>
        <w:rPr>
          <w:rFonts w:ascii="Book Antiqua" w:hAnsi="Book Antiqua"/>
          <w:szCs w:val="24"/>
          <w:lang w:val="es-ES"/>
        </w:rPr>
      </w:pPr>
    </w:p>
    <w:p w14:paraId="07B412E6" w14:textId="160DD9E7" w:rsidR="00E14CDB" w:rsidRPr="00E14CDB" w:rsidRDefault="0081618F" w:rsidP="00E14CDB">
      <w:pPr>
        <w:ind w:firstLine="720"/>
        <w:jc w:val="both"/>
        <w:rPr>
          <w:rFonts w:ascii="Book Antiqua" w:hAnsi="Book Antiqua"/>
          <w:i/>
          <w:iCs/>
          <w:szCs w:val="24"/>
          <w:u w:val="single"/>
          <w:lang w:val="es-ES"/>
        </w:rPr>
      </w:pPr>
      <w:r>
        <w:rPr>
          <w:rFonts w:ascii="Book Antiqua" w:hAnsi="Book Antiqua"/>
          <w:szCs w:val="24"/>
          <w:lang w:val="es-ES"/>
        </w:rPr>
        <w:t xml:space="preserve">Por tal razón, esta Asamblea Legislativa considera oportuno y meritorio designar el día 1 de diciembre como el “Día </w:t>
      </w:r>
      <w:r w:rsidR="00C61BF4" w:rsidRPr="0044788B">
        <w:rPr>
          <w:rFonts w:ascii="Book Antiqua" w:hAnsi="Book Antiqua"/>
          <w:lang w:val="es-ES_tradnl"/>
        </w:rPr>
        <w:t>Mundial</w:t>
      </w:r>
      <w:r w:rsidR="00C61BF4" w:rsidRPr="003D557B">
        <w:rPr>
          <w:rFonts w:ascii="Book Antiqua" w:hAnsi="Book Antiqua"/>
          <w:lang w:val="es-ES_tradnl"/>
        </w:rPr>
        <w:t xml:space="preserve"> </w:t>
      </w:r>
      <w:r w:rsidR="0044788B">
        <w:rPr>
          <w:rFonts w:ascii="Book Antiqua" w:hAnsi="Book Antiqua"/>
          <w:i/>
          <w:iCs/>
          <w:u w:val="single"/>
          <w:lang w:val="es-ES_tradnl"/>
        </w:rPr>
        <w:t>contra el</w:t>
      </w:r>
      <w:r w:rsidR="0044788B">
        <w:rPr>
          <w:rFonts w:ascii="Book Antiqua" w:hAnsi="Book Antiqua"/>
          <w:lang w:val="es-ES_tradnl"/>
        </w:rPr>
        <w:t xml:space="preserve"> </w:t>
      </w:r>
      <w:r w:rsidR="00C61BF4" w:rsidRPr="00C61BF4">
        <w:rPr>
          <w:rFonts w:ascii="Book Antiqua" w:hAnsi="Book Antiqua"/>
          <w:strike/>
          <w:lang w:val="es-ES_tradnl"/>
        </w:rPr>
        <w:t>del</w:t>
      </w:r>
      <w:r w:rsidR="00C61BF4" w:rsidRPr="003D557B">
        <w:rPr>
          <w:rFonts w:ascii="Book Antiqua" w:hAnsi="Book Antiqua"/>
          <w:lang w:val="es-ES_tradnl"/>
        </w:rPr>
        <w:t xml:space="preserve"> </w:t>
      </w:r>
      <w:r w:rsidRPr="00C80BE1">
        <w:rPr>
          <w:rFonts w:ascii="Book Antiqua" w:hAnsi="Book Antiqua"/>
          <w:szCs w:val="24"/>
          <w:lang w:val="es-ES"/>
        </w:rPr>
        <w:t>SIDA</w:t>
      </w:r>
      <w:r>
        <w:rPr>
          <w:rFonts w:ascii="Book Antiqua" w:hAnsi="Book Antiqua"/>
          <w:szCs w:val="24"/>
          <w:lang w:val="es-ES"/>
        </w:rPr>
        <w:t xml:space="preserve">”, a fin de, oficialmente, unirse al coro mundial de voces que busca concientizar sobre la lucha contra el VIH/SIDA y </w:t>
      </w:r>
      <w:r w:rsidR="005B6491">
        <w:rPr>
          <w:rFonts w:ascii="Book Antiqua" w:hAnsi="Book Antiqua"/>
          <w:szCs w:val="24"/>
          <w:lang w:val="es-ES"/>
        </w:rPr>
        <w:t xml:space="preserve">la posibilidad real de, una vez y por todas, </w:t>
      </w:r>
      <w:r w:rsidR="005F717E">
        <w:rPr>
          <w:rFonts w:ascii="Book Antiqua" w:hAnsi="Book Antiqua"/>
          <w:szCs w:val="24"/>
          <w:lang w:val="es-ES"/>
        </w:rPr>
        <w:t xml:space="preserve">terminar la epidemia </w:t>
      </w:r>
      <w:r w:rsidR="00C5379A">
        <w:rPr>
          <w:rFonts w:ascii="Book Antiqua" w:hAnsi="Book Antiqua"/>
          <w:szCs w:val="24"/>
          <w:lang w:val="es-ES"/>
        </w:rPr>
        <w:t>de VIH</w:t>
      </w:r>
      <w:r w:rsidR="005B6491">
        <w:rPr>
          <w:rFonts w:ascii="Book Antiqua" w:hAnsi="Book Antiqua"/>
          <w:szCs w:val="24"/>
          <w:lang w:val="es-ES"/>
        </w:rPr>
        <w:t>.</w:t>
      </w:r>
      <w:r>
        <w:rPr>
          <w:rFonts w:ascii="Book Antiqua" w:hAnsi="Book Antiqua"/>
          <w:szCs w:val="24"/>
          <w:lang w:val="es-ES"/>
        </w:rPr>
        <w:t xml:space="preserve">  </w:t>
      </w:r>
    </w:p>
    <w:p w14:paraId="519A9FEA" w14:textId="7DF6B2C1" w:rsidR="001574B7" w:rsidRDefault="0081618F" w:rsidP="00273A57">
      <w:pPr>
        <w:ind w:firstLine="720"/>
        <w:jc w:val="both"/>
        <w:rPr>
          <w:rFonts w:ascii="Book Antiqua" w:hAnsi="Book Antiqua"/>
          <w:szCs w:val="24"/>
          <w:lang w:val="es-ES"/>
        </w:rPr>
      </w:pPr>
      <w:r w:rsidRPr="00E14CDB">
        <w:rPr>
          <w:rFonts w:ascii="Book Antiqua" w:hAnsi="Book Antiqua"/>
          <w:i/>
          <w:iCs/>
          <w:szCs w:val="24"/>
          <w:u w:val="single"/>
          <w:lang w:val="es-ES"/>
        </w:rPr>
        <w:t xml:space="preserve">  </w:t>
      </w:r>
      <w:r w:rsidR="001B5970" w:rsidRPr="00E14CDB">
        <w:rPr>
          <w:rFonts w:ascii="Book Antiqua" w:hAnsi="Book Antiqua"/>
          <w:i/>
          <w:iCs/>
          <w:szCs w:val="24"/>
          <w:u w:val="single"/>
          <w:lang w:val="es-ES"/>
        </w:rPr>
        <w:t xml:space="preserve"> </w:t>
      </w:r>
    </w:p>
    <w:p w14:paraId="33F5BFFB" w14:textId="77777777" w:rsidR="00064926" w:rsidRDefault="00064926" w:rsidP="00273A57">
      <w:pPr>
        <w:spacing w:line="480" w:lineRule="auto"/>
        <w:rPr>
          <w:rFonts w:ascii="Book Antiqua" w:hAnsi="Book Antiqua"/>
          <w:i/>
          <w:lang w:val="es-ES_tradnl"/>
        </w:rPr>
      </w:pPr>
      <w:r>
        <w:rPr>
          <w:rFonts w:ascii="Book Antiqua" w:hAnsi="Book Antiqua"/>
          <w:i/>
          <w:lang w:val="es-ES_tradnl"/>
        </w:rPr>
        <w:t>DECRÉTASE POR LA ASAMBLEA LEGISLATIVA DE PUERTO RICO:</w:t>
      </w:r>
    </w:p>
    <w:p w14:paraId="75D2D034" w14:textId="77777777" w:rsidR="00064926" w:rsidRDefault="00064926" w:rsidP="00064926">
      <w:pPr>
        <w:spacing w:line="480" w:lineRule="auto"/>
        <w:jc w:val="both"/>
        <w:rPr>
          <w:rFonts w:ascii="Book Antiqua" w:hAnsi="Book Antiqua"/>
          <w:lang w:val="es-ES_tradnl"/>
        </w:rPr>
        <w:sectPr w:rsidR="00064926">
          <w:headerReference w:type="default" r:id="rId8"/>
          <w:type w:val="continuous"/>
          <w:pgSz w:w="12240" w:h="15840" w:code="1"/>
          <w:pgMar w:top="1440" w:right="1440" w:bottom="1440" w:left="1440" w:header="720" w:footer="720" w:gutter="0"/>
          <w:cols w:space="720"/>
          <w:titlePg/>
        </w:sectPr>
      </w:pPr>
    </w:p>
    <w:p w14:paraId="77843302" w14:textId="3E8F950A" w:rsidR="00033EE4" w:rsidRDefault="009149BA" w:rsidP="00E91495">
      <w:pPr>
        <w:spacing w:line="480" w:lineRule="auto"/>
        <w:ind w:firstLine="720"/>
        <w:jc w:val="both"/>
        <w:rPr>
          <w:rFonts w:ascii="Book Antiqua" w:hAnsi="Book Antiqua"/>
          <w:lang w:val="es-ES_tradnl"/>
        </w:rPr>
      </w:pPr>
      <w:r>
        <w:rPr>
          <w:rFonts w:ascii="Book Antiqua" w:hAnsi="Book Antiqua"/>
          <w:lang w:val="es-ES_tradnl"/>
        </w:rPr>
        <w:t>Artículo</w:t>
      </w:r>
      <w:r w:rsidR="002F0E64">
        <w:rPr>
          <w:rFonts w:ascii="Book Antiqua" w:hAnsi="Book Antiqua"/>
          <w:lang w:val="es-ES_tradnl"/>
        </w:rPr>
        <w:t xml:space="preserve"> 1.- </w:t>
      </w:r>
      <w:r w:rsidR="00033EE4">
        <w:rPr>
          <w:rFonts w:ascii="Book Antiqua" w:hAnsi="Book Antiqua"/>
          <w:lang w:val="es-ES_tradnl"/>
        </w:rPr>
        <w:t>Designación.</w:t>
      </w:r>
    </w:p>
    <w:p w14:paraId="2B439BCF" w14:textId="653981DF" w:rsidR="00445690" w:rsidRPr="003D557B" w:rsidRDefault="002F0E64" w:rsidP="00E91495">
      <w:pPr>
        <w:spacing w:line="480" w:lineRule="auto"/>
        <w:ind w:firstLine="720"/>
        <w:jc w:val="both"/>
        <w:rPr>
          <w:rFonts w:ascii="Book Antiqua" w:hAnsi="Book Antiqua"/>
          <w:lang w:val="es-PR"/>
        </w:rPr>
      </w:pPr>
      <w:r w:rsidRPr="003D557B">
        <w:rPr>
          <w:rFonts w:ascii="Book Antiqua" w:hAnsi="Book Antiqua"/>
          <w:lang w:val="es-ES_tradnl"/>
        </w:rPr>
        <w:lastRenderedPageBreak/>
        <w:t xml:space="preserve">Se </w:t>
      </w:r>
      <w:r w:rsidR="00033EE4" w:rsidRPr="003D557B">
        <w:rPr>
          <w:rFonts w:ascii="Book Antiqua" w:hAnsi="Book Antiqua"/>
          <w:lang w:val="es-ES_tradnl"/>
        </w:rPr>
        <w:t xml:space="preserve">designa el día 1 de diciembre de cada año como el “Día </w:t>
      </w:r>
      <w:r w:rsidR="00033EE4" w:rsidRPr="0044788B">
        <w:rPr>
          <w:rFonts w:ascii="Book Antiqua" w:hAnsi="Book Antiqua"/>
          <w:lang w:val="es-ES_tradnl"/>
        </w:rPr>
        <w:t>Mundial</w:t>
      </w:r>
      <w:r w:rsidR="00033EE4" w:rsidRPr="003D557B">
        <w:rPr>
          <w:rFonts w:ascii="Book Antiqua" w:hAnsi="Book Antiqua"/>
          <w:lang w:val="es-ES_tradnl"/>
        </w:rPr>
        <w:t xml:space="preserve"> </w:t>
      </w:r>
      <w:r w:rsidR="0044788B">
        <w:rPr>
          <w:rFonts w:ascii="Book Antiqua" w:hAnsi="Book Antiqua"/>
          <w:i/>
          <w:iCs/>
          <w:u w:val="single"/>
          <w:lang w:val="es-ES_tradnl"/>
        </w:rPr>
        <w:t>contra el</w:t>
      </w:r>
      <w:r w:rsidR="0044788B">
        <w:rPr>
          <w:rFonts w:ascii="Book Antiqua" w:hAnsi="Book Antiqua"/>
          <w:lang w:val="es-ES_tradnl"/>
        </w:rPr>
        <w:t xml:space="preserve"> </w:t>
      </w:r>
      <w:r w:rsidR="00C61BF4" w:rsidRPr="00C61BF4">
        <w:rPr>
          <w:rFonts w:ascii="Book Antiqua" w:hAnsi="Book Antiqua"/>
          <w:strike/>
          <w:lang w:val="es-ES_tradnl"/>
        </w:rPr>
        <w:t>del</w:t>
      </w:r>
      <w:r w:rsidR="000E2D3E" w:rsidRPr="003D557B">
        <w:rPr>
          <w:rFonts w:ascii="Book Antiqua" w:hAnsi="Book Antiqua"/>
          <w:lang w:val="es-ES_tradnl"/>
        </w:rPr>
        <w:t xml:space="preserve"> SIDA</w:t>
      </w:r>
      <w:r w:rsidR="00033EE4" w:rsidRPr="003D557B">
        <w:rPr>
          <w:rFonts w:ascii="Book Antiqua" w:hAnsi="Book Antiqua"/>
          <w:lang w:val="es-ES_tradnl"/>
        </w:rPr>
        <w:t xml:space="preserve">”, durante el cual se </w:t>
      </w:r>
      <w:r w:rsidR="00426CD3" w:rsidRPr="003D557B">
        <w:rPr>
          <w:rFonts w:ascii="Book Antiqua" w:hAnsi="Book Antiqua"/>
          <w:lang w:val="es-ES_tradnl"/>
        </w:rPr>
        <w:t>realizarán</w:t>
      </w:r>
      <w:r w:rsidR="00033EE4" w:rsidRPr="003D557B">
        <w:rPr>
          <w:rFonts w:ascii="Book Antiqua" w:hAnsi="Book Antiqua"/>
          <w:lang w:val="es-ES_tradnl"/>
        </w:rPr>
        <w:t xml:space="preserve"> actividades dirigidas a </w:t>
      </w:r>
      <w:r w:rsidR="005B6491" w:rsidRPr="003D557B">
        <w:rPr>
          <w:rFonts w:ascii="Book Antiqua" w:hAnsi="Book Antiqua"/>
          <w:lang w:val="es-ES_tradnl"/>
        </w:rPr>
        <w:t xml:space="preserve">concientizar sobre el </w:t>
      </w:r>
      <w:r w:rsidR="00684686" w:rsidRPr="003D557B">
        <w:rPr>
          <w:rFonts w:ascii="Book Antiqua" w:eastAsia="Calibri" w:hAnsi="Book Antiqua"/>
          <w:lang w:val="es-PR"/>
        </w:rPr>
        <w:t xml:space="preserve">Síndrome de </w:t>
      </w:r>
      <w:proofErr w:type="spellStart"/>
      <w:r w:rsidR="00684686" w:rsidRPr="003D557B">
        <w:rPr>
          <w:rFonts w:ascii="Book Antiqua" w:eastAsia="Calibri" w:hAnsi="Book Antiqua"/>
          <w:lang w:val="es-PR"/>
        </w:rPr>
        <w:t>Inmuno</w:t>
      </w:r>
      <w:proofErr w:type="spellEnd"/>
      <w:r w:rsidR="00684686" w:rsidRPr="003D557B">
        <w:rPr>
          <w:rFonts w:ascii="Book Antiqua" w:eastAsia="Calibri" w:hAnsi="Book Antiqua"/>
          <w:lang w:val="es-PR"/>
        </w:rPr>
        <w:t xml:space="preserve"> Deficiencia Adquirida</w:t>
      </w:r>
      <w:r w:rsidR="005B6491" w:rsidRPr="003D557B">
        <w:rPr>
          <w:rFonts w:ascii="Book Antiqua" w:hAnsi="Book Antiqua"/>
          <w:lang w:val="es-ES_tradnl"/>
        </w:rPr>
        <w:t>, prestando particular énfasis a, (i) la eliminación del estigma y la discriminación en relación al VIH/SIDA</w:t>
      </w:r>
      <w:r w:rsidR="006430CF" w:rsidRPr="003D557B">
        <w:rPr>
          <w:rFonts w:ascii="Book Antiqua" w:hAnsi="Book Antiqua"/>
          <w:lang w:val="es-ES_tradnl"/>
        </w:rPr>
        <w:t>; (</w:t>
      </w:r>
      <w:proofErr w:type="spellStart"/>
      <w:r w:rsidR="006430CF" w:rsidRPr="003D557B">
        <w:rPr>
          <w:rFonts w:ascii="Book Antiqua" w:hAnsi="Book Antiqua"/>
          <w:lang w:val="es-ES_tradnl"/>
        </w:rPr>
        <w:t>ii</w:t>
      </w:r>
      <w:proofErr w:type="spellEnd"/>
      <w:r w:rsidR="006430CF" w:rsidRPr="003D557B">
        <w:rPr>
          <w:rFonts w:ascii="Book Antiqua" w:hAnsi="Book Antiqua"/>
          <w:lang w:val="es-ES_tradnl"/>
        </w:rPr>
        <w:t xml:space="preserve">) métodos de prevención, como la profilaxis preexposición (PrEP) y profilaxis </w:t>
      </w:r>
      <w:proofErr w:type="spellStart"/>
      <w:r w:rsidR="006430CF" w:rsidRPr="003D557B">
        <w:rPr>
          <w:rFonts w:ascii="Book Antiqua" w:hAnsi="Book Antiqua"/>
          <w:lang w:val="es-ES_tradnl"/>
        </w:rPr>
        <w:t>posexposición</w:t>
      </w:r>
      <w:proofErr w:type="spellEnd"/>
      <w:r w:rsidR="006430CF" w:rsidRPr="003D557B">
        <w:rPr>
          <w:rFonts w:ascii="Book Antiqua" w:hAnsi="Book Antiqua"/>
          <w:lang w:val="es-ES_tradnl"/>
        </w:rPr>
        <w:t xml:space="preserve"> (PEP); y (</w:t>
      </w:r>
      <w:proofErr w:type="spellStart"/>
      <w:r w:rsidR="006430CF" w:rsidRPr="003D557B">
        <w:rPr>
          <w:rFonts w:ascii="Book Antiqua" w:hAnsi="Book Antiqua"/>
          <w:lang w:val="es-ES_tradnl"/>
        </w:rPr>
        <w:t>iii</w:t>
      </w:r>
      <w:proofErr w:type="spellEnd"/>
      <w:r w:rsidR="006430CF" w:rsidRPr="003D557B">
        <w:rPr>
          <w:rFonts w:ascii="Book Antiqua" w:hAnsi="Book Antiqua"/>
          <w:lang w:val="es-ES_tradnl"/>
        </w:rPr>
        <w:t xml:space="preserve">) </w:t>
      </w:r>
      <w:r w:rsidR="00686083" w:rsidRPr="003D557B">
        <w:rPr>
          <w:rFonts w:ascii="Book Antiqua" w:hAnsi="Book Antiqua"/>
          <w:lang w:val="es-ES_tradnl"/>
        </w:rPr>
        <w:t xml:space="preserve">la </w:t>
      </w:r>
      <w:r w:rsidR="007B16A8" w:rsidRPr="003D557B">
        <w:rPr>
          <w:rFonts w:ascii="Book Antiqua" w:hAnsi="Book Antiqua"/>
          <w:lang w:val="es-ES_tradnl"/>
        </w:rPr>
        <w:t xml:space="preserve">oportunidad de que el virus sea intransmisible sexualmente si la carga viral se mantiene indetectable con los medicamentos </w:t>
      </w:r>
      <w:r w:rsidR="007B16A8" w:rsidRPr="000F7682">
        <w:rPr>
          <w:rFonts w:ascii="Book Antiqua" w:hAnsi="Book Antiqua"/>
          <w:strike/>
          <w:lang w:val="es-ES_tradnl"/>
        </w:rPr>
        <w:t>apropiado</w:t>
      </w:r>
      <w:r w:rsidR="000F7682">
        <w:rPr>
          <w:rFonts w:ascii="Book Antiqua" w:hAnsi="Book Antiqua"/>
          <w:lang w:val="es-ES_tradnl"/>
        </w:rPr>
        <w:t xml:space="preserve"> </w:t>
      </w:r>
      <w:r w:rsidR="000F7682">
        <w:rPr>
          <w:rFonts w:ascii="Book Antiqua" w:hAnsi="Book Antiqua"/>
          <w:i/>
          <w:iCs/>
          <w:u w:val="single"/>
          <w:lang w:val="es-ES_tradnl"/>
        </w:rPr>
        <w:t>apropiados</w:t>
      </w:r>
      <w:r w:rsidR="00B25391" w:rsidRPr="003D557B">
        <w:rPr>
          <w:rFonts w:ascii="Book Antiqua" w:hAnsi="Book Antiqua"/>
          <w:lang w:val="es-PR"/>
        </w:rPr>
        <w:t>, esto es tratamiento como prevención:  Indetectable igual a Intransmisible</w:t>
      </w:r>
      <w:r w:rsidR="00B25391" w:rsidRPr="003D557B">
        <w:rPr>
          <w:rFonts w:ascii="Book Antiqua" w:hAnsi="Book Antiqua"/>
          <w:lang w:val="es-ES_tradnl"/>
        </w:rPr>
        <w:t xml:space="preserve"> </w:t>
      </w:r>
      <w:r w:rsidR="00686083" w:rsidRPr="003D557B">
        <w:rPr>
          <w:rFonts w:ascii="Book Antiqua" w:hAnsi="Book Antiqua"/>
          <w:lang w:val="es-ES_tradnl"/>
        </w:rPr>
        <w:t>(I=I)</w:t>
      </w:r>
      <w:r w:rsidR="00B25391" w:rsidRPr="003D557B">
        <w:rPr>
          <w:rFonts w:ascii="Book Antiqua" w:hAnsi="Book Antiqua"/>
          <w:lang w:val="es-ES_tradnl"/>
        </w:rPr>
        <w:t xml:space="preserve">; </w:t>
      </w:r>
      <w:r w:rsidR="00B25391" w:rsidRPr="003D557B">
        <w:rPr>
          <w:rFonts w:ascii="Book Antiqua" w:hAnsi="Book Antiqua"/>
          <w:lang w:val="es-PR"/>
        </w:rPr>
        <w:t>(</w:t>
      </w:r>
      <w:proofErr w:type="spellStart"/>
      <w:r w:rsidR="00B25391" w:rsidRPr="003D557B">
        <w:rPr>
          <w:rFonts w:ascii="Book Antiqua" w:hAnsi="Book Antiqua"/>
          <w:lang w:val="es-PR"/>
        </w:rPr>
        <w:t>iv</w:t>
      </w:r>
      <w:proofErr w:type="spellEnd"/>
      <w:r w:rsidR="00B25391" w:rsidRPr="003D557B">
        <w:rPr>
          <w:rFonts w:ascii="Book Antiqua" w:hAnsi="Book Antiqua"/>
          <w:lang w:val="es-PR"/>
        </w:rPr>
        <w:t>) solidaridad con las personas con diagnostico positivo a VIH/SIDA y personas afectadas, (v) recordación de quienes han fallecido por esta condición de salud, (vi) crear conciencia sobre mantener la lucha frente al VIH hasta lograr su erradicación.</w:t>
      </w:r>
    </w:p>
    <w:p w14:paraId="3EDA9474" w14:textId="11034740" w:rsidR="00B25391" w:rsidRPr="003D557B" w:rsidRDefault="00B25391" w:rsidP="00B25391">
      <w:pPr>
        <w:spacing w:line="480" w:lineRule="auto"/>
        <w:jc w:val="both"/>
        <w:rPr>
          <w:rFonts w:ascii="Book Antiqua" w:hAnsi="Book Antiqua"/>
          <w:lang w:val="es-PR"/>
        </w:rPr>
      </w:pPr>
      <w:r w:rsidRPr="003D557B">
        <w:rPr>
          <w:rFonts w:ascii="Book Antiqua" w:hAnsi="Book Antiqua"/>
          <w:lang w:val="es-PR"/>
        </w:rPr>
        <w:tab/>
        <w:t>Además, se acogerá el lema establecido por el Centro de Control de Enfermedades (CDC, por sus siglas en inglés) cada año como parte de la divulgación y promoción de la conmemoración y significado de este día.</w:t>
      </w:r>
    </w:p>
    <w:p w14:paraId="6EF9AB76" w14:textId="112FFBB9" w:rsidR="006430CF" w:rsidRPr="003D557B" w:rsidRDefault="009149BA" w:rsidP="00E91495">
      <w:pPr>
        <w:spacing w:line="480" w:lineRule="auto"/>
        <w:ind w:firstLine="720"/>
        <w:jc w:val="both"/>
        <w:rPr>
          <w:rFonts w:ascii="Book Antiqua" w:hAnsi="Book Antiqua"/>
          <w:lang w:val="es-ES_tradnl"/>
        </w:rPr>
      </w:pPr>
      <w:r w:rsidRPr="003D557B">
        <w:rPr>
          <w:rFonts w:ascii="Book Antiqua" w:hAnsi="Book Antiqua"/>
          <w:lang w:val="es-ES_tradnl"/>
        </w:rPr>
        <w:t>Artículo</w:t>
      </w:r>
      <w:r w:rsidR="004814B6" w:rsidRPr="003D557B">
        <w:rPr>
          <w:rFonts w:ascii="Book Antiqua" w:hAnsi="Book Antiqua"/>
          <w:lang w:val="es-ES_tradnl"/>
        </w:rPr>
        <w:t xml:space="preserve"> 2.-</w:t>
      </w:r>
      <w:r w:rsidR="006430CF" w:rsidRPr="003D557B">
        <w:rPr>
          <w:rFonts w:ascii="Book Antiqua" w:hAnsi="Book Antiqua"/>
          <w:lang w:val="es-ES_tradnl"/>
        </w:rPr>
        <w:t xml:space="preserve"> </w:t>
      </w:r>
      <w:r w:rsidR="00E91495" w:rsidRPr="003D557B">
        <w:rPr>
          <w:rFonts w:ascii="Book Antiqua" w:hAnsi="Book Antiqua"/>
          <w:lang w:val="es-ES_tradnl"/>
        </w:rPr>
        <w:t>Deberes</w:t>
      </w:r>
      <w:r w:rsidR="006430CF" w:rsidRPr="003D557B">
        <w:rPr>
          <w:rFonts w:ascii="Book Antiqua" w:hAnsi="Book Antiqua"/>
          <w:lang w:val="es-ES_tradnl"/>
        </w:rPr>
        <w:t xml:space="preserve"> del Secretario de Salud.</w:t>
      </w:r>
    </w:p>
    <w:p w14:paraId="2C11E813" w14:textId="5EE633B6" w:rsidR="008337D6" w:rsidRPr="003D557B" w:rsidRDefault="004814B6" w:rsidP="00E91495">
      <w:pPr>
        <w:spacing w:line="480" w:lineRule="auto"/>
        <w:ind w:firstLine="720"/>
        <w:jc w:val="both"/>
        <w:rPr>
          <w:rFonts w:ascii="Book Antiqua" w:hAnsi="Book Antiqua"/>
          <w:lang w:val="es-ES_tradnl"/>
        </w:rPr>
      </w:pPr>
      <w:r w:rsidRPr="003D557B">
        <w:rPr>
          <w:rFonts w:ascii="Book Antiqua" w:hAnsi="Book Antiqua"/>
          <w:lang w:val="es-ES_tradnl"/>
        </w:rPr>
        <w:t xml:space="preserve">Será deber </w:t>
      </w:r>
      <w:r w:rsidR="006430CF" w:rsidRPr="003D557B">
        <w:rPr>
          <w:rFonts w:ascii="Book Antiqua" w:hAnsi="Book Antiqua"/>
          <w:lang w:val="es-ES_tradnl"/>
        </w:rPr>
        <w:t>del Secretario del Departamento de Salud de Puerto Rico adoptar las medidas que sean necesarias para la consecución de los objetivos de esta Ley y, se le ordena difundir el significado</w:t>
      </w:r>
      <w:r w:rsidR="008337D6" w:rsidRPr="003D557B">
        <w:rPr>
          <w:rFonts w:ascii="Book Antiqua" w:hAnsi="Book Antiqua"/>
          <w:lang w:val="es-ES_tradnl"/>
        </w:rPr>
        <w:t>, en coordinación con el Departamento de Educación</w:t>
      </w:r>
      <w:r w:rsidR="006430CF" w:rsidRPr="003D557B">
        <w:rPr>
          <w:rFonts w:ascii="Book Antiqua" w:hAnsi="Book Antiqua"/>
          <w:lang w:val="es-ES_tradnl"/>
        </w:rPr>
        <w:t xml:space="preserve"> de dicho día mediante la </w:t>
      </w:r>
      <w:r w:rsidR="00B25391" w:rsidRPr="003D557B">
        <w:rPr>
          <w:rFonts w:ascii="Book Antiqua" w:hAnsi="Book Antiqua"/>
          <w:lang w:val="es-ES_tradnl"/>
        </w:rPr>
        <w:t xml:space="preserve">realización </w:t>
      </w:r>
      <w:r w:rsidR="006430CF" w:rsidRPr="003D557B">
        <w:rPr>
          <w:rFonts w:ascii="Book Antiqua" w:hAnsi="Book Antiqua"/>
          <w:lang w:val="es-ES_tradnl"/>
        </w:rPr>
        <w:t>de actividades</w:t>
      </w:r>
      <w:r w:rsidR="00B25391" w:rsidRPr="003D557B">
        <w:rPr>
          <w:rFonts w:ascii="Book Antiqua" w:hAnsi="Book Antiqua"/>
          <w:lang w:val="es-ES_tradnl"/>
        </w:rPr>
        <w:t xml:space="preserve"> educativas</w:t>
      </w:r>
      <w:r w:rsidR="006430CF" w:rsidRPr="003D557B">
        <w:rPr>
          <w:rFonts w:ascii="Book Antiqua" w:hAnsi="Book Antiqua"/>
          <w:lang w:val="es-ES_tradnl"/>
        </w:rPr>
        <w:t xml:space="preserve"> para la población general sobre (i) la importancia de eliminar el estigma y la discriminación en relación al VIH/SIDA; (</w:t>
      </w:r>
      <w:proofErr w:type="spellStart"/>
      <w:r w:rsidR="006430CF" w:rsidRPr="003D557B">
        <w:rPr>
          <w:rFonts w:ascii="Book Antiqua" w:hAnsi="Book Antiqua"/>
          <w:lang w:val="es-ES_tradnl"/>
        </w:rPr>
        <w:t>ii</w:t>
      </w:r>
      <w:proofErr w:type="spellEnd"/>
      <w:r w:rsidR="006430CF" w:rsidRPr="003D557B">
        <w:rPr>
          <w:rFonts w:ascii="Book Antiqua" w:hAnsi="Book Antiqua"/>
          <w:lang w:val="es-ES_tradnl"/>
        </w:rPr>
        <w:t xml:space="preserve">) la disponibilidad e importancia de la utilización de métodos prevención, incluyendo la profilaxis preexposición (PrEP) y profilaxis </w:t>
      </w:r>
      <w:proofErr w:type="spellStart"/>
      <w:r w:rsidR="006430CF" w:rsidRPr="003D557B">
        <w:rPr>
          <w:rFonts w:ascii="Book Antiqua" w:hAnsi="Book Antiqua"/>
          <w:lang w:val="es-ES_tradnl"/>
        </w:rPr>
        <w:t>posexposición</w:t>
      </w:r>
      <w:proofErr w:type="spellEnd"/>
      <w:r w:rsidR="006430CF" w:rsidRPr="003D557B">
        <w:rPr>
          <w:rFonts w:ascii="Book Antiqua" w:hAnsi="Book Antiqua"/>
          <w:lang w:val="es-ES_tradnl"/>
        </w:rPr>
        <w:t xml:space="preserve"> (PEP); y (</w:t>
      </w:r>
      <w:proofErr w:type="spellStart"/>
      <w:r w:rsidR="006430CF" w:rsidRPr="003D557B">
        <w:rPr>
          <w:rFonts w:ascii="Book Antiqua" w:hAnsi="Book Antiqua"/>
          <w:lang w:val="es-ES_tradnl"/>
        </w:rPr>
        <w:t>iii</w:t>
      </w:r>
      <w:proofErr w:type="spellEnd"/>
      <w:r w:rsidR="006430CF" w:rsidRPr="003D557B">
        <w:rPr>
          <w:rFonts w:ascii="Book Antiqua" w:hAnsi="Book Antiqua"/>
          <w:lang w:val="es-ES_tradnl"/>
        </w:rPr>
        <w:t xml:space="preserve">) </w:t>
      </w:r>
      <w:r w:rsidR="007B16A8" w:rsidRPr="003D557B">
        <w:rPr>
          <w:rFonts w:ascii="Book Antiqua" w:hAnsi="Book Antiqua"/>
          <w:lang w:val="es-ES_tradnl"/>
        </w:rPr>
        <w:t xml:space="preserve">la </w:t>
      </w:r>
      <w:r w:rsidR="007B16A8" w:rsidRPr="003D557B">
        <w:rPr>
          <w:rFonts w:ascii="Book Antiqua" w:hAnsi="Book Antiqua"/>
          <w:lang w:val="es-ES_tradnl"/>
        </w:rPr>
        <w:lastRenderedPageBreak/>
        <w:t xml:space="preserve">importancia del acceso oportuno a </w:t>
      </w:r>
      <w:r w:rsidR="00E42E88" w:rsidRPr="003D557B">
        <w:rPr>
          <w:rFonts w:ascii="Book Antiqua" w:hAnsi="Book Antiqua"/>
          <w:lang w:val="es-ES_tradnl"/>
        </w:rPr>
        <w:t xml:space="preserve">los </w:t>
      </w:r>
      <w:r w:rsidR="007B16A8" w:rsidRPr="003D557B">
        <w:rPr>
          <w:rFonts w:ascii="Book Antiqua" w:hAnsi="Book Antiqua"/>
          <w:lang w:val="es-ES_tradnl"/>
        </w:rPr>
        <w:t xml:space="preserve">medicamentos antirretrovirales </w:t>
      </w:r>
      <w:r w:rsidR="00E42E88" w:rsidRPr="003D557B">
        <w:rPr>
          <w:rFonts w:ascii="Book Antiqua" w:hAnsi="Book Antiqua"/>
          <w:lang w:val="es-ES_tradnl"/>
        </w:rPr>
        <w:t xml:space="preserve">apropiados </w:t>
      </w:r>
      <w:r w:rsidR="007B16A8" w:rsidRPr="003D557B">
        <w:rPr>
          <w:rFonts w:ascii="Book Antiqua" w:hAnsi="Book Antiqua"/>
          <w:lang w:val="es-ES_tradnl"/>
        </w:rPr>
        <w:t>para mantener una carga viral indetectable y por consiguiente mantener el virus intransmisible sexualmente</w:t>
      </w:r>
      <w:r w:rsidR="00B25391" w:rsidRPr="003D557B">
        <w:rPr>
          <w:rFonts w:ascii="Book Antiqua" w:hAnsi="Book Antiqua"/>
          <w:lang w:val="es-PR"/>
        </w:rPr>
        <w:t>, esto es tratamiento como prevención:  Indetectable igual a Intransmisible</w:t>
      </w:r>
      <w:r w:rsidR="00B25391" w:rsidRPr="003D557B">
        <w:rPr>
          <w:rFonts w:ascii="Book Antiqua" w:hAnsi="Book Antiqua"/>
          <w:lang w:val="es-ES_tradnl"/>
        </w:rPr>
        <w:t xml:space="preserve"> </w:t>
      </w:r>
      <w:r w:rsidR="007B16A8" w:rsidRPr="003D557B">
        <w:rPr>
          <w:rFonts w:ascii="Book Antiqua" w:hAnsi="Book Antiqua"/>
          <w:lang w:val="es-ES_tradnl"/>
        </w:rPr>
        <w:t>(I=I)</w:t>
      </w:r>
      <w:r w:rsidR="00B25391" w:rsidRPr="003D557B">
        <w:rPr>
          <w:rFonts w:ascii="Book Antiqua" w:hAnsi="Book Antiqua"/>
          <w:lang w:val="es-ES_tradnl"/>
        </w:rPr>
        <w:t xml:space="preserve">; </w:t>
      </w:r>
      <w:r w:rsidR="00B25391" w:rsidRPr="003D557B">
        <w:rPr>
          <w:rFonts w:ascii="Book Antiqua" w:hAnsi="Book Antiqua"/>
          <w:lang w:val="es-PR"/>
        </w:rPr>
        <w:t>(</w:t>
      </w:r>
      <w:proofErr w:type="spellStart"/>
      <w:r w:rsidR="00B25391" w:rsidRPr="003D557B">
        <w:rPr>
          <w:rFonts w:ascii="Book Antiqua" w:hAnsi="Book Antiqua"/>
          <w:lang w:val="es-PR"/>
        </w:rPr>
        <w:t>iv</w:t>
      </w:r>
      <w:proofErr w:type="spellEnd"/>
      <w:r w:rsidR="00B25391" w:rsidRPr="003D557B">
        <w:rPr>
          <w:rFonts w:ascii="Book Antiqua" w:hAnsi="Book Antiqua"/>
          <w:lang w:val="es-PR"/>
        </w:rPr>
        <w:t>) solidaridad con las personas con diagnostico positivo a VIH/SIDA y personas afectadas, (v) recordación de quienes han fallecido por esta condición de salud, (vi) crear conciencia sobre mantener la lucha frente al VIH hasta lograr su erradicación.</w:t>
      </w:r>
      <w:r w:rsidR="00F34C03" w:rsidRPr="003D557B">
        <w:rPr>
          <w:rFonts w:ascii="Book Antiqua" w:hAnsi="Book Antiqua"/>
          <w:lang w:val="es-ES_tradnl"/>
        </w:rPr>
        <w:t xml:space="preserve"> </w:t>
      </w:r>
      <w:r w:rsidR="006430CF" w:rsidRPr="003D557B">
        <w:rPr>
          <w:rFonts w:ascii="Book Antiqua" w:hAnsi="Book Antiqua"/>
          <w:lang w:val="es-ES_tradnl"/>
        </w:rPr>
        <w:t>Se promoverá la participación de la ciudadanía y de las entidades tanto públicas como privadas en las actividades establecidas en dicho día.</w:t>
      </w:r>
      <w:r w:rsidR="008337D6" w:rsidRPr="003D557B">
        <w:rPr>
          <w:rFonts w:ascii="Book Antiqua" w:hAnsi="Book Antiqua"/>
          <w:lang w:val="es-ES_tradnl"/>
        </w:rPr>
        <w:t xml:space="preserve">  Para esto, el </w:t>
      </w:r>
      <w:r w:rsidR="008337D6" w:rsidRPr="000F7682">
        <w:rPr>
          <w:rFonts w:ascii="Book Antiqua" w:hAnsi="Book Antiqua"/>
          <w:strike/>
          <w:lang w:val="es-PR"/>
        </w:rPr>
        <w:t>El</w:t>
      </w:r>
      <w:r w:rsidR="008337D6" w:rsidRPr="003D557B">
        <w:rPr>
          <w:rFonts w:ascii="Book Antiqua" w:hAnsi="Book Antiqua"/>
          <w:lang w:val="es-PR"/>
        </w:rPr>
        <w:t xml:space="preserve"> Departamento de Salud coordinará con el Departamento de Educación para que el mismo </w:t>
      </w:r>
      <w:proofErr w:type="spellStart"/>
      <w:r w:rsidR="008337D6" w:rsidRPr="000F7682">
        <w:rPr>
          <w:rFonts w:ascii="Book Antiqua" w:hAnsi="Book Antiqua"/>
          <w:strike/>
          <w:lang w:val="es-PR"/>
        </w:rPr>
        <w:t>emitá</w:t>
      </w:r>
      <w:proofErr w:type="spellEnd"/>
      <w:r w:rsidR="008337D6" w:rsidRPr="003D557B">
        <w:rPr>
          <w:rFonts w:ascii="Book Antiqua" w:hAnsi="Book Antiqua"/>
          <w:lang w:val="es-PR"/>
        </w:rPr>
        <w:t xml:space="preserve"> </w:t>
      </w:r>
      <w:r w:rsidR="000F7682">
        <w:rPr>
          <w:rFonts w:ascii="Book Antiqua" w:hAnsi="Book Antiqua"/>
          <w:i/>
          <w:iCs/>
          <w:u w:val="single"/>
          <w:lang w:val="es-PR"/>
        </w:rPr>
        <w:t>emita</w:t>
      </w:r>
      <w:r w:rsidR="000F7682">
        <w:rPr>
          <w:rFonts w:ascii="Book Antiqua" w:hAnsi="Book Antiqua"/>
          <w:lang w:val="es-PR"/>
        </w:rPr>
        <w:t xml:space="preserve"> </w:t>
      </w:r>
      <w:r w:rsidR="008337D6" w:rsidRPr="003D557B">
        <w:rPr>
          <w:rFonts w:ascii="Book Antiqua" w:hAnsi="Book Antiqua"/>
          <w:lang w:val="es-PR"/>
        </w:rPr>
        <w:t xml:space="preserve">una comunicación para los Directores Regionales y escolares a fin de que </w:t>
      </w:r>
      <w:proofErr w:type="gramStart"/>
      <w:r w:rsidR="008337D6" w:rsidRPr="003D557B">
        <w:rPr>
          <w:rFonts w:ascii="Book Antiqua" w:hAnsi="Book Antiqua"/>
          <w:lang w:val="es-PR"/>
        </w:rPr>
        <w:t xml:space="preserve">las </w:t>
      </w:r>
      <w:r w:rsidR="008337D6" w:rsidRPr="000F7682">
        <w:rPr>
          <w:rFonts w:ascii="Book Antiqua" w:hAnsi="Book Antiqua"/>
          <w:strike/>
          <w:lang w:val="es-PR"/>
        </w:rPr>
        <w:t xml:space="preserve"> </w:t>
      </w:r>
      <w:r w:rsidR="008337D6" w:rsidRPr="003D557B">
        <w:rPr>
          <w:rFonts w:ascii="Book Antiqua" w:hAnsi="Book Antiqua"/>
          <w:lang w:val="es-PR"/>
        </w:rPr>
        <w:t>escuelas</w:t>
      </w:r>
      <w:proofErr w:type="gramEnd"/>
      <w:r w:rsidR="008337D6" w:rsidRPr="003D557B">
        <w:rPr>
          <w:rFonts w:ascii="Book Antiqua" w:hAnsi="Book Antiqua"/>
          <w:lang w:val="es-PR"/>
        </w:rPr>
        <w:t xml:space="preserve"> e instituciones educativas bajo dicho Departamento de Educación de Puerto Rico puedan realizar actividades educativas para crear conciencia a la comunidad escolar </w:t>
      </w:r>
      <w:proofErr w:type="spellStart"/>
      <w:r w:rsidR="008337D6" w:rsidRPr="000F7682">
        <w:rPr>
          <w:rFonts w:ascii="Book Antiqua" w:hAnsi="Book Antiqua"/>
          <w:strike/>
          <w:lang w:val="es-PR"/>
        </w:rPr>
        <w:t>sobrelos</w:t>
      </w:r>
      <w:proofErr w:type="spellEnd"/>
      <w:r w:rsidR="008337D6" w:rsidRPr="003D557B">
        <w:rPr>
          <w:rFonts w:ascii="Book Antiqua" w:hAnsi="Book Antiqua"/>
          <w:lang w:val="es-PR"/>
        </w:rPr>
        <w:t xml:space="preserve"> </w:t>
      </w:r>
      <w:r w:rsidR="000F7682">
        <w:rPr>
          <w:rFonts w:ascii="Book Antiqua" w:hAnsi="Book Antiqua"/>
          <w:i/>
          <w:iCs/>
          <w:u w:val="single"/>
          <w:lang w:val="es-PR"/>
        </w:rPr>
        <w:t>sobre los</w:t>
      </w:r>
      <w:r w:rsidR="000F7682">
        <w:rPr>
          <w:rFonts w:ascii="Book Antiqua" w:hAnsi="Book Antiqua"/>
          <w:lang w:val="es-PR"/>
        </w:rPr>
        <w:t xml:space="preserve"> </w:t>
      </w:r>
      <w:r w:rsidR="008337D6" w:rsidRPr="003D557B">
        <w:rPr>
          <w:rFonts w:ascii="Book Antiqua" w:hAnsi="Book Antiqua"/>
          <w:lang w:val="es-PR"/>
        </w:rPr>
        <w:t>objetivos de concienciación mencionados en esta Ley.</w:t>
      </w:r>
    </w:p>
    <w:p w14:paraId="3372D9AA" w14:textId="4E8E0B71" w:rsidR="00E91495" w:rsidRPr="003D557B" w:rsidRDefault="009149BA" w:rsidP="00E91495">
      <w:pPr>
        <w:spacing w:line="480" w:lineRule="auto"/>
        <w:ind w:firstLine="720"/>
        <w:jc w:val="both"/>
        <w:rPr>
          <w:rFonts w:ascii="Book Antiqua" w:hAnsi="Book Antiqua"/>
          <w:lang w:val="es-ES_tradnl"/>
        </w:rPr>
      </w:pPr>
      <w:r w:rsidRPr="003D557B">
        <w:rPr>
          <w:rFonts w:ascii="Book Antiqua" w:hAnsi="Book Antiqua"/>
          <w:lang w:val="es-ES_tradnl"/>
        </w:rPr>
        <w:t>Artículo</w:t>
      </w:r>
      <w:r w:rsidR="00A75872" w:rsidRPr="003D557B">
        <w:rPr>
          <w:rFonts w:ascii="Book Antiqua" w:hAnsi="Book Antiqua"/>
          <w:lang w:val="es-ES_tradnl"/>
        </w:rPr>
        <w:t xml:space="preserve"> 3.-</w:t>
      </w:r>
      <w:r w:rsidR="00E91495" w:rsidRPr="003D557B">
        <w:rPr>
          <w:rFonts w:ascii="Book Antiqua" w:hAnsi="Book Antiqua"/>
          <w:lang w:val="es-ES_tradnl"/>
        </w:rPr>
        <w:t xml:space="preserve"> Deberes del Secretario de Estado.</w:t>
      </w:r>
    </w:p>
    <w:p w14:paraId="627AE0BB" w14:textId="48267642" w:rsidR="00E91495" w:rsidRPr="003D557B" w:rsidRDefault="00E91495" w:rsidP="00E91495">
      <w:pPr>
        <w:spacing w:line="480" w:lineRule="auto"/>
        <w:ind w:firstLine="720"/>
        <w:jc w:val="both"/>
        <w:rPr>
          <w:rFonts w:ascii="Book Antiqua" w:hAnsi="Book Antiqua"/>
          <w:lang w:val="es-ES_tradnl"/>
        </w:rPr>
      </w:pPr>
      <w:r w:rsidRPr="003D557B">
        <w:rPr>
          <w:rFonts w:ascii="Book Antiqua" w:hAnsi="Book Antiqua"/>
          <w:lang w:val="es-ES_tradnl"/>
        </w:rPr>
        <w:t xml:space="preserve">El Secretario del Departamento de Estado emitirá, con al menos diez (10) días de anticipación a la primera semana del mes de </w:t>
      </w:r>
      <w:r w:rsidR="000B75A1" w:rsidRPr="003D557B">
        <w:rPr>
          <w:rFonts w:ascii="Book Antiqua" w:hAnsi="Book Antiqua"/>
          <w:lang w:val="es-ES_tradnl"/>
        </w:rPr>
        <w:t>diciembre</w:t>
      </w:r>
      <w:r w:rsidRPr="003D557B">
        <w:rPr>
          <w:rFonts w:ascii="Book Antiqua" w:hAnsi="Book Antiqua"/>
          <w:lang w:val="es-ES_tradnl"/>
        </w:rPr>
        <w:t xml:space="preserve"> de cada año, una proclama con el objetivo de educar al pueblo puertorriqueño y concienciarle </w:t>
      </w:r>
      <w:r w:rsidR="000B75A1" w:rsidRPr="003D557B">
        <w:rPr>
          <w:rFonts w:ascii="Book Antiqua" w:hAnsi="Book Antiqua"/>
          <w:lang w:val="es-ES_tradnl"/>
        </w:rPr>
        <w:t xml:space="preserve">acerca de </w:t>
      </w:r>
      <w:r w:rsidR="0038213D" w:rsidRPr="003D557B">
        <w:rPr>
          <w:rFonts w:ascii="Book Antiqua" w:hAnsi="Book Antiqua"/>
          <w:lang w:val="es-ES_tradnl"/>
        </w:rPr>
        <w:t>(i) la eliminación del estigma y la discriminación en relación al VIH/SIDA; (</w:t>
      </w:r>
      <w:proofErr w:type="spellStart"/>
      <w:r w:rsidR="0038213D" w:rsidRPr="003D557B">
        <w:rPr>
          <w:rFonts w:ascii="Book Antiqua" w:hAnsi="Book Antiqua"/>
          <w:lang w:val="es-ES_tradnl"/>
        </w:rPr>
        <w:t>ii</w:t>
      </w:r>
      <w:proofErr w:type="spellEnd"/>
      <w:r w:rsidR="0038213D" w:rsidRPr="003D557B">
        <w:rPr>
          <w:rFonts w:ascii="Book Antiqua" w:hAnsi="Book Antiqua"/>
          <w:lang w:val="es-ES_tradnl"/>
        </w:rPr>
        <w:t xml:space="preserve">) métodos de prevención de contagios, como la profilaxis preexposición (PrEP) y profilaxis </w:t>
      </w:r>
      <w:proofErr w:type="spellStart"/>
      <w:r w:rsidR="0038213D" w:rsidRPr="003D557B">
        <w:rPr>
          <w:rFonts w:ascii="Book Antiqua" w:hAnsi="Book Antiqua"/>
          <w:lang w:val="es-ES_tradnl"/>
        </w:rPr>
        <w:t>posexposición</w:t>
      </w:r>
      <w:proofErr w:type="spellEnd"/>
      <w:r w:rsidR="0038213D" w:rsidRPr="003D557B">
        <w:rPr>
          <w:rFonts w:ascii="Book Antiqua" w:hAnsi="Book Antiqua"/>
          <w:lang w:val="es-ES_tradnl"/>
        </w:rPr>
        <w:t xml:space="preserve"> (PEP); y</w:t>
      </w:r>
      <w:r w:rsidR="007B16A8" w:rsidRPr="003D557B">
        <w:rPr>
          <w:rFonts w:ascii="Book Antiqua" w:hAnsi="Book Antiqua"/>
          <w:lang w:val="es-ES_tradnl"/>
        </w:rPr>
        <w:t xml:space="preserve"> </w:t>
      </w:r>
      <w:r w:rsidR="0038213D" w:rsidRPr="003D557B">
        <w:rPr>
          <w:rFonts w:ascii="Book Antiqua" w:hAnsi="Book Antiqua"/>
          <w:lang w:val="es-ES_tradnl"/>
        </w:rPr>
        <w:t xml:space="preserve"> (</w:t>
      </w:r>
      <w:proofErr w:type="spellStart"/>
      <w:r w:rsidR="0038213D" w:rsidRPr="003D557B">
        <w:rPr>
          <w:rFonts w:ascii="Book Antiqua" w:hAnsi="Book Antiqua"/>
          <w:lang w:val="es-ES_tradnl"/>
        </w:rPr>
        <w:t>iii</w:t>
      </w:r>
      <w:proofErr w:type="spellEnd"/>
      <w:r w:rsidR="0038213D" w:rsidRPr="003D557B">
        <w:rPr>
          <w:rFonts w:ascii="Book Antiqua" w:hAnsi="Book Antiqua"/>
          <w:lang w:val="es-ES_tradnl"/>
        </w:rPr>
        <w:t>)</w:t>
      </w:r>
      <w:r w:rsidR="007B16A8" w:rsidRPr="003D557B">
        <w:rPr>
          <w:rFonts w:ascii="Book Antiqua" w:hAnsi="Book Antiqua"/>
          <w:lang w:val="es-ES_tradnl"/>
        </w:rPr>
        <w:t xml:space="preserve"> la oportunidad de que el virus sea intransmisible sexualmente si la carga viral se mantiene indetectable con los medicamentos apropiados</w:t>
      </w:r>
      <w:r w:rsidR="00F34C03" w:rsidRPr="003D557B">
        <w:rPr>
          <w:rFonts w:ascii="Book Antiqua" w:hAnsi="Book Antiqua"/>
          <w:lang w:val="es-PR"/>
        </w:rPr>
        <w:t>, esto es tratamiento como prevención:  Indetectable igual a Intransmisible</w:t>
      </w:r>
      <w:r w:rsidR="00F34C03" w:rsidRPr="003D557B">
        <w:rPr>
          <w:rFonts w:ascii="Book Antiqua" w:hAnsi="Book Antiqua"/>
          <w:lang w:val="es-ES_tradnl"/>
        </w:rPr>
        <w:t xml:space="preserve"> (I=I); </w:t>
      </w:r>
      <w:r w:rsidR="00F34C03" w:rsidRPr="003D557B">
        <w:rPr>
          <w:rFonts w:ascii="Book Antiqua" w:hAnsi="Book Antiqua"/>
          <w:lang w:val="es-PR"/>
        </w:rPr>
        <w:t>(</w:t>
      </w:r>
      <w:proofErr w:type="spellStart"/>
      <w:r w:rsidR="00F34C03" w:rsidRPr="003D557B">
        <w:rPr>
          <w:rFonts w:ascii="Book Antiqua" w:hAnsi="Book Antiqua"/>
          <w:lang w:val="es-PR"/>
        </w:rPr>
        <w:t>iv</w:t>
      </w:r>
      <w:proofErr w:type="spellEnd"/>
      <w:r w:rsidR="00F34C03" w:rsidRPr="003D557B">
        <w:rPr>
          <w:rFonts w:ascii="Book Antiqua" w:hAnsi="Book Antiqua"/>
          <w:lang w:val="es-PR"/>
        </w:rPr>
        <w:t xml:space="preserve">) solidaridad con las personas </w:t>
      </w:r>
      <w:r w:rsidR="00F34C03" w:rsidRPr="003D557B">
        <w:rPr>
          <w:rFonts w:ascii="Book Antiqua" w:hAnsi="Book Antiqua"/>
          <w:lang w:val="es-PR"/>
        </w:rPr>
        <w:lastRenderedPageBreak/>
        <w:t>con diagnostico positivo a VIH/SIDA y personas afectadas, (v) recordación de quienes han fallecido por esta condición de salud, (vi) crear conciencia sobre mantener la lucha frente al VIH hasta lograr su erradicación.</w:t>
      </w:r>
    </w:p>
    <w:p w14:paraId="42E1C5AF" w14:textId="550CDA22" w:rsidR="00E91495" w:rsidRPr="003D557B" w:rsidRDefault="009149BA" w:rsidP="00E91495">
      <w:pPr>
        <w:spacing w:line="480" w:lineRule="auto"/>
        <w:ind w:firstLine="720"/>
        <w:jc w:val="both"/>
        <w:rPr>
          <w:rFonts w:ascii="Book Antiqua" w:hAnsi="Book Antiqua"/>
          <w:lang w:val="es-ES_tradnl"/>
        </w:rPr>
      </w:pPr>
      <w:r w:rsidRPr="003D557B">
        <w:rPr>
          <w:rFonts w:ascii="Book Antiqua" w:hAnsi="Book Antiqua"/>
          <w:lang w:val="es-ES_tradnl"/>
        </w:rPr>
        <w:t>Artículo</w:t>
      </w:r>
      <w:r w:rsidR="00E91495" w:rsidRPr="003D557B">
        <w:rPr>
          <w:rFonts w:ascii="Book Antiqua" w:hAnsi="Book Antiqua"/>
          <w:lang w:val="es-ES_tradnl"/>
        </w:rPr>
        <w:t xml:space="preserve"> 4.- Proclama.</w:t>
      </w:r>
    </w:p>
    <w:p w14:paraId="70A5471F" w14:textId="78285BA8" w:rsidR="00E91495" w:rsidRPr="003D557B" w:rsidRDefault="00E91495" w:rsidP="00E91495">
      <w:pPr>
        <w:spacing w:line="480" w:lineRule="auto"/>
        <w:ind w:firstLine="720"/>
        <w:jc w:val="both"/>
        <w:rPr>
          <w:rFonts w:ascii="Book Antiqua" w:hAnsi="Book Antiqua"/>
          <w:lang w:val="es-ES_tradnl"/>
        </w:rPr>
      </w:pPr>
      <w:r w:rsidRPr="003D557B">
        <w:rPr>
          <w:rFonts w:ascii="Book Antiqua" w:hAnsi="Book Antiqua"/>
          <w:lang w:val="es-ES_tradnl"/>
        </w:rPr>
        <w:t>Copia de la proclama será distribuida a los medios de comunicación para su divulgación.</w:t>
      </w:r>
    </w:p>
    <w:p w14:paraId="3F512648" w14:textId="591565D4" w:rsidR="00E91495" w:rsidRPr="003D557B" w:rsidRDefault="009149BA" w:rsidP="00E91495">
      <w:pPr>
        <w:spacing w:line="480" w:lineRule="auto"/>
        <w:ind w:firstLine="720"/>
        <w:jc w:val="both"/>
        <w:rPr>
          <w:rFonts w:ascii="Book Antiqua" w:hAnsi="Book Antiqua"/>
          <w:lang w:val="es-ES_tradnl"/>
        </w:rPr>
      </w:pPr>
      <w:r w:rsidRPr="003D557B">
        <w:rPr>
          <w:rFonts w:ascii="Book Antiqua" w:hAnsi="Book Antiqua"/>
          <w:lang w:val="es-ES_tradnl"/>
        </w:rPr>
        <w:t>Artículo</w:t>
      </w:r>
      <w:r w:rsidR="00E91495" w:rsidRPr="003D557B">
        <w:rPr>
          <w:rFonts w:ascii="Book Antiqua" w:hAnsi="Book Antiqua"/>
          <w:lang w:val="es-ES_tradnl"/>
        </w:rPr>
        <w:t xml:space="preserve"> 5.- Vigencia.</w:t>
      </w:r>
    </w:p>
    <w:p w14:paraId="140F78F5" w14:textId="4AD3C730" w:rsidR="00E91495" w:rsidRPr="003D557B" w:rsidRDefault="00E91495" w:rsidP="00E91495">
      <w:pPr>
        <w:spacing w:line="480" w:lineRule="auto"/>
        <w:ind w:firstLine="720"/>
        <w:jc w:val="both"/>
        <w:rPr>
          <w:rFonts w:ascii="Book Antiqua" w:hAnsi="Book Antiqua"/>
          <w:lang w:val="es-ES_tradnl"/>
        </w:rPr>
      </w:pPr>
      <w:r w:rsidRPr="003D557B">
        <w:rPr>
          <w:rFonts w:ascii="Book Antiqua" w:hAnsi="Book Antiqua"/>
          <w:lang w:val="es-ES_tradnl"/>
        </w:rPr>
        <w:t>Esta Ley comenzará a regir inmediatamente después de su aprobación.</w:t>
      </w:r>
    </w:p>
    <w:sectPr w:rsidR="00E91495" w:rsidRPr="003D557B" w:rsidSect="00064926">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EC747" w14:textId="77777777" w:rsidR="00AC26AD" w:rsidRDefault="00AC26AD">
      <w:r>
        <w:separator/>
      </w:r>
    </w:p>
  </w:endnote>
  <w:endnote w:type="continuationSeparator" w:id="0">
    <w:p w14:paraId="5FB44221" w14:textId="77777777" w:rsidR="00AC26AD" w:rsidRDefault="00AC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EAFFE" w14:textId="77777777" w:rsidR="00AC26AD" w:rsidRDefault="00AC26AD">
      <w:r>
        <w:separator/>
      </w:r>
    </w:p>
  </w:footnote>
  <w:footnote w:type="continuationSeparator" w:id="0">
    <w:p w14:paraId="29CC10CF" w14:textId="77777777" w:rsidR="00AC26AD" w:rsidRDefault="00AC26AD">
      <w:r>
        <w:continuationSeparator/>
      </w:r>
    </w:p>
  </w:footnote>
  <w:footnote w:id="1">
    <w:p w14:paraId="5860022F" w14:textId="6283E1B7" w:rsidR="00715069" w:rsidRPr="00715069" w:rsidRDefault="00715069">
      <w:pPr>
        <w:pStyle w:val="FootnoteText"/>
      </w:pPr>
      <w:r w:rsidRPr="00715069">
        <w:rPr>
          <w:rStyle w:val="FootnoteReference"/>
        </w:rPr>
        <w:footnoteRef/>
      </w:r>
      <w:r w:rsidRPr="00715069">
        <w:t xml:space="preserve"> </w:t>
      </w:r>
      <w:r>
        <w:t>Autor Desconocido</w:t>
      </w:r>
      <w:r w:rsidRPr="00715069">
        <w:t xml:space="preserve">. (‎1988)‎. Declaración </w:t>
      </w:r>
      <w:r>
        <w:t>de Londres sobre la prevención del SIDA</w:t>
      </w:r>
      <w:r w:rsidRPr="00715069">
        <w:t>. World Health, (‎</w:t>
      </w:r>
      <w:r>
        <w:t>M</w:t>
      </w:r>
      <w:r w:rsidRPr="00715069">
        <w:t>ar</w:t>
      </w:r>
      <w:r>
        <w:t>zo</w:t>
      </w:r>
      <w:r w:rsidRPr="00715069">
        <w:t xml:space="preserve">)‎, </w:t>
      </w:r>
      <w:r>
        <w:t>Organización Mundial de la Salud</w:t>
      </w:r>
      <w:r w:rsidRPr="00715069">
        <w:t xml:space="preserve">. </w:t>
      </w:r>
      <w:r w:rsidRPr="00B418C5">
        <w:rPr>
          <w:strike/>
        </w:rPr>
        <w:t>https://apps.who.int/iris/handle/10665/280080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B525" w14:textId="1665C7D9"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sidR="00BF565A">
      <w:rPr>
        <w:rStyle w:val="PageNumber"/>
        <w:noProof/>
      </w:rPr>
      <w:t>4</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wMzQwMzK3sDCwNLZQ0lEKTi0uzszPAykwqgUA3ADCLSwAAAA="/>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064926"/>
    <w:rsid w:val="00020BBB"/>
    <w:rsid w:val="00033EE4"/>
    <w:rsid w:val="00043E16"/>
    <w:rsid w:val="00056024"/>
    <w:rsid w:val="00064926"/>
    <w:rsid w:val="00095AE1"/>
    <w:rsid w:val="000A03A4"/>
    <w:rsid w:val="000A6B6C"/>
    <w:rsid w:val="000B0DBB"/>
    <w:rsid w:val="000B75A1"/>
    <w:rsid w:val="000E2D3E"/>
    <w:rsid w:val="000F7682"/>
    <w:rsid w:val="00111E71"/>
    <w:rsid w:val="00127C6A"/>
    <w:rsid w:val="00132E4E"/>
    <w:rsid w:val="001363FE"/>
    <w:rsid w:val="001574B7"/>
    <w:rsid w:val="001664E7"/>
    <w:rsid w:val="0017132B"/>
    <w:rsid w:val="00186CC3"/>
    <w:rsid w:val="001A5088"/>
    <w:rsid w:val="001B5970"/>
    <w:rsid w:val="001F4CA3"/>
    <w:rsid w:val="001F612A"/>
    <w:rsid w:val="002063D3"/>
    <w:rsid w:val="00211396"/>
    <w:rsid w:val="00226AE6"/>
    <w:rsid w:val="00236DB2"/>
    <w:rsid w:val="002415AF"/>
    <w:rsid w:val="00245B34"/>
    <w:rsid w:val="00250E8D"/>
    <w:rsid w:val="00263355"/>
    <w:rsid w:val="00273792"/>
    <w:rsid w:val="00273A57"/>
    <w:rsid w:val="002C247C"/>
    <w:rsid w:val="002D4AC8"/>
    <w:rsid w:val="002F0E64"/>
    <w:rsid w:val="002F3868"/>
    <w:rsid w:val="002F5805"/>
    <w:rsid w:val="00320D78"/>
    <w:rsid w:val="00380FE5"/>
    <w:rsid w:val="0038213D"/>
    <w:rsid w:val="003924DD"/>
    <w:rsid w:val="00394FCB"/>
    <w:rsid w:val="003963F4"/>
    <w:rsid w:val="003B5254"/>
    <w:rsid w:val="003B75A6"/>
    <w:rsid w:val="003C20E1"/>
    <w:rsid w:val="003C29ED"/>
    <w:rsid w:val="003D557B"/>
    <w:rsid w:val="004061CA"/>
    <w:rsid w:val="004108C2"/>
    <w:rsid w:val="00415689"/>
    <w:rsid w:val="00426CD3"/>
    <w:rsid w:val="004440CB"/>
    <w:rsid w:val="00445690"/>
    <w:rsid w:val="0044788B"/>
    <w:rsid w:val="004713D2"/>
    <w:rsid w:val="004719CB"/>
    <w:rsid w:val="004814B6"/>
    <w:rsid w:val="00494527"/>
    <w:rsid w:val="004D7782"/>
    <w:rsid w:val="004F02C2"/>
    <w:rsid w:val="004F46A9"/>
    <w:rsid w:val="00500081"/>
    <w:rsid w:val="00514B09"/>
    <w:rsid w:val="00521639"/>
    <w:rsid w:val="00532BB7"/>
    <w:rsid w:val="005332E4"/>
    <w:rsid w:val="0053550C"/>
    <w:rsid w:val="00547B5B"/>
    <w:rsid w:val="00555018"/>
    <w:rsid w:val="005723DC"/>
    <w:rsid w:val="005B6491"/>
    <w:rsid w:val="005B6CA1"/>
    <w:rsid w:val="005F717E"/>
    <w:rsid w:val="006210DC"/>
    <w:rsid w:val="006430CF"/>
    <w:rsid w:val="0064349D"/>
    <w:rsid w:val="00653EED"/>
    <w:rsid w:val="00677ED9"/>
    <w:rsid w:val="00684686"/>
    <w:rsid w:val="00685549"/>
    <w:rsid w:val="00686083"/>
    <w:rsid w:val="00687A29"/>
    <w:rsid w:val="006B7365"/>
    <w:rsid w:val="006C2D81"/>
    <w:rsid w:val="006C7DF8"/>
    <w:rsid w:val="00715069"/>
    <w:rsid w:val="00750FC8"/>
    <w:rsid w:val="007533D0"/>
    <w:rsid w:val="00755069"/>
    <w:rsid w:val="007979CF"/>
    <w:rsid w:val="007B0660"/>
    <w:rsid w:val="007B16A8"/>
    <w:rsid w:val="007E3868"/>
    <w:rsid w:val="0081618F"/>
    <w:rsid w:val="00820C41"/>
    <w:rsid w:val="008337D6"/>
    <w:rsid w:val="00850256"/>
    <w:rsid w:val="008576B5"/>
    <w:rsid w:val="008649EB"/>
    <w:rsid w:val="00900B98"/>
    <w:rsid w:val="009033C1"/>
    <w:rsid w:val="009149BA"/>
    <w:rsid w:val="0093686F"/>
    <w:rsid w:val="00942FD4"/>
    <w:rsid w:val="00951997"/>
    <w:rsid w:val="00990352"/>
    <w:rsid w:val="009A208B"/>
    <w:rsid w:val="00A03405"/>
    <w:rsid w:val="00A07DC9"/>
    <w:rsid w:val="00A1528A"/>
    <w:rsid w:val="00A33918"/>
    <w:rsid w:val="00A75872"/>
    <w:rsid w:val="00A7629F"/>
    <w:rsid w:val="00AC26AD"/>
    <w:rsid w:val="00AF0CEE"/>
    <w:rsid w:val="00B12B4A"/>
    <w:rsid w:val="00B25391"/>
    <w:rsid w:val="00B418C5"/>
    <w:rsid w:val="00B667AD"/>
    <w:rsid w:val="00B84C38"/>
    <w:rsid w:val="00B86C00"/>
    <w:rsid w:val="00B947F6"/>
    <w:rsid w:val="00B9653F"/>
    <w:rsid w:val="00BD2749"/>
    <w:rsid w:val="00BE31C1"/>
    <w:rsid w:val="00BF16AA"/>
    <w:rsid w:val="00BF565A"/>
    <w:rsid w:val="00C354B8"/>
    <w:rsid w:val="00C4263B"/>
    <w:rsid w:val="00C52517"/>
    <w:rsid w:val="00C5379A"/>
    <w:rsid w:val="00C60921"/>
    <w:rsid w:val="00C61BF4"/>
    <w:rsid w:val="00C62936"/>
    <w:rsid w:val="00C653F2"/>
    <w:rsid w:val="00C679E6"/>
    <w:rsid w:val="00C80BE1"/>
    <w:rsid w:val="00C908F9"/>
    <w:rsid w:val="00CA0917"/>
    <w:rsid w:val="00CA1099"/>
    <w:rsid w:val="00D21628"/>
    <w:rsid w:val="00D417C2"/>
    <w:rsid w:val="00D47E4A"/>
    <w:rsid w:val="00D5642E"/>
    <w:rsid w:val="00D60936"/>
    <w:rsid w:val="00D709EB"/>
    <w:rsid w:val="00D74714"/>
    <w:rsid w:val="00D82F3F"/>
    <w:rsid w:val="00D921C6"/>
    <w:rsid w:val="00D958C2"/>
    <w:rsid w:val="00DD7E63"/>
    <w:rsid w:val="00E04AB5"/>
    <w:rsid w:val="00E14CDB"/>
    <w:rsid w:val="00E21629"/>
    <w:rsid w:val="00E320BE"/>
    <w:rsid w:val="00E42E88"/>
    <w:rsid w:val="00E50EEA"/>
    <w:rsid w:val="00E52F58"/>
    <w:rsid w:val="00E91495"/>
    <w:rsid w:val="00EC26AA"/>
    <w:rsid w:val="00ED7A53"/>
    <w:rsid w:val="00EE4273"/>
    <w:rsid w:val="00F02004"/>
    <w:rsid w:val="00F042CB"/>
    <w:rsid w:val="00F34C03"/>
    <w:rsid w:val="00F60A20"/>
    <w:rsid w:val="00F86077"/>
    <w:rsid w:val="00FC0A95"/>
    <w:rsid w:val="00FC3D9C"/>
    <w:rsid w:val="00FC4A58"/>
    <w:rsid w:val="00FF0153"/>
    <w:rsid w:val="00FF1895"/>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F0434"/>
  <w15:chartTrackingRefBased/>
  <w15:docId w15:val="{F5DEF610-D2A3-4769-A70A-1736B7F9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semiHidden/>
    <w:unhideWhenUsed/>
    <w:rsid w:val="00B9653F"/>
    <w:rPr>
      <w:rFonts w:asciiTheme="minorHAnsi" w:eastAsiaTheme="minorHAnsi" w:hAnsiTheme="minorHAnsi" w:cstheme="minorBidi"/>
      <w:sz w:val="20"/>
      <w:lang w:val="es-PR"/>
    </w:rPr>
  </w:style>
  <w:style w:type="paragraph" w:customStyle="1" w:styleId="Firmas">
    <w:name w:val="Firmas"/>
    <w:basedOn w:val="Normal"/>
    <w:pPr>
      <w:tabs>
        <w:tab w:val="center" w:pos="1440"/>
        <w:tab w:val="center" w:pos="7200"/>
      </w:tabs>
    </w:pPr>
    <w:rPr>
      <w:lang w:val="es-ES_tradnl"/>
    </w:rPr>
  </w:style>
  <w:style w:type="character" w:customStyle="1" w:styleId="FootnoteTextChar">
    <w:name w:val="Footnote Text Char"/>
    <w:basedOn w:val="DefaultParagraphFont"/>
    <w:link w:val="FootnoteText"/>
    <w:uiPriority w:val="99"/>
    <w:semiHidden/>
    <w:rsid w:val="00B9653F"/>
    <w:rPr>
      <w:rFonts w:asciiTheme="minorHAnsi" w:eastAsiaTheme="minorHAnsi" w:hAnsiTheme="minorHAnsi" w:cstheme="minorBidi"/>
      <w:lang w:val="es-PR"/>
    </w:rPr>
  </w:style>
  <w:style w:type="character" w:styleId="FootnoteReference">
    <w:name w:val="footnote reference"/>
    <w:basedOn w:val="DefaultParagraphFont"/>
    <w:uiPriority w:val="99"/>
    <w:semiHidden/>
    <w:unhideWhenUsed/>
    <w:rsid w:val="00B9653F"/>
    <w:rPr>
      <w:vertAlign w:val="superscript"/>
    </w:rPr>
  </w:style>
  <w:style w:type="character" w:styleId="CommentReference">
    <w:name w:val="annotation reference"/>
    <w:basedOn w:val="DefaultParagraphFont"/>
    <w:uiPriority w:val="99"/>
    <w:semiHidden/>
    <w:unhideWhenUsed/>
    <w:rsid w:val="005F717E"/>
    <w:rPr>
      <w:sz w:val="16"/>
      <w:szCs w:val="16"/>
    </w:rPr>
  </w:style>
  <w:style w:type="paragraph" w:styleId="CommentText">
    <w:name w:val="annotation text"/>
    <w:basedOn w:val="Normal"/>
    <w:link w:val="CommentTextChar"/>
    <w:uiPriority w:val="99"/>
    <w:semiHidden/>
    <w:unhideWhenUsed/>
    <w:rsid w:val="005F717E"/>
    <w:rPr>
      <w:sz w:val="20"/>
    </w:rPr>
  </w:style>
  <w:style w:type="character" w:customStyle="1" w:styleId="CommentTextChar">
    <w:name w:val="Comment Text Char"/>
    <w:basedOn w:val="DefaultParagraphFont"/>
    <w:link w:val="CommentText"/>
    <w:uiPriority w:val="99"/>
    <w:semiHidden/>
    <w:rsid w:val="005F717E"/>
  </w:style>
  <w:style w:type="paragraph" w:styleId="CommentSubject">
    <w:name w:val="annotation subject"/>
    <w:basedOn w:val="CommentText"/>
    <w:next w:val="CommentText"/>
    <w:link w:val="CommentSubjectChar"/>
    <w:uiPriority w:val="99"/>
    <w:semiHidden/>
    <w:unhideWhenUsed/>
    <w:rsid w:val="005F717E"/>
    <w:rPr>
      <w:b/>
      <w:bCs/>
    </w:rPr>
  </w:style>
  <w:style w:type="character" w:customStyle="1" w:styleId="CommentSubjectChar">
    <w:name w:val="Comment Subject Char"/>
    <w:basedOn w:val="CommentTextChar"/>
    <w:link w:val="CommentSubject"/>
    <w:uiPriority w:val="99"/>
    <w:semiHidden/>
    <w:rsid w:val="005F717E"/>
    <w:rPr>
      <w:b/>
      <w:bCs/>
    </w:rPr>
  </w:style>
  <w:style w:type="character" w:styleId="Strong">
    <w:name w:val="Strong"/>
    <w:basedOn w:val="DefaultParagraphFont"/>
    <w:uiPriority w:val="22"/>
    <w:qFormat/>
    <w:rsid w:val="00686083"/>
    <w:rPr>
      <w:b/>
      <w:bCs/>
    </w:rPr>
  </w:style>
  <w:style w:type="paragraph" w:styleId="BalloonText">
    <w:name w:val="Balloon Text"/>
    <w:basedOn w:val="Normal"/>
    <w:link w:val="BalloonTextChar"/>
    <w:uiPriority w:val="99"/>
    <w:semiHidden/>
    <w:unhideWhenUsed/>
    <w:rsid w:val="00914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43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C58FC75B682744FB4A53C756BEDC3A3" ma:contentTypeVersion="11" ma:contentTypeDescription="Create a new document." ma:contentTypeScope="" ma:versionID="eaecc002bf43ecd7a0ac0050fad5d75a">
  <xsd:schema xmlns:xsd="http://www.w3.org/2001/XMLSchema" xmlns:xs="http://www.w3.org/2001/XMLSchema" xmlns:p="http://schemas.microsoft.com/office/2006/metadata/properties" xmlns:ns1="http://schemas.microsoft.com/sharepoint/v3" xmlns:ns2="c890fddd-4e87-4e08-8b51-545f2a3f7b06" xmlns:ns3="f29de0d1-023e-4363-82d3-bb472b30be6a" targetNamespace="http://schemas.microsoft.com/office/2006/metadata/properties" ma:root="true" ma:fieldsID="a283e4d93d8bf497b28cdef68382689a" ns1:_="" ns2:_="" ns3:_="">
    <xsd:import namespace="http://schemas.microsoft.com/sharepoint/v3"/>
    <xsd:import namespace="c890fddd-4e87-4e08-8b51-545f2a3f7b06"/>
    <xsd:import namespace="f29de0d1-023e-4363-82d3-bb472b30be6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1:_ip_UnifiedCompliancePolicyProperties" minOccurs="0"/>
                <xsd:element ref="ns1:_ip_UnifiedCompliancePolicyUIAction" minOccurs="0"/>
                <xsd:element ref="ns2:SharedWithUsers" minOccurs="0"/>
                <xsd:element ref="ns2:SharedWithDetails" minOccurs="0"/>
                <xsd:element ref="ns3:MediaServiceObjectDetectorVersions" minOccurs="0"/>
                <xsd:element ref="ns3:MediaServiceGenerationTime" minOccurs="0"/>
                <xsd:element ref="ns3:MediaServiceEventHashCode"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90fddd-4e87-4e08-8b51-545f2a3f7b0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9de0d1-023e-4363-82d3-bb472b30be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c890fddd-4e87-4e08-8b51-545f2a3f7b06">4SQX5P7U7WPY-958212181-787543</_dlc_DocId>
    <_dlc_DocIdUrl xmlns="c890fddd-4e87-4e08-8b51-545f2a3f7b06">
      <Url>https://senpr.sharepoint.com/sites/obralegislativa/_layouts/15/DocIdRedir.aspx?ID=4SQX5P7U7WPY-958212181-787543</Url>
      <Description>4SQX5P7U7WPY-958212181-787543</Description>
    </_dlc_DocIdUrl>
  </documentManagement>
</p:properties>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customXml/itemProps2.xml><?xml version="1.0" encoding="utf-8"?>
<ds:datastoreItem xmlns:ds="http://schemas.openxmlformats.org/officeDocument/2006/customXml" ds:itemID="{A8897E00-C46C-4B2D-97B5-D9D2023A6953}">
  <ds:schemaRefs>
    <ds:schemaRef ds:uri="http://schemas.openxmlformats.org/officeDocument/2006/bibliography"/>
  </ds:schemaRefs>
</ds:datastoreItem>
</file>

<file path=customXml/itemProps3.xml><?xml version="1.0" encoding="utf-8"?>
<ds:datastoreItem xmlns:ds="http://schemas.openxmlformats.org/officeDocument/2006/customXml" ds:itemID="{BB8E3006-3B8C-42D9-A3FB-BF4AEA73E74A}"/>
</file>

<file path=customXml/itemProps4.xml><?xml version="1.0" encoding="utf-8"?>
<ds:datastoreItem xmlns:ds="http://schemas.openxmlformats.org/officeDocument/2006/customXml" ds:itemID="{69C2B777-426F-4181-B232-14C9396E9745}"/>
</file>

<file path=customXml/itemProps5.xml><?xml version="1.0" encoding="utf-8"?>
<ds:datastoreItem xmlns:ds="http://schemas.openxmlformats.org/officeDocument/2006/customXml" ds:itemID="{6936CB1C-8BB0-42CD-A08F-02CF527873F2}"/>
</file>

<file path=customXml/itemProps6.xml><?xml version="1.0" encoding="utf-8"?>
<ds:datastoreItem xmlns:ds="http://schemas.openxmlformats.org/officeDocument/2006/customXml" ds:itemID="{0622E096-B968-4B22-9497-FFD1D128BBFE}"/>
</file>

<file path=docProps/app.xml><?xml version="1.0" encoding="utf-8"?>
<Properties xmlns="http://schemas.openxmlformats.org/officeDocument/2006/extended-properties" xmlns:vt="http://schemas.openxmlformats.org/officeDocument/2006/docPropsVTypes">
  <Template>Macro Medida Cámara 2021-2024_MOD8</Template>
  <TotalTime>2</TotalTime>
  <Pages>5</Pages>
  <Words>1324</Words>
  <Characters>6994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Edwin Figueroa Medina</dc:creator>
  <cp:keywords/>
  <cp:lastModifiedBy>Eric J. González (Trámites y Récords)</cp:lastModifiedBy>
  <cp:revision>2</cp:revision>
  <cp:lastPrinted>2021-11-05T14:29:00Z</cp:lastPrinted>
  <dcterms:created xsi:type="dcterms:W3CDTF">2024-01-30T15:55:00Z</dcterms:created>
  <dcterms:modified xsi:type="dcterms:W3CDTF">2024-01-30T15:55:00Z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0x0101008C58FC75B682744FB4A53C756BEDC3A3</vt:lpwstr>
  </property>
  <property fmtid="{D5CDD505-2E9C-101B-9397-08002B2CF9AE}" pid="3" name="_dlc_DocIdItemGuid">
    <vt:lpwstr>ffd1e5e4-27c4-477a-9794-e1f6dcd2aaf9</vt:lpwstr>
  </property>
</Properties>
</file>