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4940"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43A8F291" w14:textId="77777777" w:rsidR="00281722" w:rsidRDefault="00281722" w:rsidP="007800C1">
      <w:pPr>
        <w:pStyle w:val="Title2"/>
        <w:rPr>
          <w:rFonts w:ascii="Book Antiqua" w:hAnsi="Book Antiqua"/>
          <w:color w:val="000000"/>
          <w:sz w:val="24"/>
          <w:lang w:val="es-ES"/>
        </w:rPr>
      </w:pPr>
    </w:p>
    <w:p w14:paraId="436E881B" w14:textId="51681D9F"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proofErr w:type="spellStart"/>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096C85">
        <w:rPr>
          <w:rFonts w:ascii="Book Antiqua" w:hAnsi="Book Antiqua"/>
          <w:color w:val="000000"/>
          <w:sz w:val="24"/>
          <w:lang w:val="es-ES"/>
        </w:rPr>
        <w:t xml:space="preserve">         </w:t>
      </w:r>
      <w:r w:rsidR="008C5926">
        <w:rPr>
          <w:rFonts w:ascii="Book Antiqua" w:hAnsi="Book Antiqua"/>
          <w:color w:val="000000"/>
          <w:sz w:val="24"/>
          <w:lang w:val="es-ES"/>
        </w:rPr>
        <w:t>5</w:t>
      </w:r>
      <w:r w:rsidR="00096C85">
        <w:rPr>
          <w:rFonts w:ascii="Book Antiqua" w:hAnsi="Book Antiqua"/>
          <w:color w:val="000000"/>
          <w:sz w:val="24"/>
          <w:lang w:val="es-ES"/>
        </w:rPr>
        <w:t>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02684F13" w14:textId="315C3C1A"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w:t>
      </w:r>
      <w:r w:rsidR="00096C85">
        <w:rPr>
          <w:rFonts w:ascii="Book Antiqua" w:hAnsi="Book Antiqua"/>
          <w:color w:val="000000"/>
          <w:sz w:val="24"/>
          <w:lang w:val="es-ES"/>
        </w:rPr>
        <w:t xml:space="preserve">     </w:t>
      </w:r>
      <w:r>
        <w:rPr>
          <w:rFonts w:ascii="Book Antiqua" w:hAnsi="Book Antiqua"/>
          <w:color w:val="000000"/>
          <w:sz w:val="24"/>
          <w:lang w:val="es-ES"/>
        </w:rPr>
        <w:t xml:space="preserve">Ordinaria </w:t>
      </w:r>
    </w:p>
    <w:p w14:paraId="76AE4884" w14:textId="77777777" w:rsidR="00281722" w:rsidRDefault="00281722" w:rsidP="007800C1">
      <w:pPr>
        <w:jc w:val="center"/>
        <w:rPr>
          <w:rFonts w:ascii="Book Antiqua" w:hAnsi="Book Antiqua"/>
          <w:b/>
          <w:bCs/>
          <w:color w:val="000000"/>
          <w:sz w:val="28"/>
          <w:szCs w:val="28"/>
        </w:rPr>
      </w:pPr>
    </w:p>
    <w:p w14:paraId="1720EE23"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655C7AC5" w14:textId="514A19FF" w:rsidR="00281722" w:rsidRDefault="00281722" w:rsidP="007800C1">
      <w:pPr>
        <w:jc w:val="center"/>
        <w:rPr>
          <w:rFonts w:ascii="Book Antiqua" w:hAnsi="Book Antiqua"/>
        </w:rPr>
      </w:pPr>
    </w:p>
    <w:p w14:paraId="6F07457B" w14:textId="63C30FA9" w:rsidR="00290D53" w:rsidRPr="00540946" w:rsidRDefault="007F5417" w:rsidP="00290D53">
      <w:pPr>
        <w:spacing w:line="360" w:lineRule="auto"/>
        <w:jc w:val="center"/>
        <w:rPr>
          <w:rFonts w:ascii="Book Antiqua" w:hAnsi="Book Antiqua"/>
          <w:b/>
          <w:sz w:val="52"/>
          <w:szCs w:val="52"/>
          <w:lang w:val="es-ES_tradnl"/>
        </w:rPr>
      </w:pPr>
      <w:r>
        <w:rPr>
          <w:rFonts w:ascii="Book Antiqua" w:hAnsi="Book Antiqua"/>
          <w:b/>
          <w:sz w:val="52"/>
          <w:szCs w:val="52"/>
          <w:lang w:val="es-ES_tradnl"/>
        </w:rPr>
        <w:t>P. de la C. 12</w:t>
      </w:r>
      <w:r w:rsidR="00096C85">
        <w:rPr>
          <w:rFonts w:ascii="Book Antiqua" w:hAnsi="Book Antiqua"/>
          <w:b/>
          <w:sz w:val="52"/>
          <w:szCs w:val="52"/>
          <w:lang w:val="es-ES_tradnl"/>
        </w:rPr>
        <w:t>43</w:t>
      </w:r>
      <w:r w:rsidR="009E7CE7">
        <w:rPr>
          <w:rFonts w:ascii="Book Antiqua" w:hAnsi="Book Antiqua"/>
          <w:b/>
          <w:sz w:val="52"/>
          <w:szCs w:val="52"/>
          <w:lang w:val="es-ES_tradnl"/>
        </w:rPr>
        <w:t xml:space="preserve">  </w:t>
      </w:r>
    </w:p>
    <w:p w14:paraId="2A141D3C" w14:textId="77777777" w:rsidR="00281722" w:rsidRPr="00A75C6F" w:rsidRDefault="00281722" w:rsidP="00B9620A">
      <w:pPr>
        <w:pStyle w:val="Heading1"/>
        <w:rPr>
          <w:rFonts w:ascii="Book Antiqua" w:hAnsi="Book Antiqua"/>
          <w:sz w:val="28"/>
          <w:szCs w:val="28"/>
        </w:rPr>
      </w:pPr>
      <w:r w:rsidRPr="00A75C6F">
        <w:rPr>
          <w:rFonts w:ascii="Book Antiqua" w:hAnsi="Book Antiqua"/>
          <w:sz w:val="28"/>
          <w:szCs w:val="28"/>
        </w:rPr>
        <w:t>INFORME POSITIVO</w:t>
      </w:r>
    </w:p>
    <w:p w14:paraId="60B23ED7" w14:textId="77777777" w:rsidR="00E45E0D" w:rsidRDefault="00E45E0D" w:rsidP="00A75C6F">
      <w:pPr>
        <w:rPr>
          <w:rFonts w:ascii="Book Antiqua" w:hAnsi="Book Antiqua"/>
          <w:bCs/>
          <w:color w:val="000000"/>
        </w:rPr>
      </w:pPr>
    </w:p>
    <w:p w14:paraId="3121B937" w14:textId="2731520F" w:rsidR="00281722" w:rsidRDefault="001B5151" w:rsidP="00B9620A">
      <w:pPr>
        <w:jc w:val="center"/>
        <w:rPr>
          <w:rFonts w:ascii="Book Antiqua" w:hAnsi="Book Antiqua"/>
          <w:color w:val="000000"/>
        </w:rPr>
      </w:pPr>
      <w:r>
        <w:rPr>
          <w:rFonts w:ascii="Book Antiqua" w:hAnsi="Book Antiqua"/>
          <w:bCs/>
          <w:color w:val="000000"/>
        </w:rPr>
        <w:t xml:space="preserve"> </w:t>
      </w:r>
      <w:r w:rsidR="00E61B04">
        <w:rPr>
          <w:rFonts w:ascii="Book Antiqua" w:hAnsi="Book Antiqua"/>
          <w:bCs/>
          <w:color w:val="000000"/>
        </w:rPr>
        <w:t>13 de ENERO de 2023</w:t>
      </w:r>
    </w:p>
    <w:p w14:paraId="75CB372A" w14:textId="77777777" w:rsidR="00A67D6B" w:rsidRDefault="00A67D6B" w:rsidP="007800C1">
      <w:pPr>
        <w:jc w:val="center"/>
        <w:rPr>
          <w:rFonts w:ascii="Book Antiqua" w:hAnsi="Book Antiqua"/>
          <w:color w:val="000000"/>
        </w:rPr>
      </w:pPr>
    </w:p>
    <w:p w14:paraId="10102B57" w14:textId="77777777" w:rsidR="00281722" w:rsidRDefault="00281722" w:rsidP="007800C1">
      <w:pPr>
        <w:jc w:val="center"/>
        <w:rPr>
          <w:rFonts w:ascii="Book Antiqua" w:hAnsi="Book Antiqua"/>
          <w:color w:val="000000"/>
        </w:rPr>
      </w:pPr>
    </w:p>
    <w:p w14:paraId="575B5D6E" w14:textId="77777777" w:rsidR="00281722" w:rsidRPr="00D43BF8" w:rsidRDefault="00281722" w:rsidP="007800C1">
      <w:pPr>
        <w:rPr>
          <w:rFonts w:ascii="Book Antiqua" w:hAnsi="Book Antiqua"/>
          <w:b/>
          <w:bCs/>
        </w:rPr>
      </w:pPr>
      <w:r w:rsidRPr="00D43BF8">
        <w:rPr>
          <w:rFonts w:ascii="Book Antiqua" w:hAnsi="Book Antiqua"/>
          <w:b/>
          <w:bCs/>
        </w:rPr>
        <w:t>A LA CÁMARA DE REPRESENTANTES DE PUERTO RICO:</w:t>
      </w:r>
    </w:p>
    <w:p w14:paraId="671C20F9" w14:textId="77777777" w:rsidR="00281722" w:rsidRPr="00D43BF8" w:rsidRDefault="00281722" w:rsidP="007800C1">
      <w:pPr>
        <w:rPr>
          <w:rFonts w:ascii="Book Antiqua" w:hAnsi="Book Antiqua"/>
          <w:b/>
          <w:bCs/>
        </w:rPr>
      </w:pPr>
    </w:p>
    <w:p w14:paraId="3D29CC65" w14:textId="20D876F0" w:rsidR="00E45E0D" w:rsidRPr="00D43BF8" w:rsidRDefault="00281722" w:rsidP="000A605A">
      <w:pPr>
        <w:spacing w:line="276" w:lineRule="auto"/>
        <w:jc w:val="both"/>
        <w:rPr>
          <w:rFonts w:ascii="Book Antiqua" w:hAnsi="Book Antiqua"/>
        </w:rPr>
      </w:pPr>
      <w:r w:rsidRPr="00D43BF8">
        <w:rPr>
          <w:rFonts w:ascii="Book Antiqua" w:hAnsi="Book Antiqua"/>
        </w:rPr>
        <w:t xml:space="preserve">La </w:t>
      </w:r>
      <w:r w:rsidR="00166A2B" w:rsidRPr="00166A2B">
        <w:rPr>
          <w:rFonts w:ascii="Book Antiqua" w:hAnsi="Book Antiqua"/>
          <w:lang w:val="es-ES"/>
        </w:rPr>
        <w:t xml:space="preserve">Comisión de </w:t>
      </w:r>
      <w:r w:rsidR="00063485">
        <w:rPr>
          <w:rFonts w:ascii="Book Antiqua" w:hAnsi="Book Antiqua"/>
        </w:rPr>
        <w:t>lo Jurídico</w:t>
      </w:r>
      <w:r w:rsidRPr="00D43BF8">
        <w:rPr>
          <w:rFonts w:ascii="Book Antiqua" w:hAnsi="Book Antiqua"/>
        </w:rPr>
        <w:t xml:space="preserve"> de la Cámara de Representantes de Puerto Rico, tiene</w:t>
      </w:r>
      <w:r w:rsidR="007B140B">
        <w:rPr>
          <w:rFonts w:ascii="Book Antiqua" w:hAnsi="Book Antiqua"/>
        </w:rPr>
        <w:t>n</w:t>
      </w:r>
      <w:r w:rsidRPr="00D43BF8">
        <w:rPr>
          <w:rFonts w:ascii="Book Antiqua" w:hAnsi="Book Antiqua"/>
        </w:rPr>
        <w:t xml:space="preserve"> el honor de recomendar a este Augusto Cuerpo la aprobación</w:t>
      </w:r>
      <w:r w:rsidR="007B140B">
        <w:rPr>
          <w:rFonts w:ascii="Book Antiqua" w:hAnsi="Book Antiqua"/>
        </w:rPr>
        <w:t xml:space="preserve">, </w:t>
      </w:r>
      <w:r w:rsidR="009B51C3">
        <w:rPr>
          <w:rFonts w:ascii="Book Antiqua" w:hAnsi="Book Antiqua"/>
        </w:rPr>
        <w:t>sin</w:t>
      </w:r>
      <w:r w:rsidR="00042386" w:rsidRPr="00D43BF8">
        <w:rPr>
          <w:rFonts w:ascii="Book Antiqua" w:hAnsi="Book Antiqua"/>
        </w:rPr>
        <w:t xml:space="preserve"> </w:t>
      </w:r>
      <w:r w:rsidRPr="00D43BF8">
        <w:rPr>
          <w:rFonts w:ascii="Book Antiqua" w:hAnsi="Book Antiqua"/>
        </w:rPr>
        <w:t xml:space="preserve">enmiendas, </w:t>
      </w:r>
      <w:r w:rsidR="007F5417" w:rsidRPr="00D43BF8">
        <w:rPr>
          <w:rFonts w:ascii="Book Antiqua" w:hAnsi="Book Antiqua"/>
        </w:rPr>
        <w:t>de</w:t>
      </w:r>
      <w:r w:rsidR="007F5417">
        <w:rPr>
          <w:rFonts w:ascii="Book Antiqua" w:hAnsi="Book Antiqua"/>
        </w:rPr>
        <w:t>l</w:t>
      </w:r>
      <w:r w:rsidR="00573F66">
        <w:rPr>
          <w:rFonts w:ascii="Book Antiqua" w:hAnsi="Book Antiqua"/>
        </w:rPr>
        <w:t xml:space="preserve"> Proyecto de la Cámara </w:t>
      </w:r>
      <w:r w:rsidR="00096C85">
        <w:rPr>
          <w:rFonts w:ascii="Book Antiqua" w:hAnsi="Book Antiqua"/>
        </w:rPr>
        <w:t>1243</w:t>
      </w:r>
      <w:r w:rsidR="00290D53">
        <w:rPr>
          <w:rFonts w:ascii="Book Antiqua" w:hAnsi="Book Antiqua"/>
        </w:rPr>
        <w:t xml:space="preserve">. </w:t>
      </w:r>
    </w:p>
    <w:p w14:paraId="079313AA" w14:textId="77777777" w:rsidR="00A67D6B" w:rsidRPr="00653C44" w:rsidRDefault="00A67D6B" w:rsidP="007800C1">
      <w:pPr>
        <w:jc w:val="both"/>
        <w:rPr>
          <w:rFonts w:ascii="Book Antiqua" w:hAnsi="Book Antiqua"/>
          <w:sz w:val="22"/>
        </w:rPr>
      </w:pPr>
    </w:p>
    <w:p w14:paraId="3066137C" w14:textId="77777777" w:rsidR="00281722" w:rsidRDefault="00281722" w:rsidP="007800C1">
      <w:pPr>
        <w:pStyle w:val="Heading2"/>
        <w:ind w:left="2160" w:firstLine="720"/>
        <w:jc w:val="both"/>
        <w:rPr>
          <w:rFonts w:ascii="Book Antiqua" w:hAnsi="Book Antiqua"/>
        </w:rPr>
      </w:pPr>
      <w:r w:rsidRPr="00D43BF8">
        <w:rPr>
          <w:rFonts w:ascii="Book Antiqua" w:hAnsi="Book Antiqua"/>
        </w:rPr>
        <w:t>ALCANCE DE LA MEDIDA</w:t>
      </w:r>
    </w:p>
    <w:p w14:paraId="570654C3" w14:textId="77777777" w:rsidR="00281722" w:rsidRPr="00653C44" w:rsidRDefault="00281722" w:rsidP="007800C1">
      <w:pPr>
        <w:jc w:val="both"/>
        <w:rPr>
          <w:rFonts w:ascii="Book Antiqua" w:hAnsi="Book Antiqua"/>
          <w:sz w:val="22"/>
        </w:rPr>
      </w:pPr>
    </w:p>
    <w:p w14:paraId="5A3A6914" w14:textId="25B61DB2" w:rsidR="00481B6D" w:rsidRDefault="00296D17" w:rsidP="00481B6D">
      <w:pPr>
        <w:jc w:val="both"/>
        <w:rPr>
          <w:rFonts w:ascii="Book Antiqua" w:hAnsi="Book Antiqua"/>
        </w:rPr>
      </w:pPr>
      <w:r>
        <w:rPr>
          <w:rFonts w:ascii="Book Antiqua" w:hAnsi="Book Antiqua"/>
        </w:rPr>
        <w:t>El</w:t>
      </w:r>
      <w:r w:rsidR="00290D53" w:rsidRPr="00290D53">
        <w:rPr>
          <w:rFonts w:ascii="Book Antiqua" w:hAnsi="Book Antiqua"/>
        </w:rPr>
        <w:t xml:space="preserve"> </w:t>
      </w:r>
      <w:r w:rsidR="00573F66">
        <w:rPr>
          <w:rFonts w:ascii="Book Antiqua" w:hAnsi="Book Antiqua"/>
        </w:rPr>
        <w:t xml:space="preserve">Proyecto de la Cámara </w:t>
      </w:r>
      <w:r w:rsidR="00096C85">
        <w:rPr>
          <w:rFonts w:ascii="Book Antiqua" w:hAnsi="Book Antiqua"/>
        </w:rPr>
        <w:t>1243</w:t>
      </w:r>
      <w:r w:rsidR="00B55432" w:rsidRPr="00290D53">
        <w:rPr>
          <w:rFonts w:ascii="Book Antiqua" w:hAnsi="Book Antiqua"/>
        </w:rPr>
        <w:t>,</w:t>
      </w:r>
      <w:r w:rsidR="003E6156" w:rsidRPr="00357F78">
        <w:rPr>
          <w:rFonts w:ascii="Book Antiqua" w:hAnsi="Book Antiqua"/>
          <w:szCs w:val="22"/>
        </w:rPr>
        <w:t xml:space="preserve"> según radicad</w:t>
      </w:r>
      <w:r w:rsidR="00573F66">
        <w:rPr>
          <w:rFonts w:ascii="Book Antiqua" w:hAnsi="Book Antiqua"/>
          <w:szCs w:val="22"/>
        </w:rPr>
        <w:t>o</w:t>
      </w:r>
      <w:r w:rsidR="003E6156" w:rsidRPr="00357F78">
        <w:rPr>
          <w:rFonts w:ascii="Book Antiqua" w:hAnsi="Book Antiqua"/>
          <w:szCs w:val="22"/>
        </w:rPr>
        <w:t xml:space="preserve">, </w:t>
      </w:r>
      <w:r w:rsidR="00EA5919" w:rsidRPr="00357F78">
        <w:rPr>
          <w:rFonts w:ascii="Book Antiqua" w:hAnsi="Book Antiqua"/>
          <w:szCs w:val="22"/>
        </w:rPr>
        <w:t>tiene como propósito</w:t>
      </w:r>
      <w:r w:rsidR="00E52C3A" w:rsidRPr="00357F78">
        <w:rPr>
          <w:rFonts w:ascii="Book Antiqua" w:hAnsi="Book Antiqua"/>
          <w:szCs w:val="22"/>
        </w:rPr>
        <w:t xml:space="preserve"> </w:t>
      </w:r>
      <w:r w:rsidR="00481B6D">
        <w:rPr>
          <w:rFonts w:ascii="Book Antiqua" w:hAnsi="Book Antiqua"/>
          <w:lang w:val="es-ES_tradnl"/>
        </w:rPr>
        <w:t xml:space="preserve">añadir </w:t>
      </w:r>
      <w:r w:rsidR="00481B6D">
        <w:rPr>
          <w:rFonts w:ascii="Book Antiqua" w:hAnsi="Book Antiqua"/>
        </w:rPr>
        <w:t xml:space="preserve">un nuevo inciso (b) y reenumerar los actuales incisos (b) al (k) como los incisos (c) al (l) del Artículo 3 de la Ley Núm. 284-1999, según enmendada, conocida como </w:t>
      </w:r>
      <w:r w:rsidR="00481B6D">
        <w:rPr>
          <w:rFonts w:ascii="Book Antiqua" w:hAnsi="Book Antiqua"/>
          <w:lang w:val="es-ES"/>
        </w:rPr>
        <w:t>“Ley Contra el Acecho en Puerto Rico” a los fines de definir el concepto “dispositivo tecnológico”;</w:t>
      </w:r>
      <w:r w:rsidR="001364BC">
        <w:rPr>
          <w:rFonts w:ascii="Book Antiqua" w:hAnsi="Book Antiqua"/>
          <w:lang w:val="es-ES"/>
        </w:rPr>
        <w:t xml:space="preserve"> y</w:t>
      </w:r>
      <w:r w:rsidR="00481B6D">
        <w:rPr>
          <w:rFonts w:ascii="Book Antiqua" w:hAnsi="Book Antiqua"/>
          <w:lang w:val="es-ES"/>
        </w:rPr>
        <w:t xml:space="preserve"> para </w:t>
      </w:r>
      <w:r w:rsidR="00481B6D">
        <w:rPr>
          <w:rFonts w:ascii="Book Antiqua" w:hAnsi="Book Antiqua"/>
        </w:rPr>
        <w:t>añadir un sub</w:t>
      </w:r>
      <w:r w:rsidR="001364BC">
        <w:rPr>
          <w:rFonts w:ascii="Book Antiqua" w:hAnsi="Book Antiqua"/>
        </w:rPr>
        <w:t xml:space="preserve"> </w:t>
      </w:r>
      <w:r w:rsidR="00481B6D">
        <w:rPr>
          <w:rFonts w:ascii="Book Antiqua" w:hAnsi="Book Antiqua"/>
        </w:rPr>
        <w:t xml:space="preserve">inciso (9) al inciso (b) del Artículo 4 de la </w:t>
      </w:r>
      <w:r w:rsidR="001364BC">
        <w:rPr>
          <w:rFonts w:ascii="Book Antiqua" w:hAnsi="Book Antiqua"/>
        </w:rPr>
        <w:t xml:space="preserve">mencionada </w:t>
      </w:r>
      <w:r w:rsidR="00481B6D">
        <w:rPr>
          <w:rFonts w:ascii="Book Antiqua" w:hAnsi="Book Antiqua"/>
        </w:rPr>
        <w:t>Ley</w:t>
      </w:r>
      <w:r w:rsidR="001364BC">
        <w:rPr>
          <w:rFonts w:ascii="Book Antiqua" w:hAnsi="Book Antiqua"/>
        </w:rPr>
        <w:t>,</w:t>
      </w:r>
      <w:r w:rsidR="00481B6D">
        <w:rPr>
          <w:rFonts w:ascii="Book Antiqua" w:hAnsi="Book Antiqua"/>
        </w:rPr>
        <w:t xml:space="preserve"> a los fines de establecer, como circunstancia agravante a la pena correspondiente al delito de acecho, el utilizar, </w:t>
      </w:r>
      <w:r w:rsidR="00481B6D" w:rsidRPr="00275E48">
        <w:rPr>
          <w:rFonts w:ascii="Book Antiqua" w:hAnsi="Book Antiqua"/>
        </w:rPr>
        <w:t>en al</w:t>
      </w:r>
      <w:r w:rsidR="00481B6D">
        <w:rPr>
          <w:rFonts w:ascii="Book Antiqua" w:hAnsi="Book Antiqua"/>
        </w:rPr>
        <w:t xml:space="preserve"> </w:t>
      </w:r>
      <w:r w:rsidR="00481B6D" w:rsidRPr="00275E48">
        <w:rPr>
          <w:rFonts w:ascii="Book Antiqua" w:hAnsi="Book Antiqua"/>
        </w:rPr>
        <w:t>menos una ocasión, cualquier dispositivo tecnológico para determinar o monitorear la localización o movimiento de una persona, o de la propiedad privada de esta, sin que medie la previa autorización expresa de dicha persona</w:t>
      </w:r>
      <w:r w:rsidR="00481B6D">
        <w:rPr>
          <w:rFonts w:ascii="Book Antiqua" w:hAnsi="Book Antiqua"/>
        </w:rPr>
        <w:t>; para añadir un nuevo inciso (e) y reenumerar los actuales incisos (e) al (r) como los incisos (f)  al (s) del Artículo 1.3 de la Ley Núm. 54</w:t>
      </w:r>
      <w:r w:rsidR="001364BC">
        <w:rPr>
          <w:rFonts w:ascii="Book Antiqua" w:hAnsi="Book Antiqua"/>
        </w:rPr>
        <w:t>-</w:t>
      </w:r>
      <w:r w:rsidR="00481B6D">
        <w:rPr>
          <w:rFonts w:ascii="Book Antiqua" w:hAnsi="Book Antiqua"/>
        </w:rPr>
        <w:t xml:space="preserve">1989, según enmendada, conocida como </w:t>
      </w:r>
      <w:r w:rsidR="00481B6D">
        <w:rPr>
          <w:rFonts w:ascii="Book Antiqua" w:hAnsi="Book Antiqua"/>
          <w:lang w:val="es-ES"/>
        </w:rPr>
        <w:t>“Ley para la Prevención e Intervención con la Violencia Doméstica” a los fines de definir el concepto “dispositivo tecnológico”; para añadir</w:t>
      </w:r>
      <w:r w:rsidR="00481B6D">
        <w:rPr>
          <w:rFonts w:ascii="Book Antiqua" w:hAnsi="Book Antiqua"/>
        </w:rPr>
        <w:t xml:space="preserve"> un nuevo inciso (k) al Artículo 3.2 de la </w:t>
      </w:r>
      <w:r w:rsidR="001364BC">
        <w:rPr>
          <w:rFonts w:ascii="Book Antiqua" w:hAnsi="Book Antiqua"/>
        </w:rPr>
        <w:t xml:space="preserve">mencionada </w:t>
      </w:r>
      <w:r w:rsidR="00481B6D">
        <w:rPr>
          <w:rFonts w:ascii="Book Antiqua" w:hAnsi="Book Antiqua"/>
        </w:rPr>
        <w:t>Ley, a los fines de establecer, como circunstancia agravante a la pena correspondiente al delito de maltrato, el utilizar</w:t>
      </w:r>
      <w:r w:rsidR="00481B6D" w:rsidRPr="00D24C80">
        <w:rPr>
          <w:rFonts w:ascii="Book Antiqua" w:hAnsi="Book Antiqua"/>
        </w:rPr>
        <w:t>, en al</w:t>
      </w:r>
      <w:r w:rsidR="00481B6D">
        <w:rPr>
          <w:rFonts w:ascii="Book Antiqua" w:hAnsi="Book Antiqua"/>
        </w:rPr>
        <w:t xml:space="preserve"> </w:t>
      </w:r>
      <w:r w:rsidR="00481B6D" w:rsidRPr="00D24C80">
        <w:rPr>
          <w:rFonts w:ascii="Book Antiqua" w:hAnsi="Book Antiqua"/>
        </w:rPr>
        <w:t xml:space="preserve">menos una ocasión,  </w:t>
      </w:r>
      <w:r w:rsidR="00481B6D" w:rsidRPr="00D24C80">
        <w:rPr>
          <w:rFonts w:ascii="Book Antiqua" w:hAnsi="Book Antiqua"/>
        </w:rPr>
        <w:lastRenderedPageBreak/>
        <w:t>cualquier dispositivo tecnológico para determinar o monitorear la localización o movimiento de una persona, o de la propiedad privada de esta, sin que medie la previa autorización expresa de dicha persona</w:t>
      </w:r>
      <w:r w:rsidR="001364BC">
        <w:rPr>
          <w:rFonts w:ascii="Book Antiqua" w:hAnsi="Book Antiqua"/>
        </w:rPr>
        <w:t>.</w:t>
      </w:r>
    </w:p>
    <w:p w14:paraId="5EE3CBC7" w14:textId="77777777" w:rsidR="00096C85" w:rsidRPr="001364BC" w:rsidRDefault="00096C85" w:rsidP="003F3C4F">
      <w:pPr>
        <w:spacing w:line="276" w:lineRule="auto"/>
        <w:jc w:val="both"/>
        <w:rPr>
          <w:rFonts w:ascii="Book Antiqua" w:hAnsi="Book Antiqua"/>
          <w:sz w:val="22"/>
        </w:rPr>
      </w:pPr>
    </w:p>
    <w:p w14:paraId="0D62B1A4" w14:textId="22E503BC" w:rsidR="001364BC" w:rsidRDefault="00F81587" w:rsidP="001364BC">
      <w:pPr>
        <w:jc w:val="both"/>
        <w:rPr>
          <w:rFonts w:ascii="Book Antiqua" w:hAnsi="Book Antiqua"/>
          <w:lang w:val="es-ES"/>
        </w:rPr>
      </w:pPr>
      <w:r w:rsidRPr="002B2CF5">
        <w:rPr>
          <w:rFonts w:ascii="Book Antiqua" w:hAnsi="Book Antiqua"/>
        </w:rPr>
        <w:t>Según surge de la Exposición de Motivos de la pieza legislativa</w:t>
      </w:r>
      <w:r w:rsidR="002B2CF5" w:rsidRPr="002B2CF5">
        <w:rPr>
          <w:rFonts w:ascii="Book Antiqua" w:hAnsi="Book Antiqua"/>
        </w:rPr>
        <w:t xml:space="preserve">, </w:t>
      </w:r>
      <w:r w:rsidR="001364BC">
        <w:rPr>
          <w:rFonts w:ascii="Book Antiqua" w:hAnsi="Book Antiqua"/>
        </w:rPr>
        <w:t>l</w:t>
      </w:r>
      <w:r w:rsidR="001364BC">
        <w:rPr>
          <w:rFonts w:ascii="Book Antiqua" w:hAnsi="Book Antiqua"/>
          <w:lang w:val="es-ES"/>
        </w:rPr>
        <w:t xml:space="preserve">os </w:t>
      </w:r>
      <w:r w:rsidR="001364BC" w:rsidRPr="002D15C0">
        <w:rPr>
          <w:rFonts w:ascii="Book Antiqua" w:hAnsi="Book Antiqua"/>
          <w:i/>
          <w:iCs/>
          <w:lang w:val="es-ES"/>
        </w:rPr>
        <w:t>“</w:t>
      </w:r>
      <w:proofErr w:type="spellStart"/>
      <w:r w:rsidR="001364BC" w:rsidRPr="002D15C0">
        <w:rPr>
          <w:rFonts w:ascii="Book Antiqua" w:hAnsi="Book Antiqua"/>
          <w:i/>
          <w:iCs/>
          <w:lang w:val="es-ES"/>
        </w:rPr>
        <w:t>AirTag</w:t>
      </w:r>
      <w:r w:rsidR="001364BC">
        <w:rPr>
          <w:rFonts w:ascii="Book Antiqua" w:hAnsi="Book Antiqua"/>
          <w:i/>
          <w:iCs/>
          <w:lang w:val="es-ES"/>
        </w:rPr>
        <w:t>s</w:t>
      </w:r>
      <w:proofErr w:type="spellEnd"/>
      <w:r w:rsidR="001364BC" w:rsidRPr="002D15C0">
        <w:rPr>
          <w:rFonts w:ascii="Book Antiqua" w:hAnsi="Book Antiqua"/>
          <w:i/>
          <w:iCs/>
          <w:lang w:val="es-ES"/>
        </w:rPr>
        <w:t>”</w:t>
      </w:r>
      <w:r w:rsidR="001364BC">
        <w:rPr>
          <w:rFonts w:ascii="Book Antiqua" w:hAnsi="Book Antiqua"/>
          <w:lang w:val="es-ES"/>
        </w:rPr>
        <w:t xml:space="preserve"> son dispositivos electrónicos diseñados para encontrar con facilidad objetos perdidos tales como mochilas, carteras, llaves, entre otros. Estos aparatos envían una señal, a través de la tecnología </w:t>
      </w:r>
      <w:r w:rsidR="001364BC" w:rsidRPr="002D15C0">
        <w:rPr>
          <w:rFonts w:ascii="Book Antiqua" w:hAnsi="Book Antiqua"/>
          <w:i/>
          <w:iCs/>
          <w:lang w:val="es-ES"/>
        </w:rPr>
        <w:t>“Bluetooth”</w:t>
      </w:r>
      <w:r w:rsidR="001364BC">
        <w:rPr>
          <w:rFonts w:ascii="Book Antiqua" w:hAnsi="Book Antiqua"/>
          <w:lang w:val="es-ES"/>
        </w:rPr>
        <w:t xml:space="preserve">, que es detectada por otros equipos tecnológicos de la marca </w:t>
      </w:r>
      <w:r w:rsidR="001364BC" w:rsidRPr="00E021B6">
        <w:rPr>
          <w:rFonts w:ascii="Book Antiqua" w:hAnsi="Book Antiqua"/>
          <w:i/>
          <w:iCs/>
          <w:lang w:val="es-ES"/>
        </w:rPr>
        <w:t>“Apple”</w:t>
      </w:r>
      <w:r w:rsidR="001364BC">
        <w:rPr>
          <w:rFonts w:ascii="Book Antiqua" w:hAnsi="Book Antiqua"/>
          <w:i/>
          <w:iCs/>
          <w:lang w:val="es-ES"/>
        </w:rPr>
        <w:t>,</w:t>
      </w:r>
      <w:r w:rsidR="001364BC">
        <w:rPr>
          <w:rFonts w:ascii="Book Antiqua" w:hAnsi="Book Antiqua"/>
          <w:lang w:val="es-ES"/>
        </w:rPr>
        <w:t xml:space="preserve"> a través de la aplicación </w:t>
      </w:r>
      <w:r w:rsidR="001364BC" w:rsidRPr="00E021B6">
        <w:rPr>
          <w:rFonts w:ascii="Book Antiqua" w:hAnsi="Book Antiqua"/>
          <w:i/>
          <w:iCs/>
          <w:lang w:val="es-ES"/>
        </w:rPr>
        <w:t>“</w:t>
      </w:r>
      <w:proofErr w:type="spellStart"/>
      <w:r w:rsidR="001364BC" w:rsidRPr="00E021B6">
        <w:rPr>
          <w:rFonts w:ascii="Book Antiqua" w:hAnsi="Book Antiqua"/>
          <w:i/>
          <w:iCs/>
          <w:lang w:val="es-ES"/>
        </w:rPr>
        <w:t>find</w:t>
      </w:r>
      <w:proofErr w:type="spellEnd"/>
      <w:r w:rsidR="001364BC" w:rsidRPr="00E021B6">
        <w:rPr>
          <w:rFonts w:ascii="Book Antiqua" w:hAnsi="Book Antiqua"/>
          <w:i/>
          <w:iCs/>
          <w:lang w:val="es-ES"/>
        </w:rPr>
        <w:t xml:space="preserve"> </w:t>
      </w:r>
      <w:proofErr w:type="spellStart"/>
      <w:r w:rsidR="001364BC" w:rsidRPr="00E021B6">
        <w:rPr>
          <w:rFonts w:ascii="Book Antiqua" w:hAnsi="Book Antiqua"/>
          <w:i/>
          <w:iCs/>
          <w:lang w:val="es-ES"/>
        </w:rPr>
        <w:t>my</w:t>
      </w:r>
      <w:proofErr w:type="spellEnd"/>
      <w:r w:rsidR="001364BC" w:rsidRPr="00E021B6">
        <w:rPr>
          <w:rFonts w:ascii="Book Antiqua" w:hAnsi="Book Antiqua"/>
          <w:i/>
          <w:iCs/>
          <w:lang w:val="es-ES"/>
        </w:rPr>
        <w:t>”</w:t>
      </w:r>
      <w:r w:rsidR="001364BC">
        <w:rPr>
          <w:rFonts w:ascii="Book Antiqua" w:hAnsi="Book Antiqua"/>
          <w:i/>
          <w:iCs/>
          <w:lang w:val="es-ES"/>
        </w:rPr>
        <w:t xml:space="preserve">. </w:t>
      </w:r>
      <w:r w:rsidR="001364BC">
        <w:rPr>
          <w:rFonts w:ascii="Book Antiqua" w:hAnsi="Book Antiqua"/>
          <w:lang w:val="es-ES"/>
        </w:rPr>
        <w:t>Por medio de esta aplicación, cualquier objeto que tenga adherido un “</w:t>
      </w:r>
      <w:proofErr w:type="spellStart"/>
      <w:r w:rsidR="001364BC" w:rsidRPr="005E54A3">
        <w:rPr>
          <w:rFonts w:ascii="Book Antiqua" w:hAnsi="Book Antiqua"/>
          <w:i/>
          <w:iCs/>
          <w:lang w:val="es-ES"/>
        </w:rPr>
        <w:t>AirTag</w:t>
      </w:r>
      <w:proofErr w:type="spellEnd"/>
      <w:r w:rsidR="001364BC">
        <w:rPr>
          <w:rFonts w:ascii="Book Antiqua" w:hAnsi="Book Antiqua"/>
          <w:lang w:val="es-ES"/>
        </w:rPr>
        <w:t>” puede ser rastreado en tiempo real. De esta manera, los “</w:t>
      </w:r>
      <w:proofErr w:type="spellStart"/>
      <w:r w:rsidR="001364BC" w:rsidRPr="005E54A3">
        <w:rPr>
          <w:rFonts w:ascii="Book Antiqua" w:hAnsi="Book Antiqua"/>
          <w:i/>
          <w:iCs/>
          <w:lang w:val="es-ES"/>
        </w:rPr>
        <w:t>AirTags</w:t>
      </w:r>
      <w:proofErr w:type="spellEnd"/>
      <w:r w:rsidR="001364BC">
        <w:rPr>
          <w:rFonts w:ascii="Book Antiqua" w:hAnsi="Book Antiqua"/>
          <w:lang w:val="es-ES"/>
        </w:rPr>
        <w:t xml:space="preserve">” permiten a las personas hallar objetos perdidos que, en otras circunstancias, serian difíciles de encontrar. </w:t>
      </w:r>
    </w:p>
    <w:p w14:paraId="4E1E510D" w14:textId="77777777" w:rsidR="001364BC" w:rsidRDefault="001364BC" w:rsidP="001364BC">
      <w:pPr>
        <w:jc w:val="both"/>
        <w:rPr>
          <w:rFonts w:ascii="Book Antiqua" w:hAnsi="Book Antiqua"/>
          <w:lang w:val="es-ES"/>
        </w:rPr>
      </w:pPr>
    </w:p>
    <w:p w14:paraId="6C2D06F8" w14:textId="0ED125BA" w:rsidR="001364BC" w:rsidRDefault="001364BC" w:rsidP="001364BC">
      <w:pPr>
        <w:jc w:val="both"/>
        <w:rPr>
          <w:rFonts w:ascii="Book Antiqua" w:hAnsi="Book Antiqua"/>
          <w:lang w:val="es-ES"/>
        </w:rPr>
      </w:pPr>
      <w:r>
        <w:rPr>
          <w:rFonts w:ascii="Book Antiqua" w:hAnsi="Book Antiqua"/>
          <w:lang w:val="es-ES"/>
        </w:rPr>
        <w:t>En los últimos meses se ha desarrollado la práctica de utilizar los “</w:t>
      </w:r>
      <w:proofErr w:type="spellStart"/>
      <w:r w:rsidRPr="005E54A3">
        <w:rPr>
          <w:rFonts w:ascii="Book Antiqua" w:hAnsi="Book Antiqua"/>
          <w:i/>
          <w:iCs/>
          <w:lang w:val="es-ES"/>
        </w:rPr>
        <w:t>AirTags</w:t>
      </w:r>
      <w:proofErr w:type="spellEnd"/>
      <w:r>
        <w:rPr>
          <w:rFonts w:ascii="Book Antiqua" w:hAnsi="Book Antiqua"/>
          <w:lang w:val="es-ES"/>
        </w:rPr>
        <w:t xml:space="preserve">” para localizar y/o monitorear personas. Esto con la finalidad de cometer delitos como el acecho y el maltrato según definidos por la Ley Núm. 284-1999, y la Ley Núm. 54-1989.  </w:t>
      </w:r>
      <w:r w:rsidR="005F0735">
        <w:rPr>
          <w:rFonts w:ascii="Book Antiqua" w:hAnsi="Book Antiqua"/>
          <w:lang w:val="es-ES"/>
        </w:rPr>
        <w:t xml:space="preserve">Así, pues, se </w:t>
      </w:r>
      <w:r>
        <w:rPr>
          <w:rFonts w:ascii="Book Antiqua" w:hAnsi="Book Antiqua"/>
          <w:lang w:val="es-ES"/>
        </w:rPr>
        <w:t xml:space="preserve">hace meritorio que esta Asamblea Legislativa enmiende </w:t>
      </w:r>
      <w:r w:rsidR="005F0735">
        <w:rPr>
          <w:rFonts w:ascii="Book Antiqua" w:hAnsi="Book Antiqua"/>
          <w:lang w:val="es-ES"/>
        </w:rPr>
        <w:t>ambas leyes</w:t>
      </w:r>
      <w:r>
        <w:rPr>
          <w:rFonts w:ascii="Book Antiqua" w:hAnsi="Book Antiqua"/>
          <w:lang w:val="es-ES"/>
        </w:rPr>
        <w:t xml:space="preserve"> con la finalidad de tipificar como agravante el uso de los dispositivos de rastreo en actos que constituyan crímenes de acecho o maltrato. Esta medida es un paso de vanguardia en aras de evitar que la tecnología sea mal utilizada y coloque en un estado mayor de vulnerabilidad a víctimas de acecho y maltrato. No podemos quedarnos de brazos cruzados cuando ya existen indicadores que nos alertan de prácticas que no son beneficiosas para la sana convivencia social. </w:t>
      </w:r>
    </w:p>
    <w:p w14:paraId="78883D13" w14:textId="02A4059C" w:rsidR="001B5151" w:rsidRDefault="001B5151" w:rsidP="00290D53">
      <w:pPr>
        <w:jc w:val="both"/>
        <w:rPr>
          <w:rFonts w:ascii="Book Antiqua" w:hAnsi="Book Antiqua"/>
        </w:rPr>
      </w:pPr>
    </w:p>
    <w:p w14:paraId="37231A0A" w14:textId="77777777" w:rsidR="00402C01" w:rsidRDefault="00402C01" w:rsidP="00402C01">
      <w:pPr>
        <w:jc w:val="center"/>
        <w:rPr>
          <w:rFonts w:ascii="Book Antiqua" w:hAnsi="Book Antiqua"/>
          <w:b/>
        </w:rPr>
      </w:pPr>
      <w:r>
        <w:rPr>
          <w:rFonts w:ascii="Book Antiqua" w:hAnsi="Book Antiqua"/>
          <w:b/>
        </w:rPr>
        <w:t>MEMORIALES EXPLICATIVOS</w:t>
      </w:r>
    </w:p>
    <w:p w14:paraId="58AAD36A" w14:textId="77777777" w:rsidR="00402C01" w:rsidRPr="00B103A6" w:rsidRDefault="00402C01" w:rsidP="00402C01">
      <w:pPr>
        <w:jc w:val="both"/>
        <w:outlineLvl w:val="0"/>
        <w:rPr>
          <w:rFonts w:ascii="Book Antiqua" w:hAnsi="Book Antiqua"/>
          <w:lang w:val="es-ES"/>
        </w:rPr>
      </w:pPr>
    </w:p>
    <w:p w14:paraId="0BA3A0E9" w14:textId="259E3264" w:rsidR="00267551" w:rsidRDefault="00402C01" w:rsidP="00A67A49">
      <w:pPr>
        <w:pStyle w:val="NoSpacing"/>
        <w:spacing w:line="276" w:lineRule="auto"/>
        <w:jc w:val="both"/>
        <w:rPr>
          <w:rFonts w:ascii="Book Antiqua" w:hAnsi="Book Antiqua"/>
          <w:sz w:val="24"/>
          <w:szCs w:val="24"/>
        </w:rPr>
      </w:pPr>
      <w:r w:rsidRPr="004F671D">
        <w:rPr>
          <w:rFonts w:ascii="Book Antiqua" w:hAnsi="Book Antiqua"/>
          <w:sz w:val="24"/>
          <w:szCs w:val="24"/>
          <w:lang w:val="es-ES"/>
        </w:rPr>
        <w:t xml:space="preserve">Durante </w:t>
      </w:r>
      <w:r w:rsidRPr="004F671D">
        <w:rPr>
          <w:rFonts w:ascii="Book Antiqua" w:hAnsi="Book Antiqua"/>
          <w:sz w:val="24"/>
          <w:szCs w:val="24"/>
        </w:rPr>
        <w:t xml:space="preserve">el proceso de estudio del proyecto que nos ocupa, la </w:t>
      </w:r>
      <w:r w:rsidRPr="004F671D">
        <w:rPr>
          <w:rFonts w:ascii="Book Antiqua" w:hAnsi="Book Antiqua"/>
          <w:sz w:val="24"/>
          <w:szCs w:val="24"/>
          <w:lang w:val="es-ES_tradnl"/>
        </w:rPr>
        <w:t xml:space="preserve">Comisión de lo Jurídico </w:t>
      </w:r>
      <w:r w:rsidR="003B52FC">
        <w:rPr>
          <w:rFonts w:ascii="Book Antiqua" w:hAnsi="Book Antiqua"/>
          <w:sz w:val="24"/>
          <w:szCs w:val="24"/>
          <w:lang w:val="es-ES_tradnl"/>
        </w:rPr>
        <w:t xml:space="preserve">no </w:t>
      </w:r>
      <w:r>
        <w:rPr>
          <w:rFonts w:ascii="Book Antiqua" w:hAnsi="Book Antiqua"/>
          <w:sz w:val="24"/>
          <w:szCs w:val="24"/>
        </w:rPr>
        <w:t>solicitó memoriales explicativos</w:t>
      </w:r>
      <w:r w:rsidR="003B52FC">
        <w:rPr>
          <w:rFonts w:ascii="Book Antiqua" w:hAnsi="Book Antiqua"/>
          <w:sz w:val="24"/>
          <w:szCs w:val="24"/>
        </w:rPr>
        <w:t>. Se basa esta recomendación en la búsqueda sencilla de información a través de Internet donde aparecen decenas de páginas, que señalan un elemento en común</w:t>
      </w:r>
      <w:r w:rsidR="00E61B04">
        <w:rPr>
          <w:rFonts w:ascii="Book Antiqua" w:hAnsi="Book Antiqua"/>
          <w:sz w:val="24"/>
          <w:szCs w:val="24"/>
        </w:rPr>
        <w:t>,</w:t>
      </w:r>
      <w:r w:rsidR="003B52FC">
        <w:rPr>
          <w:rFonts w:ascii="Book Antiqua" w:hAnsi="Book Antiqua"/>
          <w:sz w:val="24"/>
          <w:szCs w:val="24"/>
        </w:rPr>
        <w:t xml:space="preserve"> </w:t>
      </w:r>
      <w:r w:rsidR="00E61B04">
        <w:rPr>
          <w:rFonts w:ascii="Book Antiqua" w:hAnsi="Book Antiqua"/>
          <w:sz w:val="24"/>
          <w:szCs w:val="24"/>
        </w:rPr>
        <w:t>e</w:t>
      </w:r>
      <w:r w:rsidR="003B52FC">
        <w:rPr>
          <w:rFonts w:ascii="Book Antiqua" w:hAnsi="Book Antiqua"/>
          <w:sz w:val="24"/>
          <w:szCs w:val="24"/>
        </w:rPr>
        <w:t xml:space="preserve">sto es, que los </w:t>
      </w:r>
      <w:proofErr w:type="spellStart"/>
      <w:r w:rsidR="003B52FC">
        <w:rPr>
          <w:rFonts w:ascii="Book Antiqua" w:hAnsi="Book Antiqua"/>
          <w:sz w:val="24"/>
          <w:szCs w:val="24"/>
        </w:rPr>
        <w:t>Airtags</w:t>
      </w:r>
      <w:proofErr w:type="spellEnd"/>
      <w:r w:rsidR="003B52FC">
        <w:rPr>
          <w:rFonts w:ascii="Book Antiqua" w:hAnsi="Book Antiqua"/>
          <w:sz w:val="24"/>
          <w:szCs w:val="24"/>
        </w:rPr>
        <w:t xml:space="preserve"> pasaron de ser una ayuda a los usuarios de tecnología para rescatar llaves, pertenencias y hasta animales, a ser un dolor de cabeza para las autoridades al convertirse en una herramienta de persecución. Lo importante de toda la información analizada, es que se reconoce como un problema no solo en Puerto Rico, sino en otras partes del mundo. Entre los artículos consultados, el m</w:t>
      </w:r>
      <w:r w:rsidR="00A67A49">
        <w:rPr>
          <w:rFonts w:ascii="Book Antiqua" w:hAnsi="Book Antiqua"/>
          <w:sz w:val="24"/>
          <w:szCs w:val="24"/>
        </w:rPr>
        <w:t>á</w:t>
      </w:r>
      <w:r w:rsidR="003B52FC">
        <w:rPr>
          <w:rFonts w:ascii="Book Antiqua" w:hAnsi="Book Antiqua"/>
          <w:sz w:val="24"/>
          <w:szCs w:val="24"/>
        </w:rPr>
        <w:t xml:space="preserve">s que atañe a nuestro análisis es </w:t>
      </w:r>
      <w:r w:rsidR="00E61B04">
        <w:rPr>
          <w:rFonts w:ascii="Book Antiqua" w:hAnsi="Book Antiqua"/>
          <w:sz w:val="24"/>
          <w:szCs w:val="24"/>
        </w:rPr>
        <w:t xml:space="preserve">sobre </w:t>
      </w:r>
      <w:r w:rsidR="003B52FC">
        <w:rPr>
          <w:rFonts w:ascii="Book Antiqua" w:hAnsi="Book Antiqua"/>
          <w:sz w:val="24"/>
          <w:szCs w:val="24"/>
        </w:rPr>
        <w:t xml:space="preserve">el primer caso radicado bajo la Ley Núm. 54 -1999 </w:t>
      </w:r>
      <w:r w:rsidR="00E61B04">
        <w:rPr>
          <w:rFonts w:ascii="Book Antiqua" w:hAnsi="Book Antiqua"/>
          <w:sz w:val="24"/>
          <w:szCs w:val="24"/>
        </w:rPr>
        <w:t>bajo</w:t>
      </w:r>
      <w:r w:rsidR="003B52FC">
        <w:rPr>
          <w:rFonts w:ascii="Book Antiqua" w:hAnsi="Book Antiqua"/>
          <w:sz w:val="24"/>
          <w:szCs w:val="24"/>
        </w:rPr>
        <w:t xml:space="preserve"> esta modalidad. </w:t>
      </w:r>
      <w:r w:rsidR="00E61B04">
        <w:rPr>
          <w:rStyle w:val="FootnoteReference"/>
          <w:rFonts w:ascii="Book Antiqua" w:hAnsi="Book Antiqua"/>
          <w:sz w:val="24"/>
          <w:szCs w:val="24"/>
          <w:lang w:val="es-ES"/>
        </w:rPr>
        <w:footnoteReference w:id="1"/>
      </w:r>
    </w:p>
    <w:p w14:paraId="5FA3A353" w14:textId="77777777" w:rsidR="00267551" w:rsidRDefault="00267551" w:rsidP="00A67A49">
      <w:pPr>
        <w:pStyle w:val="NoSpacing"/>
        <w:spacing w:line="276" w:lineRule="auto"/>
        <w:jc w:val="both"/>
        <w:rPr>
          <w:rFonts w:ascii="Book Antiqua" w:hAnsi="Book Antiqua"/>
          <w:sz w:val="24"/>
          <w:szCs w:val="24"/>
        </w:rPr>
      </w:pPr>
    </w:p>
    <w:p w14:paraId="2C7D64EC" w14:textId="2680177E" w:rsidR="00402C01" w:rsidRPr="00361FF0" w:rsidRDefault="00267551" w:rsidP="00A67A49">
      <w:pPr>
        <w:pStyle w:val="NoSpacing"/>
        <w:spacing w:line="276" w:lineRule="auto"/>
        <w:jc w:val="both"/>
        <w:rPr>
          <w:rFonts w:ascii="Book Antiqua" w:hAnsi="Book Antiqua"/>
          <w:b/>
          <w:bCs/>
          <w:sz w:val="24"/>
          <w:szCs w:val="24"/>
          <w:u w:val="single"/>
          <w:lang w:val="es-US"/>
        </w:rPr>
      </w:pPr>
      <w:r>
        <w:rPr>
          <w:rFonts w:ascii="Book Antiqua" w:hAnsi="Book Antiqua"/>
          <w:sz w:val="24"/>
          <w:szCs w:val="24"/>
        </w:rPr>
        <w:t>En este caso, el Ministerio P</w:t>
      </w:r>
      <w:r w:rsidR="00E61B04">
        <w:rPr>
          <w:rFonts w:ascii="Book Antiqua" w:hAnsi="Book Antiqua"/>
          <w:sz w:val="24"/>
          <w:szCs w:val="24"/>
        </w:rPr>
        <w:t>ú</w:t>
      </w:r>
      <w:r>
        <w:rPr>
          <w:rFonts w:ascii="Book Antiqua" w:hAnsi="Book Antiqua"/>
          <w:sz w:val="24"/>
          <w:szCs w:val="24"/>
        </w:rPr>
        <w:t xml:space="preserve">blico radicó denuncias contra </w:t>
      </w:r>
      <w:r w:rsidRPr="00267551">
        <w:rPr>
          <w:rFonts w:ascii="Book Antiqua" w:hAnsi="Book Antiqua"/>
          <w:color w:val="121416"/>
          <w:sz w:val="24"/>
          <w:szCs w:val="24"/>
          <w:shd w:val="clear" w:color="auto" w:fill="FFFFFF"/>
        </w:rPr>
        <w:t>el imputado, Carlos Juan Moreno Rodríguez, vecino de Las Piedras</w:t>
      </w:r>
      <w:r>
        <w:rPr>
          <w:rFonts w:ascii="Book Antiqua" w:hAnsi="Book Antiqua"/>
          <w:color w:val="121416"/>
          <w:sz w:val="24"/>
          <w:szCs w:val="24"/>
          <w:shd w:val="clear" w:color="auto" w:fill="FFFFFF"/>
        </w:rPr>
        <w:t xml:space="preserve">, </w:t>
      </w:r>
      <w:r w:rsidR="00E61B04">
        <w:rPr>
          <w:rFonts w:ascii="Book Antiqua" w:hAnsi="Book Antiqua"/>
          <w:color w:val="121416"/>
          <w:sz w:val="24"/>
          <w:szCs w:val="24"/>
          <w:shd w:val="clear" w:color="auto" w:fill="FFFFFF"/>
        </w:rPr>
        <w:t xml:space="preserve">Puerto Rico, </w:t>
      </w:r>
      <w:r>
        <w:rPr>
          <w:rFonts w:ascii="Book Antiqua" w:hAnsi="Book Antiqua"/>
          <w:color w:val="121416"/>
          <w:sz w:val="24"/>
          <w:szCs w:val="24"/>
          <w:shd w:val="clear" w:color="auto" w:fill="FFFFFF"/>
        </w:rPr>
        <w:t xml:space="preserve">por el uso de este artefacto electrónico para perseguir a su víctima. </w:t>
      </w:r>
      <w:r w:rsidRPr="00267551">
        <w:rPr>
          <w:rFonts w:ascii="Book Antiqua" w:hAnsi="Book Antiqua"/>
          <w:color w:val="121416"/>
          <w:sz w:val="24"/>
          <w:szCs w:val="24"/>
          <w:shd w:val="clear" w:color="auto" w:fill="FFFFFF"/>
        </w:rPr>
        <w:t xml:space="preserve"> El juez Juan Carlos Vera del Tribunal de Primera Instancia de Humacao determinó causa para arresto </w:t>
      </w:r>
      <w:r w:rsidR="00E61B04">
        <w:rPr>
          <w:rFonts w:ascii="Book Antiqua" w:hAnsi="Book Antiqua"/>
          <w:color w:val="121416"/>
          <w:sz w:val="24"/>
          <w:szCs w:val="24"/>
          <w:shd w:val="clear" w:color="auto" w:fill="FFFFFF"/>
        </w:rPr>
        <w:t xml:space="preserve">contra </w:t>
      </w:r>
      <w:r w:rsidRPr="00267551">
        <w:rPr>
          <w:rFonts w:ascii="Book Antiqua" w:hAnsi="Book Antiqua"/>
          <w:color w:val="121416"/>
          <w:sz w:val="24"/>
          <w:szCs w:val="24"/>
          <w:shd w:val="clear" w:color="auto" w:fill="FFFFFF"/>
        </w:rPr>
        <w:t>Moreno Rodríguez y se le impuso una fianza de $20 mil</w:t>
      </w:r>
      <w:r w:rsidR="00E61B04">
        <w:rPr>
          <w:rFonts w:ascii="Book Antiqua" w:hAnsi="Book Antiqua"/>
          <w:color w:val="121416"/>
          <w:sz w:val="24"/>
          <w:szCs w:val="24"/>
          <w:shd w:val="clear" w:color="auto" w:fill="FFFFFF"/>
        </w:rPr>
        <w:t xml:space="preserve">, la cual </w:t>
      </w:r>
      <w:r w:rsidRPr="00267551">
        <w:rPr>
          <w:rFonts w:ascii="Book Antiqua" w:hAnsi="Book Antiqua"/>
          <w:color w:val="121416"/>
          <w:sz w:val="24"/>
          <w:szCs w:val="24"/>
          <w:shd w:val="clear" w:color="auto" w:fill="FFFFFF"/>
        </w:rPr>
        <w:t>fue prestada.</w:t>
      </w:r>
    </w:p>
    <w:p w14:paraId="5814B694" w14:textId="11259C66" w:rsidR="008E46AB" w:rsidRDefault="00155408" w:rsidP="00A67A49">
      <w:pPr>
        <w:spacing w:line="276" w:lineRule="auto"/>
        <w:jc w:val="both"/>
        <w:rPr>
          <w:rFonts w:ascii="Book Antiqua" w:hAnsi="Book Antiqua"/>
        </w:rPr>
      </w:pPr>
      <w:r>
        <w:rPr>
          <w:rFonts w:ascii="Book Antiqua" w:hAnsi="Book Antiqua"/>
        </w:rPr>
        <w:t xml:space="preserve"> </w:t>
      </w:r>
    </w:p>
    <w:p w14:paraId="3FA4AC03" w14:textId="4436A1A2" w:rsidR="00267551" w:rsidRDefault="00267551" w:rsidP="00A67A49">
      <w:pPr>
        <w:pStyle w:val="NoSpacing"/>
        <w:spacing w:line="276" w:lineRule="auto"/>
        <w:jc w:val="both"/>
        <w:rPr>
          <w:rFonts w:ascii="Book Antiqua" w:hAnsi="Book Antiqua"/>
          <w:sz w:val="24"/>
          <w:szCs w:val="24"/>
          <w:lang w:val="es-ES"/>
        </w:rPr>
      </w:pPr>
      <w:r>
        <w:rPr>
          <w:rFonts w:ascii="Book Antiqua" w:hAnsi="Book Antiqua"/>
          <w:sz w:val="24"/>
          <w:szCs w:val="24"/>
          <w:lang w:val="es-ES"/>
        </w:rPr>
        <w:t>En cuanto a los artículos de noticias consultadas electrónicamente se distingue que e</w:t>
      </w:r>
      <w:r w:rsidR="00F64187" w:rsidRPr="00F64187">
        <w:rPr>
          <w:rFonts w:ascii="Book Antiqua" w:hAnsi="Book Antiqua"/>
          <w:sz w:val="24"/>
          <w:szCs w:val="24"/>
          <w:lang w:val="es-ES"/>
        </w:rPr>
        <w:t xml:space="preserve">l Departamento de Justicia informó a </w:t>
      </w:r>
      <w:r>
        <w:rPr>
          <w:rFonts w:ascii="Book Antiqua" w:hAnsi="Book Antiqua"/>
          <w:sz w:val="24"/>
          <w:szCs w:val="24"/>
          <w:lang w:val="es-ES"/>
        </w:rPr>
        <w:t xml:space="preserve">varios medios </w:t>
      </w:r>
      <w:r w:rsidR="00F64187" w:rsidRPr="00F64187">
        <w:rPr>
          <w:rFonts w:ascii="Book Antiqua" w:hAnsi="Book Antiqua"/>
          <w:sz w:val="24"/>
          <w:szCs w:val="24"/>
          <w:lang w:val="es-ES"/>
        </w:rPr>
        <w:t xml:space="preserve">que están realizando investigaciones sobre esta modalidad que ya se había reportado en medios estadounidenses. Según Gilberto </w:t>
      </w:r>
      <w:proofErr w:type="spellStart"/>
      <w:r w:rsidR="00F64187" w:rsidRPr="00F64187">
        <w:rPr>
          <w:rFonts w:ascii="Book Antiqua" w:hAnsi="Book Antiqua"/>
          <w:sz w:val="24"/>
          <w:szCs w:val="24"/>
          <w:lang w:val="es-ES"/>
        </w:rPr>
        <w:t>Gierbolini</w:t>
      </w:r>
      <w:proofErr w:type="spellEnd"/>
      <w:r w:rsidR="00F64187" w:rsidRPr="00F64187">
        <w:rPr>
          <w:rFonts w:ascii="Book Antiqua" w:hAnsi="Book Antiqua"/>
          <w:sz w:val="24"/>
          <w:szCs w:val="24"/>
          <w:lang w:val="es-ES"/>
        </w:rPr>
        <w:t>, director de la Unidad Investigativa de Crímenes Cibernéticos, la tendencia es colocar uno de estos pequeños aparatos en el vehículo de la persona.</w:t>
      </w:r>
      <w:r w:rsidR="00F64187">
        <w:rPr>
          <w:rFonts w:ascii="Book Antiqua" w:hAnsi="Book Antiqua"/>
          <w:sz w:val="24"/>
          <w:szCs w:val="24"/>
          <w:lang w:val="es-ES"/>
        </w:rPr>
        <w:t xml:space="preserve"> </w:t>
      </w:r>
    </w:p>
    <w:p w14:paraId="472E18B0" w14:textId="77777777" w:rsidR="00267551" w:rsidRDefault="00267551" w:rsidP="00A67A49">
      <w:pPr>
        <w:pStyle w:val="NoSpacing"/>
        <w:spacing w:line="276" w:lineRule="auto"/>
        <w:jc w:val="both"/>
        <w:rPr>
          <w:rFonts w:ascii="Book Antiqua" w:hAnsi="Book Antiqua"/>
          <w:sz w:val="24"/>
          <w:szCs w:val="24"/>
          <w:lang w:val="es-ES"/>
        </w:rPr>
      </w:pPr>
    </w:p>
    <w:p w14:paraId="5AF61964" w14:textId="2B67C645" w:rsidR="00F64187" w:rsidRPr="00F64187" w:rsidRDefault="00F64187" w:rsidP="00A67A49">
      <w:pPr>
        <w:pStyle w:val="NoSpacing"/>
        <w:spacing w:line="276" w:lineRule="auto"/>
        <w:jc w:val="both"/>
        <w:rPr>
          <w:rFonts w:ascii="Book Antiqua" w:hAnsi="Book Antiqua"/>
          <w:sz w:val="24"/>
          <w:szCs w:val="24"/>
          <w:lang w:val="es-ES"/>
        </w:rPr>
      </w:pPr>
      <w:r w:rsidRPr="00F64187">
        <w:rPr>
          <w:rFonts w:ascii="Book Antiqua" w:hAnsi="Book Antiqua"/>
          <w:sz w:val="24"/>
          <w:szCs w:val="24"/>
          <w:lang w:val="es-ES"/>
        </w:rPr>
        <w:t xml:space="preserve">Por esta razón, Justicia está alertando a la ciudadanía sobre algunas medidas que podrían ayudar a identificar si uno de estos dispositivos está rastreando la ubicación de una persona sin su autorización. En el caso de los </w:t>
      </w:r>
      <w:proofErr w:type="spellStart"/>
      <w:r w:rsidRPr="00F64187">
        <w:rPr>
          <w:rFonts w:ascii="Book Antiqua" w:hAnsi="Book Antiqua"/>
          <w:sz w:val="24"/>
          <w:szCs w:val="24"/>
          <w:lang w:val="es-ES"/>
        </w:rPr>
        <w:t>Iphone</w:t>
      </w:r>
      <w:proofErr w:type="spellEnd"/>
      <w:r w:rsidRPr="00F64187">
        <w:rPr>
          <w:rFonts w:ascii="Book Antiqua" w:hAnsi="Book Antiqua"/>
          <w:sz w:val="24"/>
          <w:szCs w:val="24"/>
          <w:lang w:val="es-ES"/>
        </w:rPr>
        <w:t xml:space="preserve"> (Apple), el teléfono automáticamente emite una notificación al detectar que un </w:t>
      </w:r>
      <w:proofErr w:type="spellStart"/>
      <w:r w:rsidRPr="00F64187">
        <w:rPr>
          <w:rFonts w:ascii="Book Antiqua" w:hAnsi="Book Antiqua"/>
          <w:sz w:val="24"/>
          <w:szCs w:val="24"/>
          <w:lang w:val="es-ES"/>
        </w:rPr>
        <w:t>AirTag</w:t>
      </w:r>
      <w:proofErr w:type="spellEnd"/>
      <w:r w:rsidRPr="00F64187">
        <w:rPr>
          <w:rFonts w:ascii="Book Antiqua" w:hAnsi="Book Antiqua"/>
          <w:sz w:val="24"/>
          <w:szCs w:val="24"/>
          <w:lang w:val="es-ES"/>
        </w:rPr>
        <w:t xml:space="preserve"> está utilizando la tecnología bluetooth para acceder a su ubicación.</w:t>
      </w:r>
    </w:p>
    <w:p w14:paraId="76AD7A71" w14:textId="77777777" w:rsidR="003B52FC" w:rsidRDefault="003B52FC" w:rsidP="00A67A49">
      <w:pPr>
        <w:pStyle w:val="NoSpacing"/>
        <w:spacing w:line="276" w:lineRule="auto"/>
        <w:jc w:val="both"/>
        <w:rPr>
          <w:rFonts w:ascii="Book Antiqua" w:hAnsi="Book Antiqua"/>
          <w:sz w:val="24"/>
          <w:szCs w:val="24"/>
          <w:lang w:val="es-ES"/>
        </w:rPr>
      </w:pPr>
    </w:p>
    <w:p w14:paraId="590CFD82" w14:textId="44A4D338" w:rsidR="00F64187" w:rsidRPr="00F64187" w:rsidRDefault="00F64187" w:rsidP="00A67A49">
      <w:pPr>
        <w:pStyle w:val="NoSpacing"/>
        <w:spacing w:line="276" w:lineRule="auto"/>
        <w:jc w:val="both"/>
        <w:rPr>
          <w:rFonts w:ascii="Book Antiqua" w:hAnsi="Book Antiqua"/>
          <w:sz w:val="24"/>
          <w:szCs w:val="24"/>
          <w:lang w:val="es-ES"/>
        </w:rPr>
      </w:pPr>
      <w:r w:rsidRPr="00F64187">
        <w:rPr>
          <w:rFonts w:ascii="Book Antiqua" w:hAnsi="Book Antiqua"/>
          <w:sz w:val="24"/>
          <w:szCs w:val="24"/>
          <w:lang w:val="es-ES"/>
        </w:rPr>
        <w:t xml:space="preserve">A partir de esa notificación se podrá ver el número de serie del </w:t>
      </w:r>
      <w:proofErr w:type="spellStart"/>
      <w:r w:rsidRPr="00F64187">
        <w:rPr>
          <w:rFonts w:ascii="Book Antiqua" w:hAnsi="Book Antiqua"/>
          <w:sz w:val="24"/>
          <w:szCs w:val="24"/>
          <w:lang w:val="es-ES"/>
        </w:rPr>
        <w:t>AirTag</w:t>
      </w:r>
      <w:proofErr w:type="spellEnd"/>
      <w:r w:rsidRPr="00F64187">
        <w:rPr>
          <w:rFonts w:ascii="Book Antiqua" w:hAnsi="Book Antiqua"/>
          <w:sz w:val="24"/>
          <w:szCs w:val="24"/>
          <w:lang w:val="es-ES"/>
        </w:rPr>
        <w:t xml:space="preserve">, a lo que se recomienda tomar una captura de pantalla y hacer que el aparato emita un sonido para que pueda ser encontrado. Sin embargo, para los teléfonos Android, habría que bajar la aplicación </w:t>
      </w:r>
      <w:proofErr w:type="spellStart"/>
      <w:r w:rsidRPr="00F64187">
        <w:rPr>
          <w:rFonts w:ascii="Book Antiqua" w:hAnsi="Book Antiqua"/>
          <w:sz w:val="24"/>
          <w:szCs w:val="24"/>
          <w:lang w:val="es-ES"/>
        </w:rPr>
        <w:t>Tracker</w:t>
      </w:r>
      <w:proofErr w:type="spellEnd"/>
      <w:r w:rsidRPr="00F64187">
        <w:rPr>
          <w:rFonts w:ascii="Book Antiqua" w:hAnsi="Book Antiqua"/>
          <w:sz w:val="24"/>
          <w:szCs w:val="24"/>
          <w:lang w:val="es-ES"/>
        </w:rPr>
        <w:t xml:space="preserve"> </w:t>
      </w:r>
      <w:proofErr w:type="spellStart"/>
      <w:r w:rsidRPr="00F64187">
        <w:rPr>
          <w:rFonts w:ascii="Book Antiqua" w:hAnsi="Book Antiqua"/>
          <w:sz w:val="24"/>
          <w:szCs w:val="24"/>
          <w:lang w:val="es-ES"/>
        </w:rPr>
        <w:t>Detect</w:t>
      </w:r>
      <w:proofErr w:type="spellEnd"/>
      <w:r w:rsidRPr="00F64187">
        <w:rPr>
          <w:rFonts w:ascii="Book Antiqua" w:hAnsi="Book Antiqua"/>
          <w:sz w:val="24"/>
          <w:szCs w:val="24"/>
          <w:lang w:val="es-ES"/>
        </w:rPr>
        <w:t xml:space="preserve"> desde la cual se puede ver la información y provocar que </w:t>
      </w:r>
      <w:proofErr w:type="spellStart"/>
      <w:r w:rsidRPr="00F64187">
        <w:rPr>
          <w:rFonts w:ascii="Book Antiqua" w:hAnsi="Book Antiqua"/>
          <w:sz w:val="24"/>
          <w:szCs w:val="24"/>
          <w:lang w:val="es-ES"/>
        </w:rPr>
        <w:t>AirTag</w:t>
      </w:r>
      <w:proofErr w:type="spellEnd"/>
      <w:r w:rsidRPr="00F64187">
        <w:rPr>
          <w:rFonts w:ascii="Book Antiqua" w:hAnsi="Book Antiqua"/>
          <w:sz w:val="24"/>
          <w:szCs w:val="24"/>
          <w:lang w:val="es-ES"/>
        </w:rPr>
        <w:t xml:space="preserve"> haga el sonido. Pero esto funciona solo si la persona hace la búsqueda desde la aplicación.</w:t>
      </w:r>
      <w:r w:rsidR="00E61B04">
        <w:rPr>
          <w:rFonts w:ascii="Book Antiqua" w:hAnsi="Book Antiqua"/>
          <w:sz w:val="24"/>
          <w:szCs w:val="24"/>
          <w:lang w:val="es-ES"/>
        </w:rPr>
        <w:t xml:space="preserve"> </w:t>
      </w:r>
      <w:r w:rsidRPr="00F64187">
        <w:rPr>
          <w:rFonts w:ascii="Book Antiqua" w:hAnsi="Book Antiqua"/>
          <w:sz w:val="24"/>
          <w:szCs w:val="24"/>
          <w:lang w:val="es-ES"/>
        </w:rPr>
        <w:t>Debido a que esta notificación apareció automáticamente en el celular de la víctima del caso que radicó Feliciano, fue que las autoridades dieron con el imputado</w:t>
      </w:r>
      <w:r w:rsidR="00E61B04">
        <w:rPr>
          <w:rFonts w:ascii="Book Antiqua" w:hAnsi="Book Antiqua"/>
          <w:sz w:val="24"/>
          <w:szCs w:val="24"/>
          <w:lang w:val="es-ES"/>
        </w:rPr>
        <w:t>.</w:t>
      </w:r>
    </w:p>
    <w:p w14:paraId="1C1FC41C" w14:textId="77777777" w:rsidR="00267551" w:rsidRDefault="00267551" w:rsidP="00A67A49">
      <w:pPr>
        <w:pStyle w:val="NoSpacing"/>
        <w:spacing w:line="276" w:lineRule="auto"/>
        <w:jc w:val="both"/>
        <w:rPr>
          <w:rFonts w:ascii="Book Antiqua" w:hAnsi="Book Antiqua"/>
          <w:sz w:val="24"/>
          <w:szCs w:val="24"/>
          <w:lang w:val="es-ES"/>
        </w:rPr>
      </w:pPr>
    </w:p>
    <w:p w14:paraId="62663E97" w14:textId="0247D8C0" w:rsidR="00F64187" w:rsidRPr="00F64187" w:rsidRDefault="00F64187" w:rsidP="00A67A49">
      <w:pPr>
        <w:pStyle w:val="NoSpacing"/>
        <w:spacing w:line="276" w:lineRule="auto"/>
        <w:jc w:val="both"/>
        <w:rPr>
          <w:rFonts w:ascii="Book Antiqua" w:hAnsi="Book Antiqua"/>
          <w:sz w:val="24"/>
          <w:szCs w:val="24"/>
          <w:lang w:val="es-ES"/>
        </w:rPr>
      </w:pPr>
      <w:r w:rsidRPr="00F64187">
        <w:rPr>
          <w:rFonts w:ascii="Book Antiqua" w:hAnsi="Book Antiqua"/>
          <w:sz w:val="24"/>
          <w:szCs w:val="24"/>
          <w:lang w:val="es-ES"/>
        </w:rPr>
        <w:t xml:space="preserve">Aunque estas medidas han ayudado a dar con el paradero de quien está rastreando a otra persona sin su autorización, la realidad es que los </w:t>
      </w:r>
      <w:proofErr w:type="spellStart"/>
      <w:r w:rsidRPr="00F64187">
        <w:rPr>
          <w:rFonts w:ascii="Book Antiqua" w:hAnsi="Book Antiqua"/>
          <w:sz w:val="24"/>
          <w:szCs w:val="24"/>
          <w:lang w:val="es-ES"/>
        </w:rPr>
        <w:t>AirTags</w:t>
      </w:r>
      <w:proofErr w:type="spellEnd"/>
      <w:r w:rsidRPr="00F64187">
        <w:rPr>
          <w:rFonts w:ascii="Book Antiqua" w:hAnsi="Book Antiqua"/>
          <w:sz w:val="24"/>
          <w:szCs w:val="24"/>
          <w:lang w:val="es-ES"/>
        </w:rPr>
        <w:t xml:space="preserve"> o cualquiera de sus competidores, pueden ser hackeados para que no emitan notificaciones ni sonido. Así se ha reportado en Estados Unidos y el experto en tecnología, </w:t>
      </w:r>
      <w:proofErr w:type="spellStart"/>
      <w:r w:rsidRPr="00F64187">
        <w:rPr>
          <w:rFonts w:ascii="Book Antiqua" w:hAnsi="Book Antiqua"/>
          <w:sz w:val="24"/>
          <w:szCs w:val="24"/>
          <w:lang w:val="es-ES"/>
        </w:rPr>
        <w:t>Wilton</w:t>
      </w:r>
      <w:proofErr w:type="spellEnd"/>
      <w:r w:rsidRPr="00F64187">
        <w:rPr>
          <w:rFonts w:ascii="Book Antiqua" w:hAnsi="Book Antiqua"/>
          <w:sz w:val="24"/>
          <w:szCs w:val="24"/>
          <w:lang w:val="es-ES"/>
        </w:rPr>
        <w:t xml:space="preserve"> Vargas, confirmó que estos dispositivos “son minicomputadoras, todo es posible”.</w:t>
      </w:r>
    </w:p>
    <w:p w14:paraId="3FFAE70E" w14:textId="77777777" w:rsidR="003B52FC" w:rsidRDefault="00F64187" w:rsidP="00A67A49">
      <w:pPr>
        <w:pStyle w:val="NoSpacing"/>
        <w:spacing w:line="276" w:lineRule="auto"/>
        <w:jc w:val="both"/>
        <w:rPr>
          <w:rFonts w:ascii="Book Antiqua" w:hAnsi="Book Antiqua"/>
          <w:sz w:val="24"/>
          <w:szCs w:val="24"/>
          <w:lang w:val="es-ES"/>
        </w:rPr>
      </w:pPr>
      <w:r w:rsidRPr="00F64187">
        <w:rPr>
          <w:rFonts w:ascii="Book Antiqua" w:hAnsi="Book Antiqua"/>
          <w:sz w:val="24"/>
          <w:szCs w:val="24"/>
          <w:lang w:val="es-ES"/>
        </w:rPr>
        <w:t> </w:t>
      </w:r>
    </w:p>
    <w:p w14:paraId="01E0AC72" w14:textId="5F5E4E9E" w:rsidR="00F64187" w:rsidRDefault="00F64187" w:rsidP="00A67A49">
      <w:pPr>
        <w:pStyle w:val="NoSpacing"/>
        <w:spacing w:line="276" w:lineRule="auto"/>
        <w:jc w:val="both"/>
        <w:rPr>
          <w:rFonts w:ascii="Book Antiqua" w:hAnsi="Book Antiqua"/>
          <w:sz w:val="24"/>
          <w:szCs w:val="24"/>
          <w:lang w:val="es-ES"/>
        </w:rPr>
      </w:pPr>
      <w:r w:rsidRPr="00F64187">
        <w:rPr>
          <w:rFonts w:ascii="Book Antiqua" w:hAnsi="Book Antiqua"/>
          <w:sz w:val="24"/>
          <w:szCs w:val="24"/>
          <w:lang w:val="es-ES"/>
        </w:rPr>
        <w:t xml:space="preserve">Vargas explicó que en el caso de los </w:t>
      </w:r>
      <w:proofErr w:type="spellStart"/>
      <w:r w:rsidRPr="00F64187">
        <w:rPr>
          <w:rFonts w:ascii="Book Antiqua" w:hAnsi="Book Antiqua"/>
          <w:sz w:val="24"/>
          <w:szCs w:val="24"/>
          <w:lang w:val="es-ES"/>
        </w:rPr>
        <w:t>AirTags</w:t>
      </w:r>
      <w:proofErr w:type="spellEnd"/>
      <w:r w:rsidRPr="00F64187">
        <w:rPr>
          <w:rFonts w:ascii="Book Antiqua" w:hAnsi="Book Antiqua"/>
          <w:sz w:val="24"/>
          <w:szCs w:val="24"/>
          <w:lang w:val="es-ES"/>
        </w:rPr>
        <w:t xml:space="preserve"> es más fácil el rastreo por la “inmensa cantidad de </w:t>
      </w:r>
      <w:proofErr w:type="spellStart"/>
      <w:r w:rsidRPr="00F64187">
        <w:rPr>
          <w:rFonts w:ascii="Book Antiqua" w:hAnsi="Book Antiqua"/>
          <w:sz w:val="24"/>
          <w:szCs w:val="24"/>
          <w:lang w:val="es-ES"/>
        </w:rPr>
        <w:t>iPhones</w:t>
      </w:r>
      <w:proofErr w:type="spellEnd"/>
      <w:r w:rsidRPr="00F64187">
        <w:rPr>
          <w:rFonts w:ascii="Book Antiqua" w:hAnsi="Book Antiqua"/>
          <w:sz w:val="24"/>
          <w:szCs w:val="24"/>
          <w:lang w:val="es-ES"/>
        </w:rPr>
        <w:t xml:space="preserve"> que hay en el mercado que sirven de antenas para que estos comuniquen su localización al dueño”. Lo cierto es que los aparatos de la marca Apple no son los únicos con esta tecnología disponibles en el mercado, pero hasta ahora las medidas de seguridad que recomiendan las autoridades, se han limitado a las opciones que dan los </w:t>
      </w:r>
      <w:proofErr w:type="spellStart"/>
      <w:r w:rsidRPr="00F64187">
        <w:rPr>
          <w:rFonts w:ascii="Book Antiqua" w:hAnsi="Book Antiqua"/>
          <w:sz w:val="24"/>
          <w:szCs w:val="24"/>
          <w:lang w:val="es-ES"/>
        </w:rPr>
        <w:t>AirTags</w:t>
      </w:r>
      <w:proofErr w:type="spellEnd"/>
      <w:r w:rsidRPr="00F64187">
        <w:rPr>
          <w:rFonts w:ascii="Book Antiqua" w:hAnsi="Book Antiqua"/>
          <w:sz w:val="24"/>
          <w:szCs w:val="24"/>
          <w:lang w:val="es-ES"/>
        </w:rPr>
        <w:t xml:space="preserve">. Además, según Justicia, en Puerto Rico no hay ningún caso de persecución reportado en el que se haya utilizado algún aparato de otra marca. </w:t>
      </w:r>
    </w:p>
    <w:p w14:paraId="6AEDB0FF" w14:textId="77777777" w:rsidR="00F64187" w:rsidRPr="00F64187" w:rsidRDefault="00F64187" w:rsidP="00096C85">
      <w:pPr>
        <w:spacing w:line="276" w:lineRule="auto"/>
        <w:jc w:val="both"/>
        <w:rPr>
          <w:rFonts w:ascii="Book Antiqua" w:hAnsi="Book Antiqua"/>
          <w:lang w:val="es-ES"/>
        </w:rPr>
      </w:pPr>
    </w:p>
    <w:p w14:paraId="35152457" w14:textId="2DD69633" w:rsidR="000871E3" w:rsidRDefault="000871E3" w:rsidP="000871E3">
      <w:pPr>
        <w:jc w:val="center"/>
        <w:rPr>
          <w:rFonts w:ascii="Book Antiqua" w:hAnsi="Book Antiqua"/>
          <w:b/>
        </w:rPr>
      </w:pPr>
      <w:r w:rsidRPr="0061231A">
        <w:rPr>
          <w:rFonts w:ascii="Book Antiqua" w:hAnsi="Book Antiqua"/>
          <w:b/>
        </w:rPr>
        <w:t>ANÁLISIS DE LA MEDIDA</w:t>
      </w:r>
      <w:r>
        <w:rPr>
          <w:rFonts w:ascii="Book Antiqua" w:hAnsi="Book Antiqua"/>
          <w:b/>
        </w:rPr>
        <w:t xml:space="preserve"> POR LA COMISIÓN</w:t>
      </w:r>
    </w:p>
    <w:p w14:paraId="1C4CF34D" w14:textId="4F1EA378" w:rsidR="00355D90" w:rsidRDefault="00355D90" w:rsidP="000871E3">
      <w:pPr>
        <w:jc w:val="center"/>
        <w:rPr>
          <w:rFonts w:ascii="Book Antiqua" w:hAnsi="Book Antiqua"/>
          <w:b/>
        </w:rPr>
      </w:pPr>
    </w:p>
    <w:p w14:paraId="0AA7AA92" w14:textId="34C2C970" w:rsidR="00402C01" w:rsidRDefault="00402C01" w:rsidP="003F3C4F">
      <w:pPr>
        <w:spacing w:line="276" w:lineRule="auto"/>
        <w:jc w:val="both"/>
        <w:rPr>
          <w:rFonts w:ascii="Book Antiqua" w:hAnsi="Book Antiqua"/>
        </w:rPr>
      </w:pPr>
      <w:r w:rsidRPr="00245823">
        <w:rPr>
          <w:rFonts w:ascii="Book Antiqua" w:hAnsi="Book Antiqua"/>
        </w:rPr>
        <w:t>Luego de</w:t>
      </w:r>
      <w:r>
        <w:rPr>
          <w:rFonts w:ascii="Book Antiqua" w:hAnsi="Book Antiqua"/>
        </w:rPr>
        <w:t xml:space="preserve"> evaluar </w:t>
      </w:r>
      <w:r w:rsidR="00E61B04">
        <w:rPr>
          <w:rFonts w:ascii="Book Antiqua" w:hAnsi="Book Antiqua"/>
        </w:rPr>
        <w:t>la información consultada, reconocemos que existe un problema de seguridad pública que se debe atender mediante legislación, por lo que</w:t>
      </w:r>
      <w:r>
        <w:rPr>
          <w:rFonts w:ascii="Book Antiqua" w:hAnsi="Book Antiqua"/>
        </w:rPr>
        <w:t xml:space="preserve"> concluimos aprobar favorablemente esta medida.</w:t>
      </w:r>
    </w:p>
    <w:p w14:paraId="6FB2A903" w14:textId="77777777" w:rsidR="003664DC" w:rsidRDefault="003664DC" w:rsidP="003F3C4F">
      <w:pPr>
        <w:spacing w:line="276" w:lineRule="auto"/>
        <w:jc w:val="both"/>
        <w:rPr>
          <w:rFonts w:ascii="Book Antiqua" w:hAnsi="Book Antiqua"/>
        </w:rPr>
      </w:pPr>
    </w:p>
    <w:p w14:paraId="12EECD3A" w14:textId="4F1E8BE8" w:rsidR="00402C01" w:rsidRDefault="00402C01" w:rsidP="003F3C4F">
      <w:pPr>
        <w:spacing w:line="276" w:lineRule="auto"/>
        <w:jc w:val="both"/>
        <w:rPr>
          <w:rFonts w:ascii="Book Antiqua" w:hAnsi="Book Antiqua"/>
        </w:rPr>
      </w:pPr>
      <w:r w:rsidRPr="001B390B">
        <w:rPr>
          <w:rFonts w:ascii="Book Antiqua" w:hAnsi="Book Antiqua"/>
        </w:rPr>
        <w:t>Por entender que el lenguaje codificado mediante esta medida adelanta el fin p</w:t>
      </w:r>
      <w:r>
        <w:rPr>
          <w:rFonts w:ascii="Book Antiqua" w:hAnsi="Book Antiqua"/>
        </w:rPr>
        <w:t xml:space="preserve">erseguido por el P. de la C. </w:t>
      </w:r>
      <w:r w:rsidR="00096C85">
        <w:rPr>
          <w:rFonts w:ascii="Book Antiqua" w:hAnsi="Book Antiqua"/>
        </w:rPr>
        <w:t>1243</w:t>
      </w:r>
      <w:r w:rsidRPr="001B390B">
        <w:rPr>
          <w:rFonts w:ascii="Book Antiqua" w:hAnsi="Book Antiqua"/>
        </w:rPr>
        <w:t>, esta Comisión rinde el presente Informe recomendando su aprobación.</w:t>
      </w:r>
    </w:p>
    <w:p w14:paraId="280DBBA2" w14:textId="77777777" w:rsidR="00C31169" w:rsidRPr="00653C44" w:rsidRDefault="00C31169" w:rsidP="00E45E0D">
      <w:pPr>
        <w:suppressLineNumbers/>
        <w:jc w:val="both"/>
        <w:rPr>
          <w:rFonts w:ascii="Book Antiqua" w:hAnsi="Book Antiqua"/>
          <w:sz w:val="22"/>
        </w:rPr>
      </w:pPr>
    </w:p>
    <w:p w14:paraId="49C1C595" w14:textId="77777777" w:rsidR="00F84865" w:rsidRDefault="00F84865" w:rsidP="00F84865">
      <w:pPr>
        <w:suppressLineNumbers/>
        <w:jc w:val="center"/>
        <w:rPr>
          <w:rFonts w:ascii="Book Antiqua" w:hAnsi="Book Antiqua"/>
          <w:b/>
          <w:bCs/>
          <w:lang w:val="es-ES"/>
        </w:rPr>
      </w:pPr>
      <w:r>
        <w:rPr>
          <w:rFonts w:ascii="Book Antiqua" w:hAnsi="Book Antiqua"/>
          <w:b/>
          <w:bCs/>
          <w:lang w:val="es-ES"/>
        </w:rPr>
        <w:t>SESIÓN PÚBLICA DE CONSIDERACIÓN FINAL (“</w:t>
      </w:r>
      <w:r>
        <w:rPr>
          <w:rFonts w:ascii="Book Antiqua" w:hAnsi="Book Antiqua"/>
          <w:b/>
          <w:bCs/>
          <w:i/>
          <w:lang w:val="es-ES"/>
        </w:rPr>
        <w:t>MARK-UP SESSION”</w:t>
      </w:r>
      <w:r>
        <w:rPr>
          <w:rFonts w:ascii="Book Antiqua" w:hAnsi="Book Antiqua"/>
          <w:b/>
          <w:bCs/>
          <w:lang w:val="es-ES"/>
        </w:rPr>
        <w:t>)</w:t>
      </w:r>
    </w:p>
    <w:p w14:paraId="29C5B707" w14:textId="77777777" w:rsidR="00F84865" w:rsidRDefault="00F84865" w:rsidP="00F84865">
      <w:pPr>
        <w:suppressLineNumbers/>
        <w:spacing w:line="276" w:lineRule="auto"/>
        <w:jc w:val="both"/>
        <w:rPr>
          <w:rFonts w:ascii="Book Antiqua" w:hAnsi="Book Antiqua"/>
          <w:lang w:val="es-US"/>
        </w:rPr>
      </w:pPr>
    </w:p>
    <w:p w14:paraId="210B4F7A" w14:textId="074EF99B" w:rsidR="00F84865" w:rsidRDefault="005B7D0C" w:rsidP="00F84865">
      <w:pPr>
        <w:suppressLineNumbers/>
        <w:spacing w:line="276" w:lineRule="auto"/>
        <w:jc w:val="both"/>
        <w:rPr>
          <w:rFonts w:ascii="Book Antiqua" w:hAnsi="Book Antiqua"/>
          <w:lang w:val="es-US"/>
        </w:rPr>
      </w:pPr>
      <w:r>
        <w:rPr>
          <w:rFonts w:ascii="Book Antiqua" w:hAnsi="Book Antiqua"/>
          <w:lang w:val="es-US"/>
        </w:rPr>
        <w:t>El 4 de noviembre de 2022 la Comisión de lo Jurídico de la Cámara de Representantes</w:t>
      </w:r>
      <w:r>
        <w:rPr>
          <w:rtl/>
          <w:lang w:val="es-US"/>
        </w:rPr>
        <w:t xml:space="preserve"> </w:t>
      </w:r>
      <w:r>
        <w:rPr>
          <w:rFonts w:ascii="Book Antiqua" w:hAnsi="Book Antiqua"/>
          <w:lang w:val="es-US"/>
        </w:rPr>
        <w:t>celebró una Sesión Pública de Consideración Final (“</w:t>
      </w:r>
      <w:r>
        <w:rPr>
          <w:rFonts w:ascii="Book Antiqua" w:hAnsi="Book Antiqua"/>
          <w:i/>
          <w:lang w:val="es-US"/>
        </w:rPr>
        <w:t xml:space="preserve">Mark-up </w:t>
      </w:r>
      <w:proofErr w:type="spellStart"/>
      <w:r>
        <w:rPr>
          <w:rFonts w:ascii="Book Antiqua" w:hAnsi="Book Antiqua"/>
          <w:i/>
          <w:lang w:val="es-US"/>
        </w:rPr>
        <w:t>Session</w:t>
      </w:r>
      <w:proofErr w:type="spellEnd"/>
      <w:r>
        <w:rPr>
          <w:rFonts w:ascii="Book Antiqua" w:hAnsi="Book Antiqua"/>
          <w:i/>
          <w:lang w:val="es-US"/>
        </w:rPr>
        <w:t>”</w:t>
      </w:r>
      <w:r>
        <w:rPr>
          <w:rFonts w:ascii="Book Antiqua" w:hAnsi="Book Antiqua"/>
          <w:lang w:val="es-US"/>
        </w:rPr>
        <w:t xml:space="preserve">) para este proyecto de ley, según lo dispone el Reglamento de la Cámara de Representantes. En dicha sesión pública se consideró el documento circulado, sin enmiendas.  No se recibieron enmiendas adicionales por lo que se consideró para efectos de votación, el documento circulado.  No obstante, luego de un receso no se obtuvo el quorum requerido por lo que antes de cerrar los trabajos, se convocó a un referéndum para llevar a votación la medida. El referéndum se llevó </w:t>
      </w:r>
      <w:r>
        <w:rPr>
          <w:rFonts w:ascii="Book Antiqua" w:hAnsi="Book Antiqua"/>
          <w:lang w:val="es-US"/>
        </w:rPr>
        <w:lastRenderedPageBreak/>
        <w:t>a cabo el 8 de noviembre de 2022</w:t>
      </w:r>
      <w:r w:rsidR="00C26642">
        <w:rPr>
          <w:rFonts w:ascii="Book Antiqua" w:hAnsi="Book Antiqua"/>
          <w:lang w:val="es-US"/>
        </w:rPr>
        <w:t>,</w:t>
      </w:r>
      <w:r w:rsidR="00F84865">
        <w:rPr>
          <w:rFonts w:ascii="Book Antiqua" w:hAnsi="Book Antiqua"/>
          <w:lang w:val="es-US"/>
        </w:rPr>
        <w:t xml:space="preserve"> y con </w:t>
      </w:r>
      <w:r w:rsidR="00C26642">
        <w:rPr>
          <w:rFonts w:ascii="Book Antiqua" w:hAnsi="Book Antiqua"/>
          <w:lang w:val="es-US"/>
        </w:rPr>
        <w:t>seis</w:t>
      </w:r>
      <w:r w:rsidR="00F84865">
        <w:rPr>
          <w:rFonts w:ascii="Book Antiqua" w:hAnsi="Book Antiqua"/>
          <w:lang w:val="es-US"/>
        </w:rPr>
        <w:t xml:space="preserve"> (</w:t>
      </w:r>
      <w:r w:rsidR="00C26642">
        <w:rPr>
          <w:rFonts w:ascii="Book Antiqua" w:hAnsi="Book Antiqua"/>
          <w:lang w:val="es-US"/>
        </w:rPr>
        <w:t>6</w:t>
      </w:r>
      <w:r w:rsidR="00F84865">
        <w:rPr>
          <w:rFonts w:ascii="Book Antiqua" w:hAnsi="Book Antiqua"/>
          <w:lang w:val="es-US"/>
        </w:rPr>
        <w:t xml:space="preserve">) votos a favor, </w:t>
      </w:r>
      <w:r w:rsidR="00E61B04">
        <w:rPr>
          <w:rFonts w:ascii="Book Antiqua" w:hAnsi="Book Antiqua"/>
          <w:lang w:val="es-US"/>
        </w:rPr>
        <w:t xml:space="preserve">ninguno </w:t>
      </w:r>
      <w:r w:rsidR="00F84865">
        <w:rPr>
          <w:rFonts w:ascii="Book Antiqua" w:hAnsi="Book Antiqua"/>
          <w:lang w:val="es-US"/>
        </w:rPr>
        <w:t xml:space="preserve">en contra </w:t>
      </w:r>
      <w:r w:rsidR="00C26642">
        <w:rPr>
          <w:rFonts w:ascii="Book Antiqua" w:hAnsi="Book Antiqua"/>
          <w:lang w:val="es-US"/>
        </w:rPr>
        <w:t xml:space="preserve">y </w:t>
      </w:r>
      <w:r w:rsidR="00E61B04">
        <w:rPr>
          <w:rFonts w:ascii="Book Antiqua" w:hAnsi="Book Antiqua"/>
          <w:lang w:val="es-US"/>
        </w:rPr>
        <w:t>dos (2)</w:t>
      </w:r>
      <w:r w:rsidR="00F84865">
        <w:rPr>
          <w:rFonts w:ascii="Book Antiqua" w:hAnsi="Book Antiqua"/>
          <w:lang w:val="es-US"/>
        </w:rPr>
        <w:t xml:space="preserve"> abstenido</w:t>
      </w:r>
      <w:r w:rsidR="00E61B04">
        <w:rPr>
          <w:rFonts w:ascii="Book Antiqua" w:hAnsi="Book Antiqua"/>
          <w:lang w:val="es-US"/>
        </w:rPr>
        <w:t>s</w:t>
      </w:r>
      <w:r w:rsidR="00F84865">
        <w:rPr>
          <w:rFonts w:ascii="Book Antiqua" w:hAnsi="Book Antiqua"/>
          <w:lang w:val="es-US"/>
        </w:rPr>
        <w:t>, la decisión de la Comisión sobre el Proyecto de la Cámara 1</w:t>
      </w:r>
      <w:r w:rsidR="00C26642">
        <w:rPr>
          <w:rFonts w:ascii="Book Antiqua" w:hAnsi="Book Antiqua"/>
          <w:lang w:val="es-US"/>
        </w:rPr>
        <w:t>243</w:t>
      </w:r>
      <w:r w:rsidR="00F84865">
        <w:rPr>
          <w:rFonts w:ascii="Book Antiqua" w:hAnsi="Book Antiqua"/>
          <w:lang w:val="es-US"/>
        </w:rPr>
        <w:t xml:space="preserve">, fue la aprobación del proyecto, sin enmiendas. </w:t>
      </w:r>
    </w:p>
    <w:p w14:paraId="49F4BD2F" w14:textId="77777777" w:rsidR="00F84865" w:rsidRDefault="00F84865" w:rsidP="00F84865">
      <w:pPr>
        <w:suppressLineNumbers/>
        <w:rPr>
          <w:rFonts w:ascii="Book Antiqua" w:hAnsi="Book Antiqua"/>
          <w:b/>
          <w:bCs/>
          <w:lang w:val="es-ES"/>
        </w:rPr>
      </w:pPr>
    </w:p>
    <w:p w14:paraId="4D0A80F3" w14:textId="77777777" w:rsidR="00F84865" w:rsidRDefault="00F84865" w:rsidP="00F84865">
      <w:pPr>
        <w:suppressLineNumbers/>
        <w:jc w:val="center"/>
        <w:rPr>
          <w:rFonts w:ascii="Book Antiqua" w:hAnsi="Book Antiqua"/>
          <w:b/>
          <w:bCs/>
          <w:lang w:val="es-ES"/>
        </w:rPr>
      </w:pPr>
      <w:r>
        <w:rPr>
          <w:rFonts w:ascii="Book Antiqua" w:hAnsi="Book Antiqua"/>
          <w:b/>
          <w:bCs/>
          <w:lang w:val="es-ES"/>
        </w:rPr>
        <w:t>ACTA DE CERTIFICACIÓN</w:t>
      </w:r>
    </w:p>
    <w:p w14:paraId="2701D20E" w14:textId="77777777" w:rsidR="00F84865" w:rsidRDefault="00F84865" w:rsidP="00F84865">
      <w:pPr>
        <w:suppressLineNumbers/>
        <w:jc w:val="center"/>
        <w:rPr>
          <w:rFonts w:ascii="Book Antiqua" w:hAnsi="Book Antiqua"/>
          <w:b/>
          <w:bCs/>
          <w:lang w:val="es-ES"/>
        </w:rPr>
      </w:pPr>
    </w:p>
    <w:p w14:paraId="0BE42C85" w14:textId="77777777" w:rsidR="00F84865" w:rsidRDefault="00F84865" w:rsidP="00F84865">
      <w:pPr>
        <w:suppressLineNumbers/>
        <w:spacing w:line="276" w:lineRule="auto"/>
        <w:jc w:val="both"/>
        <w:rPr>
          <w:rFonts w:ascii="Book Antiqua" w:hAnsi="Book Antiqua"/>
          <w:lang w:val="es-US"/>
        </w:rPr>
      </w:pPr>
      <w:r>
        <w:rPr>
          <w:rFonts w:ascii="Book Antiqua" w:hAnsi="Book Antiqua"/>
          <w:lang w:val="es-US"/>
        </w:rPr>
        <w:t xml:space="preserve">No se acompaña Acta de Certificación Positiva con el presente Informe Positivo en virtud de lo dispuesto del inciso (g) de la Sección 12.21 del Reglamento de la Cámara de Representantes. En su lugar, se acompaña, </w:t>
      </w:r>
      <w:r>
        <w:rPr>
          <w:rFonts w:ascii="Book Antiqua" w:hAnsi="Book Antiqua"/>
          <w:b/>
          <w:bCs/>
          <w:u w:val="single"/>
          <w:lang w:val="es-US"/>
        </w:rPr>
        <w:t>Hoja de Referéndum</w:t>
      </w:r>
      <w:r>
        <w:rPr>
          <w:rFonts w:ascii="Book Antiqua" w:hAnsi="Book Antiqua"/>
          <w:lang w:val="es-US"/>
        </w:rPr>
        <w:t xml:space="preserve">. </w:t>
      </w:r>
    </w:p>
    <w:p w14:paraId="141BB4FF" w14:textId="77777777" w:rsidR="0049757D" w:rsidRPr="003326CF" w:rsidRDefault="0049757D" w:rsidP="00EF4417">
      <w:pPr>
        <w:pStyle w:val="Heading3"/>
        <w:ind w:firstLine="0"/>
        <w:jc w:val="left"/>
        <w:rPr>
          <w:rFonts w:ascii="Book Antiqua" w:hAnsi="Book Antiqua"/>
          <w:lang w:val="es-US"/>
        </w:rPr>
      </w:pPr>
    </w:p>
    <w:p w14:paraId="05FB4E7E" w14:textId="77777777" w:rsidR="002A1C83" w:rsidRPr="00D43BF8" w:rsidRDefault="002A1C83" w:rsidP="005F1D24">
      <w:pPr>
        <w:pStyle w:val="Heading3"/>
        <w:ind w:firstLine="0"/>
        <w:rPr>
          <w:rFonts w:ascii="Book Antiqua" w:hAnsi="Book Antiqua"/>
        </w:rPr>
      </w:pPr>
      <w:r w:rsidRPr="00D43BF8">
        <w:rPr>
          <w:rFonts w:ascii="Book Antiqua" w:hAnsi="Book Antiqua"/>
        </w:rPr>
        <w:t>CONCLUSIÓN</w:t>
      </w:r>
    </w:p>
    <w:p w14:paraId="14FEDF90" w14:textId="77777777" w:rsidR="002A1C83" w:rsidRPr="00161B0C" w:rsidRDefault="002A1C83" w:rsidP="002A1C83">
      <w:pPr>
        <w:jc w:val="both"/>
        <w:rPr>
          <w:rFonts w:ascii="Book Antiqua" w:hAnsi="Book Antiqua"/>
          <w:sz w:val="22"/>
        </w:rPr>
      </w:pPr>
    </w:p>
    <w:p w14:paraId="10D35C1A" w14:textId="580591A6" w:rsidR="002A1C83" w:rsidRPr="00D43BF8" w:rsidRDefault="002A1C83" w:rsidP="002A1C83">
      <w:pPr>
        <w:jc w:val="both"/>
        <w:rPr>
          <w:rFonts w:ascii="Book Antiqua" w:hAnsi="Book Antiqua"/>
        </w:rPr>
      </w:pPr>
      <w:r w:rsidRPr="00D43BF8">
        <w:rPr>
          <w:rFonts w:ascii="Book Antiqua" w:hAnsi="Book Antiqua"/>
        </w:rPr>
        <w:t xml:space="preserve">Por los fundamentos antes expuestos, la </w:t>
      </w:r>
      <w:r w:rsidRPr="00474CA0">
        <w:rPr>
          <w:rFonts w:ascii="Book Antiqua" w:hAnsi="Book Antiqua"/>
          <w:lang w:val="es-ES"/>
        </w:rPr>
        <w:t>Comisión de</w:t>
      </w:r>
      <w:r w:rsidRPr="00474CA0">
        <w:rPr>
          <w:rFonts w:ascii="Book Antiqua" w:hAnsi="Book Antiqua"/>
        </w:rPr>
        <w:t xml:space="preserve"> </w:t>
      </w:r>
      <w:r>
        <w:rPr>
          <w:rFonts w:ascii="Book Antiqua" w:hAnsi="Book Antiqua"/>
        </w:rPr>
        <w:t>lo Jurídico,</w:t>
      </w:r>
      <w:r w:rsidRPr="00D43BF8">
        <w:rPr>
          <w:rFonts w:ascii="Book Antiqua" w:hAnsi="Book Antiqua"/>
        </w:rPr>
        <w:t xml:space="preserve"> somete el presente Informe Positivo en el que </w:t>
      </w:r>
      <w:r>
        <w:rPr>
          <w:rFonts w:ascii="Book Antiqua" w:hAnsi="Book Antiqua"/>
        </w:rPr>
        <w:t>recomiendan</w:t>
      </w:r>
      <w:r w:rsidRPr="00D43BF8">
        <w:rPr>
          <w:rFonts w:ascii="Book Antiqua" w:hAnsi="Book Antiqua"/>
        </w:rPr>
        <w:t xml:space="preserve"> a este Augusto Cuerpo la aprobación</w:t>
      </w:r>
      <w:r>
        <w:rPr>
          <w:rFonts w:ascii="Book Antiqua" w:hAnsi="Book Antiqua"/>
        </w:rPr>
        <w:t xml:space="preserve">, </w:t>
      </w:r>
      <w:r w:rsidR="009B51C3">
        <w:rPr>
          <w:rFonts w:ascii="Book Antiqua" w:hAnsi="Book Antiqua"/>
        </w:rPr>
        <w:t>sin</w:t>
      </w:r>
      <w:r>
        <w:rPr>
          <w:rFonts w:ascii="Book Antiqua" w:hAnsi="Book Antiqua"/>
        </w:rPr>
        <w:t xml:space="preserve"> enmiendas,</w:t>
      </w:r>
      <w:r w:rsidRPr="00D43BF8">
        <w:rPr>
          <w:rFonts w:ascii="Book Antiqua" w:hAnsi="Book Antiqua"/>
        </w:rPr>
        <w:t xml:space="preserve"> de</w:t>
      </w:r>
      <w:r w:rsidR="007F5417">
        <w:rPr>
          <w:rFonts w:ascii="Book Antiqua" w:hAnsi="Book Antiqua"/>
        </w:rPr>
        <w:t>l</w:t>
      </w:r>
      <w:r w:rsidR="008F0C02">
        <w:rPr>
          <w:rFonts w:ascii="Book Antiqua" w:hAnsi="Book Antiqua"/>
        </w:rPr>
        <w:t xml:space="preserve"> </w:t>
      </w:r>
      <w:r w:rsidR="007F5417">
        <w:rPr>
          <w:rFonts w:ascii="Book Antiqua" w:hAnsi="Book Antiqua"/>
        </w:rPr>
        <w:t xml:space="preserve">Proyecto de la Cámara </w:t>
      </w:r>
      <w:r w:rsidR="00096C85">
        <w:rPr>
          <w:rFonts w:ascii="Book Antiqua" w:hAnsi="Book Antiqua"/>
        </w:rPr>
        <w:t>1243</w:t>
      </w:r>
      <w:r w:rsidRPr="00D43BF8">
        <w:rPr>
          <w:rFonts w:ascii="Book Antiqua" w:hAnsi="Book Antiqua"/>
        </w:rPr>
        <w:t>.</w:t>
      </w:r>
    </w:p>
    <w:p w14:paraId="1780FB2F" w14:textId="77777777" w:rsidR="002A1C83" w:rsidRPr="00161B0C" w:rsidRDefault="002A1C83" w:rsidP="002A1C83">
      <w:pPr>
        <w:pStyle w:val="BodyText"/>
        <w:jc w:val="left"/>
        <w:rPr>
          <w:rFonts w:ascii="Book Antiqua" w:hAnsi="Book Antiqua"/>
          <w:sz w:val="22"/>
        </w:rPr>
      </w:pPr>
    </w:p>
    <w:p w14:paraId="4A30F438" w14:textId="77777777" w:rsidR="002A1C83" w:rsidRPr="00D43BF8" w:rsidRDefault="002A1C83" w:rsidP="002A1C83">
      <w:pPr>
        <w:pStyle w:val="BodyText"/>
        <w:jc w:val="left"/>
        <w:rPr>
          <w:rFonts w:ascii="Book Antiqua" w:hAnsi="Book Antiqua"/>
        </w:rPr>
      </w:pPr>
      <w:r w:rsidRPr="00D43BF8">
        <w:rPr>
          <w:rFonts w:ascii="Book Antiqua" w:hAnsi="Book Antiqua"/>
        </w:rPr>
        <w:t>Respetuosamente sometido,</w:t>
      </w:r>
    </w:p>
    <w:p w14:paraId="094DF9DB" w14:textId="348B9EB3" w:rsidR="0049757D" w:rsidRDefault="0049757D" w:rsidP="002A1C83">
      <w:pPr>
        <w:pStyle w:val="BodyText"/>
        <w:jc w:val="left"/>
        <w:rPr>
          <w:rFonts w:ascii="Book Antiqua" w:hAnsi="Book Antiqua"/>
        </w:rPr>
      </w:pPr>
    </w:p>
    <w:p w14:paraId="6B540B5F" w14:textId="436DBB9B" w:rsidR="00E61B04" w:rsidRDefault="00E61B04" w:rsidP="002A1C83">
      <w:pPr>
        <w:pStyle w:val="BodyText"/>
        <w:jc w:val="left"/>
        <w:rPr>
          <w:rFonts w:ascii="Book Antiqua" w:hAnsi="Book Antiqua"/>
        </w:rPr>
      </w:pPr>
    </w:p>
    <w:p w14:paraId="0F76E967" w14:textId="77777777" w:rsidR="002A1C83" w:rsidRPr="00D43BF8" w:rsidRDefault="002A1C83" w:rsidP="002A1C83">
      <w:pPr>
        <w:pStyle w:val="BodyText"/>
        <w:jc w:val="left"/>
        <w:rPr>
          <w:rFonts w:ascii="Book Antiqua" w:hAnsi="Book Antiqua"/>
        </w:rPr>
      </w:pPr>
    </w:p>
    <w:p w14:paraId="5FE4D9A6" w14:textId="77777777" w:rsidR="002A1C83" w:rsidRPr="00D43BF8" w:rsidRDefault="002A1C83" w:rsidP="002A1C83">
      <w:pPr>
        <w:pStyle w:val="BodyText"/>
        <w:jc w:val="left"/>
        <w:rPr>
          <w:rFonts w:ascii="Book Antiqua" w:hAnsi="Book Antiqua"/>
          <w:b/>
          <w:bCs/>
          <w:i/>
          <w:iCs/>
        </w:rPr>
      </w:pPr>
      <w:r>
        <w:rPr>
          <w:rFonts w:ascii="Book Antiqua" w:hAnsi="Book Antiqua"/>
          <w:b/>
          <w:bCs/>
          <w:i/>
          <w:iCs/>
        </w:rPr>
        <w:t>Orlando J. Aponte Rosario</w:t>
      </w:r>
      <w:r w:rsidRPr="00D43BF8">
        <w:rPr>
          <w:rFonts w:ascii="Book Antiqua" w:hAnsi="Book Antiqua"/>
          <w:b/>
          <w:bCs/>
          <w:i/>
          <w:iCs/>
        </w:rPr>
        <w:tab/>
      </w:r>
      <w:r w:rsidRPr="00D43BF8">
        <w:rPr>
          <w:rFonts w:ascii="Book Antiqua" w:hAnsi="Book Antiqua"/>
          <w:b/>
          <w:bCs/>
          <w:i/>
          <w:iCs/>
        </w:rPr>
        <w:tab/>
      </w:r>
      <w:r w:rsidRPr="00D43BF8">
        <w:rPr>
          <w:rFonts w:ascii="Book Antiqua" w:hAnsi="Book Antiqua"/>
          <w:b/>
          <w:bCs/>
          <w:i/>
          <w:iCs/>
        </w:rPr>
        <w:tab/>
        <w:t xml:space="preserve"> </w:t>
      </w:r>
    </w:p>
    <w:p w14:paraId="697EAF36" w14:textId="77777777" w:rsidR="002A1C83" w:rsidRPr="00D43BF8" w:rsidRDefault="002A1C83" w:rsidP="002A1C83">
      <w:pPr>
        <w:pStyle w:val="BodyText"/>
        <w:jc w:val="left"/>
        <w:rPr>
          <w:rFonts w:ascii="Book Antiqua" w:hAnsi="Book Antiqua"/>
        </w:rPr>
      </w:pPr>
      <w:r w:rsidRPr="00D43BF8">
        <w:rPr>
          <w:rFonts w:ascii="Book Antiqua" w:hAnsi="Book Antiqua"/>
        </w:rPr>
        <w:t>Presidente</w:t>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p>
    <w:p w14:paraId="3C1498C3" w14:textId="388E5AEC" w:rsidR="002D1BBB" w:rsidRDefault="002A1C83" w:rsidP="00653C44">
      <w:pPr>
        <w:pStyle w:val="BodyText"/>
        <w:ind w:left="5760" w:hanging="5760"/>
        <w:jc w:val="left"/>
        <w:rPr>
          <w:rFonts w:ascii="Book Antiqua" w:hAnsi="Book Antiqua"/>
        </w:rPr>
      </w:pPr>
      <w:r w:rsidRPr="00166A2B">
        <w:rPr>
          <w:rFonts w:ascii="Book Antiqua" w:hAnsi="Book Antiqua"/>
          <w:lang w:val="es-ES"/>
        </w:rPr>
        <w:t xml:space="preserve">Comisión de </w:t>
      </w:r>
      <w:r>
        <w:rPr>
          <w:rFonts w:ascii="Book Antiqua" w:hAnsi="Book Antiqua"/>
        </w:rPr>
        <w:t>lo Jurídico</w:t>
      </w:r>
    </w:p>
    <w:p w14:paraId="4842E8D3" w14:textId="49EABF5E" w:rsidR="00F64187" w:rsidRDefault="00F64187" w:rsidP="00653C44">
      <w:pPr>
        <w:pStyle w:val="BodyText"/>
        <w:ind w:left="5760" w:hanging="5760"/>
        <w:jc w:val="left"/>
        <w:rPr>
          <w:rFonts w:ascii="Book Antiqua" w:hAnsi="Book Antiqua"/>
        </w:rPr>
      </w:pPr>
    </w:p>
    <w:p w14:paraId="4DBC5562" w14:textId="77777777" w:rsidR="00F64187" w:rsidRPr="00D43BF8" w:rsidRDefault="00F64187" w:rsidP="00653C44">
      <w:pPr>
        <w:pStyle w:val="BodyText"/>
        <w:ind w:left="5760" w:hanging="5760"/>
        <w:jc w:val="left"/>
        <w:rPr>
          <w:rFonts w:ascii="Book Antiqua" w:hAnsi="Book Antiqua"/>
        </w:rPr>
      </w:pPr>
    </w:p>
    <w:sectPr w:rsidR="00F64187" w:rsidRPr="00D43BF8" w:rsidSect="00F71898">
      <w:headerReference w:type="even" r:id="rId11"/>
      <w:headerReference w:type="default" r:id="rId12"/>
      <w:footerReference w:type="default" r:id="rId13"/>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E8AA" w14:textId="77777777" w:rsidR="004A1FAA" w:rsidRDefault="004A1FAA" w:rsidP="007800C1">
      <w:r>
        <w:separator/>
      </w:r>
    </w:p>
  </w:endnote>
  <w:endnote w:type="continuationSeparator" w:id="0">
    <w:p w14:paraId="33B375D4" w14:textId="77777777" w:rsidR="004A1FAA" w:rsidRDefault="004A1FAA"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A82" w14:textId="77777777" w:rsidR="00A75C6F" w:rsidRPr="006148EA" w:rsidRDefault="00474CA0" w:rsidP="00A75C6F">
    <w:pPr>
      <w:pStyle w:val="Footer"/>
      <w:pBdr>
        <w:top w:val="thinThickSmallGap" w:sz="24" w:space="1" w:color="622423"/>
      </w:pBdr>
      <w:tabs>
        <w:tab w:val="clear" w:pos="4680"/>
        <w:tab w:val="clear" w:pos="9360"/>
        <w:tab w:val="right" w:pos="8640"/>
      </w:tabs>
      <w:rPr>
        <w:rFonts w:ascii="Book Antiqua" w:hAnsi="Book Antiqua"/>
        <w:i/>
        <w:sz w:val="18"/>
        <w:szCs w:val="18"/>
      </w:rPr>
    </w:pPr>
    <w:r w:rsidRPr="00474CA0">
      <w:rPr>
        <w:rFonts w:ascii="Book Antiqua" w:hAnsi="Book Antiqua"/>
        <w:i/>
        <w:sz w:val="18"/>
        <w:szCs w:val="18"/>
        <w:lang w:val="es-ES"/>
      </w:rPr>
      <w:t xml:space="preserve">Comisión </w:t>
    </w:r>
    <w:r w:rsidR="00063485">
      <w:rPr>
        <w:rFonts w:ascii="Book Antiqua" w:hAnsi="Book Antiqua"/>
        <w:i/>
        <w:sz w:val="18"/>
        <w:szCs w:val="18"/>
        <w:lang w:val="es-ES"/>
      </w:rPr>
      <w:t>de lo Jurídico</w:t>
    </w:r>
    <w:r w:rsidR="00A75C6F" w:rsidRPr="006148EA">
      <w:rPr>
        <w:rFonts w:ascii="Book Antiqua" w:hAnsi="Book Antiqua"/>
        <w:i/>
        <w:sz w:val="18"/>
        <w:szCs w:val="18"/>
      </w:rPr>
      <w:tab/>
    </w:r>
  </w:p>
  <w:p w14:paraId="4EF2D9A6" w14:textId="77777777" w:rsidR="00031A3D" w:rsidRDefault="00031A3D">
    <w:pPr>
      <w:pStyle w:val="Footer"/>
      <w:jc w:val="center"/>
    </w:pPr>
  </w:p>
  <w:p w14:paraId="559488D9" w14:textId="77777777" w:rsidR="00031A3D" w:rsidRDefault="00031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CD69" w14:textId="77777777" w:rsidR="004A1FAA" w:rsidRDefault="004A1FAA" w:rsidP="007800C1">
      <w:r>
        <w:separator/>
      </w:r>
    </w:p>
  </w:footnote>
  <w:footnote w:type="continuationSeparator" w:id="0">
    <w:p w14:paraId="47A32AE8" w14:textId="77777777" w:rsidR="004A1FAA" w:rsidRDefault="004A1FAA" w:rsidP="007800C1">
      <w:r>
        <w:continuationSeparator/>
      </w:r>
    </w:p>
  </w:footnote>
  <w:footnote w:id="1">
    <w:p w14:paraId="7F5E875D" w14:textId="77777777" w:rsidR="00E61B04" w:rsidRDefault="00E61B04" w:rsidP="00A67A49">
      <w:pPr>
        <w:pStyle w:val="NoSpacing"/>
        <w:jc w:val="both"/>
        <w:rPr>
          <w:rFonts w:ascii="Book Antiqua" w:hAnsi="Book Antiqua"/>
          <w:sz w:val="20"/>
          <w:szCs w:val="20"/>
          <w:lang w:val="es-ES"/>
        </w:rPr>
      </w:pPr>
      <w:r w:rsidRPr="00F64187">
        <w:rPr>
          <w:rStyle w:val="FootnoteReference"/>
          <w:sz w:val="20"/>
          <w:szCs w:val="20"/>
        </w:rPr>
        <w:footnoteRef/>
      </w:r>
      <w:r w:rsidRPr="00F64187">
        <w:rPr>
          <w:sz w:val="20"/>
          <w:szCs w:val="20"/>
        </w:rPr>
        <w:t xml:space="preserve"> </w:t>
      </w:r>
      <w:hyperlink r:id="rId1" w:history="1">
        <w:r w:rsidRPr="00EA7BD7">
          <w:rPr>
            <w:rStyle w:val="Hyperlink"/>
            <w:rFonts w:ascii="Book Antiqua" w:hAnsi="Book Antiqua"/>
            <w:sz w:val="20"/>
            <w:szCs w:val="20"/>
            <w:lang w:val="es-ES"/>
          </w:rPr>
          <w:t>https://jayfonseca.com/radicado-primer-caso-de-acecho-con-airtags-en-puerto-rico/</w:t>
        </w:r>
      </w:hyperlink>
    </w:p>
    <w:p w14:paraId="687BF032" w14:textId="77777777" w:rsidR="00E61B04" w:rsidRDefault="00B02A19" w:rsidP="00A67A49">
      <w:pPr>
        <w:pStyle w:val="NoSpacing"/>
        <w:jc w:val="both"/>
        <w:rPr>
          <w:rFonts w:ascii="Book Antiqua" w:hAnsi="Book Antiqua"/>
          <w:sz w:val="20"/>
          <w:szCs w:val="20"/>
          <w:lang w:val="es-ES"/>
        </w:rPr>
      </w:pPr>
      <w:hyperlink r:id="rId2" w:history="1">
        <w:r w:rsidR="00E61B04" w:rsidRPr="00EA7BD7">
          <w:rPr>
            <w:rStyle w:val="Hyperlink"/>
            <w:rFonts w:ascii="Book Antiqua" w:hAnsi="Book Antiqua"/>
            <w:sz w:val="20"/>
            <w:szCs w:val="20"/>
            <w:lang w:val="es-ES"/>
          </w:rPr>
          <w:t>https://aldia.microjuris.com/2022/04/06/buscan-desestimar-primer-caso-de-acecho-con-un-airtag/</w:t>
        </w:r>
      </w:hyperlink>
    </w:p>
    <w:p w14:paraId="75BAA047" w14:textId="77777777" w:rsidR="00E61B04" w:rsidRPr="00A67A49" w:rsidRDefault="00B02A19" w:rsidP="00A67A49">
      <w:pPr>
        <w:pStyle w:val="NoSpacing"/>
        <w:rPr>
          <w:rFonts w:ascii="Book Antiqua" w:hAnsi="Book Antiqua"/>
          <w:sz w:val="20"/>
          <w:szCs w:val="20"/>
          <w:lang w:val="es-ES"/>
        </w:rPr>
      </w:pPr>
      <w:hyperlink r:id="rId3" w:history="1">
        <w:r w:rsidR="00E61B04" w:rsidRPr="00A67A49">
          <w:rPr>
            <w:rStyle w:val="Hyperlink"/>
            <w:rFonts w:ascii="Book Antiqua" w:hAnsi="Book Antiqua"/>
            <w:sz w:val="20"/>
            <w:szCs w:val="20"/>
            <w:lang w:val="es-ES"/>
          </w:rPr>
          <w:t>https://www.metro.pr/noticias/2022/02/22/justicia-le-echa-el-ojo-al-uso-de-air-tags-en-patrones-de-acecho-y-persecucion/</w:t>
        </w:r>
      </w:hyperlink>
    </w:p>
    <w:p w14:paraId="13A3B623" w14:textId="77777777" w:rsidR="00E61B04" w:rsidRPr="00A67A49" w:rsidRDefault="00B02A19" w:rsidP="00A67A49">
      <w:pPr>
        <w:pStyle w:val="NoSpacing"/>
        <w:rPr>
          <w:rFonts w:ascii="Book Antiqua" w:hAnsi="Book Antiqua"/>
          <w:sz w:val="20"/>
          <w:szCs w:val="20"/>
          <w:lang w:val="es-ES"/>
        </w:rPr>
      </w:pPr>
      <w:hyperlink r:id="rId4" w:history="1">
        <w:r w:rsidR="00E61B04" w:rsidRPr="00A67A49">
          <w:rPr>
            <w:rStyle w:val="Hyperlink"/>
            <w:rFonts w:ascii="Book Antiqua" w:hAnsi="Book Antiqua"/>
            <w:sz w:val="20"/>
            <w:szCs w:val="20"/>
            <w:lang w:val="es-ES"/>
          </w:rPr>
          <w:t>https://www.elnuevodia.com/noticias/seguridad/notas/justicia-radica-cargos-contra-hombre-que-uso-un-airtag-para-acechar-a-su-expareja/</w:t>
        </w:r>
      </w:hyperlink>
    </w:p>
    <w:p w14:paraId="0A8F1763" w14:textId="77777777" w:rsidR="00E61B04" w:rsidRPr="00A67A49" w:rsidRDefault="00B02A19" w:rsidP="00A67A49">
      <w:pPr>
        <w:pStyle w:val="NoSpacing"/>
        <w:rPr>
          <w:rFonts w:ascii="Book Antiqua" w:hAnsi="Book Antiqua"/>
          <w:sz w:val="20"/>
          <w:szCs w:val="20"/>
          <w:lang w:val="es-ES"/>
        </w:rPr>
      </w:pPr>
      <w:hyperlink r:id="rId5" w:history="1">
        <w:r w:rsidR="00E61B04" w:rsidRPr="00A67A49">
          <w:rPr>
            <w:rStyle w:val="Hyperlink"/>
            <w:rFonts w:ascii="Book Antiqua" w:hAnsi="Book Antiqua"/>
            <w:sz w:val="20"/>
            <w:szCs w:val="20"/>
            <w:lang w:val="es-ES"/>
          </w:rPr>
          <w:t>https://www.bbc.com/mundo/noticias-60165401</w:t>
        </w:r>
      </w:hyperlink>
    </w:p>
    <w:p w14:paraId="2E80ED0F" w14:textId="77777777" w:rsidR="00E61B04" w:rsidRPr="00A67A49" w:rsidRDefault="00B02A19" w:rsidP="00A67A49">
      <w:pPr>
        <w:pStyle w:val="NoSpacing"/>
        <w:rPr>
          <w:rFonts w:ascii="Book Antiqua" w:hAnsi="Book Antiqua"/>
          <w:sz w:val="20"/>
          <w:szCs w:val="20"/>
          <w:lang w:val="es-ES"/>
        </w:rPr>
      </w:pPr>
      <w:hyperlink r:id="rId6" w:history="1">
        <w:r w:rsidR="00E61B04" w:rsidRPr="00A67A49">
          <w:rPr>
            <w:rStyle w:val="Hyperlink"/>
            <w:rFonts w:ascii="Book Antiqua" w:hAnsi="Book Antiqua"/>
            <w:sz w:val="20"/>
            <w:szCs w:val="20"/>
            <w:lang w:val="es-ES"/>
          </w:rPr>
          <w:t>https://lanetaneta.com/airtags-recibe-alertas-contra-el-acecho-en-ios-15-4-beta/</w:t>
        </w:r>
      </w:hyperlink>
    </w:p>
    <w:p w14:paraId="309FE806" w14:textId="4C1032F5" w:rsidR="00E61B04" w:rsidRPr="00267551" w:rsidRDefault="00B02A19" w:rsidP="00E61B04">
      <w:pPr>
        <w:pStyle w:val="NoSpacing"/>
        <w:rPr>
          <w:rFonts w:ascii="Book Antiqua" w:hAnsi="Book Antiqua"/>
          <w:sz w:val="20"/>
          <w:szCs w:val="20"/>
          <w:lang w:val="es-ES"/>
        </w:rPr>
      </w:pPr>
      <w:hyperlink r:id="rId7" w:history="1">
        <w:r w:rsidR="00E61B04" w:rsidRPr="00A67A49">
          <w:rPr>
            <w:rStyle w:val="Hyperlink"/>
            <w:rFonts w:ascii="Book Antiqua" w:hAnsi="Book Antiqua"/>
            <w:sz w:val="20"/>
            <w:szCs w:val="20"/>
            <w:lang w:val="es-ES"/>
          </w:rPr>
          <w:t>https://www.elvocero.com/gobierno/agencias/el-departamento-de-justicia-analiza-posibles-casos-de-acecho-con-artefactos-electr-nicos-en-la/article_e3b707fe-944f-11ec-b0b7-7ff9ff25c76e.html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6B9" w14:textId="77777777" w:rsidR="00031A3D" w:rsidRDefault="00031A3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D932CBA" w14:textId="77777777" w:rsidR="00031A3D" w:rsidRDefault="00031A3D">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0461783"/>
      <w:docPartObj>
        <w:docPartGallery w:val="Page Numbers (Top of Page)"/>
        <w:docPartUnique/>
      </w:docPartObj>
    </w:sdtPr>
    <w:sdtEndPr>
      <w:rPr>
        <w:b/>
        <w:bCs/>
        <w:noProof/>
        <w:color w:val="auto"/>
        <w:spacing w:val="0"/>
      </w:rPr>
    </w:sdtEndPr>
    <w:sdtContent>
      <w:p w14:paraId="0C5B215F" w14:textId="77777777" w:rsidR="00E81AA6" w:rsidRDefault="00E81AA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1C8E" w:rsidRPr="00FA1C8E">
          <w:rPr>
            <w:b/>
            <w:bCs/>
            <w:noProof/>
          </w:rPr>
          <w:t>4</w:t>
        </w:r>
        <w:r>
          <w:rPr>
            <w:b/>
            <w:bCs/>
            <w:noProof/>
          </w:rPr>
          <w:fldChar w:fldCharType="end"/>
        </w:r>
      </w:p>
    </w:sdtContent>
  </w:sdt>
  <w:p w14:paraId="1F1BFAB4" w14:textId="77777777" w:rsidR="00031A3D" w:rsidRPr="00C9740A" w:rsidRDefault="00031A3D"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46B2"/>
    <w:multiLevelType w:val="multilevel"/>
    <w:tmpl w:val="A6C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86936">
    <w:abstractNumId w:val="1"/>
  </w:num>
  <w:num w:numId="2" w16cid:durableId="869142712">
    <w:abstractNumId w:val="5"/>
  </w:num>
  <w:num w:numId="3" w16cid:durableId="752315151">
    <w:abstractNumId w:val="4"/>
  </w:num>
  <w:num w:numId="4" w16cid:durableId="2071686293">
    <w:abstractNumId w:val="3"/>
  </w:num>
  <w:num w:numId="5" w16cid:durableId="1327585924">
    <w:abstractNumId w:val="0"/>
  </w:num>
  <w:num w:numId="6" w16cid:durableId="410736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226F2"/>
    <w:rsid w:val="00031A3D"/>
    <w:rsid w:val="00036792"/>
    <w:rsid w:val="00040802"/>
    <w:rsid w:val="00041F72"/>
    <w:rsid w:val="00042386"/>
    <w:rsid w:val="00051430"/>
    <w:rsid w:val="00054A39"/>
    <w:rsid w:val="00054E80"/>
    <w:rsid w:val="00063485"/>
    <w:rsid w:val="00065F92"/>
    <w:rsid w:val="000674AD"/>
    <w:rsid w:val="00070B7E"/>
    <w:rsid w:val="00075F33"/>
    <w:rsid w:val="0007666F"/>
    <w:rsid w:val="00077515"/>
    <w:rsid w:val="00077997"/>
    <w:rsid w:val="000807C9"/>
    <w:rsid w:val="00080AD9"/>
    <w:rsid w:val="00084235"/>
    <w:rsid w:val="00084A6E"/>
    <w:rsid w:val="000871E3"/>
    <w:rsid w:val="00093CEC"/>
    <w:rsid w:val="00094CCD"/>
    <w:rsid w:val="00096200"/>
    <w:rsid w:val="00096C85"/>
    <w:rsid w:val="000A026B"/>
    <w:rsid w:val="000A0E96"/>
    <w:rsid w:val="000A19EE"/>
    <w:rsid w:val="000A44EB"/>
    <w:rsid w:val="000A605A"/>
    <w:rsid w:val="000A66B9"/>
    <w:rsid w:val="000B234B"/>
    <w:rsid w:val="000B2424"/>
    <w:rsid w:val="000B2B84"/>
    <w:rsid w:val="000B4AAF"/>
    <w:rsid w:val="000B5E16"/>
    <w:rsid w:val="000C1627"/>
    <w:rsid w:val="000C66E8"/>
    <w:rsid w:val="000C7A07"/>
    <w:rsid w:val="000D0E47"/>
    <w:rsid w:val="000D1622"/>
    <w:rsid w:val="000D2C5D"/>
    <w:rsid w:val="000D4481"/>
    <w:rsid w:val="000D4756"/>
    <w:rsid w:val="000D4A08"/>
    <w:rsid w:val="000E3814"/>
    <w:rsid w:val="000E5C2C"/>
    <w:rsid w:val="000F298B"/>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31991"/>
    <w:rsid w:val="00132B09"/>
    <w:rsid w:val="0013632E"/>
    <w:rsid w:val="001364BC"/>
    <w:rsid w:val="00141519"/>
    <w:rsid w:val="00142FDC"/>
    <w:rsid w:val="00143E22"/>
    <w:rsid w:val="00146129"/>
    <w:rsid w:val="001464C2"/>
    <w:rsid w:val="00151160"/>
    <w:rsid w:val="00155408"/>
    <w:rsid w:val="00156479"/>
    <w:rsid w:val="00156B2B"/>
    <w:rsid w:val="00160E94"/>
    <w:rsid w:val="00161005"/>
    <w:rsid w:val="00161710"/>
    <w:rsid w:val="00161B0C"/>
    <w:rsid w:val="001662F3"/>
    <w:rsid w:val="00166345"/>
    <w:rsid w:val="00166A2B"/>
    <w:rsid w:val="0016749E"/>
    <w:rsid w:val="0017353D"/>
    <w:rsid w:val="00181C6D"/>
    <w:rsid w:val="001830C3"/>
    <w:rsid w:val="00186819"/>
    <w:rsid w:val="00187F21"/>
    <w:rsid w:val="00193900"/>
    <w:rsid w:val="00193B2A"/>
    <w:rsid w:val="00194FC9"/>
    <w:rsid w:val="001966FA"/>
    <w:rsid w:val="001969B1"/>
    <w:rsid w:val="001A0019"/>
    <w:rsid w:val="001A2BBC"/>
    <w:rsid w:val="001A45DE"/>
    <w:rsid w:val="001A5673"/>
    <w:rsid w:val="001A631C"/>
    <w:rsid w:val="001A662C"/>
    <w:rsid w:val="001A7A8C"/>
    <w:rsid w:val="001B073E"/>
    <w:rsid w:val="001B0B1A"/>
    <w:rsid w:val="001B1341"/>
    <w:rsid w:val="001B5151"/>
    <w:rsid w:val="001C0914"/>
    <w:rsid w:val="001C0B71"/>
    <w:rsid w:val="001C1514"/>
    <w:rsid w:val="001C7B60"/>
    <w:rsid w:val="001D6BFA"/>
    <w:rsid w:val="001D72F2"/>
    <w:rsid w:val="001D7CFD"/>
    <w:rsid w:val="001E092E"/>
    <w:rsid w:val="001E33C2"/>
    <w:rsid w:val="001E391C"/>
    <w:rsid w:val="001E40F9"/>
    <w:rsid w:val="001E4ED3"/>
    <w:rsid w:val="001E7D09"/>
    <w:rsid w:val="001F3D84"/>
    <w:rsid w:val="001F4802"/>
    <w:rsid w:val="001F6DAD"/>
    <w:rsid w:val="001F7884"/>
    <w:rsid w:val="001F7BA6"/>
    <w:rsid w:val="00201070"/>
    <w:rsid w:val="002011E4"/>
    <w:rsid w:val="0020217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5750"/>
    <w:rsid w:val="00267551"/>
    <w:rsid w:val="0027289D"/>
    <w:rsid w:val="00277523"/>
    <w:rsid w:val="00281722"/>
    <w:rsid w:val="002817D6"/>
    <w:rsid w:val="002838B4"/>
    <w:rsid w:val="0028486B"/>
    <w:rsid w:val="002874A5"/>
    <w:rsid w:val="00290D53"/>
    <w:rsid w:val="0029445B"/>
    <w:rsid w:val="00296D17"/>
    <w:rsid w:val="002975E0"/>
    <w:rsid w:val="002A0823"/>
    <w:rsid w:val="002A0A75"/>
    <w:rsid w:val="002A0AD0"/>
    <w:rsid w:val="002A0FF6"/>
    <w:rsid w:val="002A11BA"/>
    <w:rsid w:val="002A1C83"/>
    <w:rsid w:val="002A5905"/>
    <w:rsid w:val="002B2C47"/>
    <w:rsid w:val="002B2CF5"/>
    <w:rsid w:val="002B482B"/>
    <w:rsid w:val="002B4A39"/>
    <w:rsid w:val="002B5D3A"/>
    <w:rsid w:val="002B69CC"/>
    <w:rsid w:val="002C5E91"/>
    <w:rsid w:val="002C7441"/>
    <w:rsid w:val="002D199A"/>
    <w:rsid w:val="002D1BBB"/>
    <w:rsid w:val="002E0C6B"/>
    <w:rsid w:val="002E4F1A"/>
    <w:rsid w:val="002E7EBA"/>
    <w:rsid w:val="002F022B"/>
    <w:rsid w:val="002F39EC"/>
    <w:rsid w:val="002F44AC"/>
    <w:rsid w:val="002F6FB8"/>
    <w:rsid w:val="00301603"/>
    <w:rsid w:val="00304096"/>
    <w:rsid w:val="00314D7E"/>
    <w:rsid w:val="0031525D"/>
    <w:rsid w:val="00316993"/>
    <w:rsid w:val="003206DB"/>
    <w:rsid w:val="00320CFF"/>
    <w:rsid w:val="0032274A"/>
    <w:rsid w:val="00322801"/>
    <w:rsid w:val="00322CE4"/>
    <w:rsid w:val="0032467E"/>
    <w:rsid w:val="00330A56"/>
    <w:rsid w:val="003326CF"/>
    <w:rsid w:val="003358B3"/>
    <w:rsid w:val="00335FF4"/>
    <w:rsid w:val="00344740"/>
    <w:rsid w:val="00346A39"/>
    <w:rsid w:val="00347236"/>
    <w:rsid w:val="00350166"/>
    <w:rsid w:val="00350383"/>
    <w:rsid w:val="00354CAC"/>
    <w:rsid w:val="00355BDA"/>
    <w:rsid w:val="00355D90"/>
    <w:rsid w:val="00357F78"/>
    <w:rsid w:val="00361FF0"/>
    <w:rsid w:val="003631BC"/>
    <w:rsid w:val="0036434A"/>
    <w:rsid w:val="003643B2"/>
    <w:rsid w:val="003664DC"/>
    <w:rsid w:val="00366DD7"/>
    <w:rsid w:val="00370EEB"/>
    <w:rsid w:val="00376B64"/>
    <w:rsid w:val="0038163A"/>
    <w:rsid w:val="00382389"/>
    <w:rsid w:val="00390531"/>
    <w:rsid w:val="0039389D"/>
    <w:rsid w:val="003948A9"/>
    <w:rsid w:val="00395AC0"/>
    <w:rsid w:val="00395DDA"/>
    <w:rsid w:val="003A180D"/>
    <w:rsid w:val="003A2B1F"/>
    <w:rsid w:val="003A420C"/>
    <w:rsid w:val="003A5D37"/>
    <w:rsid w:val="003A6F7F"/>
    <w:rsid w:val="003B09DD"/>
    <w:rsid w:val="003B0E15"/>
    <w:rsid w:val="003B1DE2"/>
    <w:rsid w:val="003B41A1"/>
    <w:rsid w:val="003B52FC"/>
    <w:rsid w:val="003C1957"/>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F0F82"/>
    <w:rsid w:val="003F1DE3"/>
    <w:rsid w:val="003F2A6C"/>
    <w:rsid w:val="003F3C4F"/>
    <w:rsid w:val="003F7D6D"/>
    <w:rsid w:val="00402C01"/>
    <w:rsid w:val="00402C57"/>
    <w:rsid w:val="00403F7F"/>
    <w:rsid w:val="00404636"/>
    <w:rsid w:val="00412B56"/>
    <w:rsid w:val="004174C4"/>
    <w:rsid w:val="004226A1"/>
    <w:rsid w:val="00424B8F"/>
    <w:rsid w:val="004273AC"/>
    <w:rsid w:val="0043226A"/>
    <w:rsid w:val="0043245D"/>
    <w:rsid w:val="00433AC6"/>
    <w:rsid w:val="004354B9"/>
    <w:rsid w:val="00435955"/>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5E58"/>
    <w:rsid w:val="00466EE0"/>
    <w:rsid w:val="004701B0"/>
    <w:rsid w:val="004702F3"/>
    <w:rsid w:val="00472FC4"/>
    <w:rsid w:val="00474CA0"/>
    <w:rsid w:val="00475B1E"/>
    <w:rsid w:val="00477272"/>
    <w:rsid w:val="00481B6D"/>
    <w:rsid w:val="00481FAC"/>
    <w:rsid w:val="00482105"/>
    <w:rsid w:val="00486720"/>
    <w:rsid w:val="0049111C"/>
    <w:rsid w:val="004911D4"/>
    <w:rsid w:val="00491A0B"/>
    <w:rsid w:val="00493323"/>
    <w:rsid w:val="00496918"/>
    <w:rsid w:val="0049757D"/>
    <w:rsid w:val="004A193D"/>
    <w:rsid w:val="004A1FAA"/>
    <w:rsid w:val="004A523A"/>
    <w:rsid w:val="004A5EB8"/>
    <w:rsid w:val="004A68DD"/>
    <w:rsid w:val="004B1057"/>
    <w:rsid w:val="004B676C"/>
    <w:rsid w:val="004C0D24"/>
    <w:rsid w:val="004C10A0"/>
    <w:rsid w:val="004C33B5"/>
    <w:rsid w:val="004C3BCA"/>
    <w:rsid w:val="004C61FF"/>
    <w:rsid w:val="004C6716"/>
    <w:rsid w:val="004D2929"/>
    <w:rsid w:val="004D424B"/>
    <w:rsid w:val="004D65EF"/>
    <w:rsid w:val="004D6A2B"/>
    <w:rsid w:val="004D7861"/>
    <w:rsid w:val="004E3DE2"/>
    <w:rsid w:val="004E5657"/>
    <w:rsid w:val="004E6A6B"/>
    <w:rsid w:val="004F012D"/>
    <w:rsid w:val="004F1429"/>
    <w:rsid w:val="004F3779"/>
    <w:rsid w:val="004F627A"/>
    <w:rsid w:val="004F671D"/>
    <w:rsid w:val="00502C0E"/>
    <w:rsid w:val="00502FDB"/>
    <w:rsid w:val="00504B06"/>
    <w:rsid w:val="00506D0D"/>
    <w:rsid w:val="005100C6"/>
    <w:rsid w:val="0052424B"/>
    <w:rsid w:val="005253DB"/>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3F66"/>
    <w:rsid w:val="00574734"/>
    <w:rsid w:val="00574BD7"/>
    <w:rsid w:val="005812D3"/>
    <w:rsid w:val="0058186D"/>
    <w:rsid w:val="005839BC"/>
    <w:rsid w:val="00584CA3"/>
    <w:rsid w:val="00585DAD"/>
    <w:rsid w:val="005873B0"/>
    <w:rsid w:val="00590476"/>
    <w:rsid w:val="00594139"/>
    <w:rsid w:val="005A3DBB"/>
    <w:rsid w:val="005A65BF"/>
    <w:rsid w:val="005B0AA3"/>
    <w:rsid w:val="005B0BDF"/>
    <w:rsid w:val="005B15EC"/>
    <w:rsid w:val="005B1D59"/>
    <w:rsid w:val="005B274D"/>
    <w:rsid w:val="005B36C8"/>
    <w:rsid w:val="005B7D0C"/>
    <w:rsid w:val="005C3070"/>
    <w:rsid w:val="005C3456"/>
    <w:rsid w:val="005C3DDE"/>
    <w:rsid w:val="005C465A"/>
    <w:rsid w:val="005C691D"/>
    <w:rsid w:val="005C713F"/>
    <w:rsid w:val="005C7422"/>
    <w:rsid w:val="005D2501"/>
    <w:rsid w:val="005D2A8C"/>
    <w:rsid w:val="005D4726"/>
    <w:rsid w:val="005E218F"/>
    <w:rsid w:val="005E2895"/>
    <w:rsid w:val="005E743C"/>
    <w:rsid w:val="005F0735"/>
    <w:rsid w:val="005F0772"/>
    <w:rsid w:val="005F1D24"/>
    <w:rsid w:val="005F2CB4"/>
    <w:rsid w:val="006002BA"/>
    <w:rsid w:val="00600BEB"/>
    <w:rsid w:val="0060157C"/>
    <w:rsid w:val="006015AE"/>
    <w:rsid w:val="00602BC8"/>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525CA"/>
    <w:rsid w:val="006536D9"/>
    <w:rsid w:val="00653C44"/>
    <w:rsid w:val="00655B9A"/>
    <w:rsid w:val="00657A5D"/>
    <w:rsid w:val="00657E89"/>
    <w:rsid w:val="006665BD"/>
    <w:rsid w:val="006676C8"/>
    <w:rsid w:val="0067066A"/>
    <w:rsid w:val="00671900"/>
    <w:rsid w:val="006722C3"/>
    <w:rsid w:val="0067393D"/>
    <w:rsid w:val="00675DE6"/>
    <w:rsid w:val="00675FD5"/>
    <w:rsid w:val="006779AA"/>
    <w:rsid w:val="00677D51"/>
    <w:rsid w:val="0068043F"/>
    <w:rsid w:val="0068524E"/>
    <w:rsid w:val="00686DBA"/>
    <w:rsid w:val="006942C0"/>
    <w:rsid w:val="00695607"/>
    <w:rsid w:val="00695F3B"/>
    <w:rsid w:val="006A1043"/>
    <w:rsid w:val="006A3BC3"/>
    <w:rsid w:val="006B0156"/>
    <w:rsid w:val="006B2DAB"/>
    <w:rsid w:val="006B503C"/>
    <w:rsid w:val="006C01D5"/>
    <w:rsid w:val="006C160D"/>
    <w:rsid w:val="006C4DB0"/>
    <w:rsid w:val="006C616F"/>
    <w:rsid w:val="006D1B64"/>
    <w:rsid w:val="006D4017"/>
    <w:rsid w:val="006D455B"/>
    <w:rsid w:val="006D54F9"/>
    <w:rsid w:val="006D7287"/>
    <w:rsid w:val="006D7F55"/>
    <w:rsid w:val="006E1146"/>
    <w:rsid w:val="006E33EE"/>
    <w:rsid w:val="006E6170"/>
    <w:rsid w:val="006F1EBD"/>
    <w:rsid w:val="006F2FFF"/>
    <w:rsid w:val="006F504F"/>
    <w:rsid w:val="006F535E"/>
    <w:rsid w:val="006F5CEA"/>
    <w:rsid w:val="006F6572"/>
    <w:rsid w:val="007069BC"/>
    <w:rsid w:val="00706A71"/>
    <w:rsid w:val="0070739C"/>
    <w:rsid w:val="0070793C"/>
    <w:rsid w:val="00713AAA"/>
    <w:rsid w:val="00717D24"/>
    <w:rsid w:val="00722652"/>
    <w:rsid w:val="00726E48"/>
    <w:rsid w:val="00730149"/>
    <w:rsid w:val="0073097D"/>
    <w:rsid w:val="00733444"/>
    <w:rsid w:val="00734869"/>
    <w:rsid w:val="00734A15"/>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C91"/>
    <w:rsid w:val="00762CE5"/>
    <w:rsid w:val="00770963"/>
    <w:rsid w:val="00771DA9"/>
    <w:rsid w:val="0077506D"/>
    <w:rsid w:val="00775107"/>
    <w:rsid w:val="007800C1"/>
    <w:rsid w:val="00781959"/>
    <w:rsid w:val="00783593"/>
    <w:rsid w:val="00787A9D"/>
    <w:rsid w:val="00794BDB"/>
    <w:rsid w:val="0079685D"/>
    <w:rsid w:val="007A7FAF"/>
    <w:rsid w:val="007B0A0C"/>
    <w:rsid w:val="007B0DAC"/>
    <w:rsid w:val="007B140B"/>
    <w:rsid w:val="007B5376"/>
    <w:rsid w:val="007B5B17"/>
    <w:rsid w:val="007C32B1"/>
    <w:rsid w:val="007C48F0"/>
    <w:rsid w:val="007C6A08"/>
    <w:rsid w:val="007D6927"/>
    <w:rsid w:val="007D6A63"/>
    <w:rsid w:val="007D7BBF"/>
    <w:rsid w:val="007E35AA"/>
    <w:rsid w:val="007E5402"/>
    <w:rsid w:val="007E6A21"/>
    <w:rsid w:val="007E7441"/>
    <w:rsid w:val="007E7CF0"/>
    <w:rsid w:val="007F2374"/>
    <w:rsid w:val="007F2C3E"/>
    <w:rsid w:val="007F5417"/>
    <w:rsid w:val="007F76A2"/>
    <w:rsid w:val="008010CA"/>
    <w:rsid w:val="00801AD4"/>
    <w:rsid w:val="008047A8"/>
    <w:rsid w:val="00804C20"/>
    <w:rsid w:val="00807167"/>
    <w:rsid w:val="00810353"/>
    <w:rsid w:val="008117DB"/>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D73"/>
    <w:rsid w:val="00857674"/>
    <w:rsid w:val="0086026C"/>
    <w:rsid w:val="0086652D"/>
    <w:rsid w:val="00870DEE"/>
    <w:rsid w:val="00870F66"/>
    <w:rsid w:val="008722A5"/>
    <w:rsid w:val="00877C20"/>
    <w:rsid w:val="00882A5B"/>
    <w:rsid w:val="00882FEE"/>
    <w:rsid w:val="00883216"/>
    <w:rsid w:val="008871A3"/>
    <w:rsid w:val="0089402D"/>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5926"/>
    <w:rsid w:val="008C67A2"/>
    <w:rsid w:val="008D2CAB"/>
    <w:rsid w:val="008D309F"/>
    <w:rsid w:val="008D3456"/>
    <w:rsid w:val="008D56A3"/>
    <w:rsid w:val="008D6299"/>
    <w:rsid w:val="008D6B45"/>
    <w:rsid w:val="008D72E6"/>
    <w:rsid w:val="008E128E"/>
    <w:rsid w:val="008E46AB"/>
    <w:rsid w:val="008E693B"/>
    <w:rsid w:val="008E7BEB"/>
    <w:rsid w:val="008F0C02"/>
    <w:rsid w:val="008F11C2"/>
    <w:rsid w:val="008F1675"/>
    <w:rsid w:val="008F515B"/>
    <w:rsid w:val="009016AD"/>
    <w:rsid w:val="00901D22"/>
    <w:rsid w:val="0090375F"/>
    <w:rsid w:val="00903C8D"/>
    <w:rsid w:val="009047F8"/>
    <w:rsid w:val="00907435"/>
    <w:rsid w:val="009106E6"/>
    <w:rsid w:val="00911C7C"/>
    <w:rsid w:val="0091415C"/>
    <w:rsid w:val="00915DCD"/>
    <w:rsid w:val="009237F8"/>
    <w:rsid w:val="00924AE6"/>
    <w:rsid w:val="00926547"/>
    <w:rsid w:val="009338A7"/>
    <w:rsid w:val="00936345"/>
    <w:rsid w:val="009410D9"/>
    <w:rsid w:val="0094434C"/>
    <w:rsid w:val="0095185D"/>
    <w:rsid w:val="00952078"/>
    <w:rsid w:val="0095686C"/>
    <w:rsid w:val="00967FF8"/>
    <w:rsid w:val="009700A0"/>
    <w:rsid w:val="00970EC6"/>
    <w:rsid w:val="009731C7"/>
    <w:rsid w:val="00974BC3"/>
    <w:rsid w:val="00980EB9"/>
    <w:rsid w:val="0098234E"/>
    <w:rsid w:val="00983690"/>
    <w:rsid w:val="00983AB6"/>
    <w:rsid w:val="00983ADB"/>
    <w:rsid w:val="009864FE"/>
    <w:rsid w:val="009866CD"/>
    <w:rsid w:val="009933D3"/>
    <w:rsid w:val="0099708B"/>
    <w:rsid w:val="009A0089"/>
    <w:rsid w:val="009A1156"/>
    <w:rsid w:val="009A1D8F"/>
    <w:rsid w:val="009A2C95"/>
    <w:rsid w:val="009A424A"/>
    <w:rsid w:val="009A5C5E"/>
    <w:rsid w:val="009A6BC0"/>
    <w:rsid w:val="009B307C"/>
    <w:rsid w:val="009B51C3"/>
    <w:rsid w:val="009C5518"/>
    <w:rsid w:val="009C76B8"/>
    <w:rsid w:val="009D166E"/>
    <w:rsid w:val="009D36F4"/>
    <w:rsid w:val="009D5574"/>
    <w:rsid w:val="009E2E21"/>
    <w:rsid w:val="009E2F54"/>
    <w:rsid w:val="009E43D1"/>
    <w:rsid w:val="009E7CE7"/>
    <w:rsid w:val="009F0BF0"/>
    <w:rsid w:val="009F2F61"/>
    <w:rsid w:val="00A00D84"/>
    <w:rsid w:val="00A04559"/>
    <w:rsid w:val="00A04AE5"/>
    <w:rsid w:val="00A07060"/>
    <w:rsid w:val="00A1081B"/>
    <w:rsid w:val="00A21D76"/>
    <w:rsid w:val="00A22EB6"/>
    <w:rsid w:val="00A23671"/>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CA0"/>
    <w:rsid w:val="00A62FA3"/>
    <w:rsid w:val="00A67A49"/>
    <w:rsid w:val="00A67D6B"/>
    <w:rsid w:val="00A705EC"/>
    <w:rsid w:val="00A70C91"/>
    <w:rsid w:val="00A71160"/>
    <w:rsid w:val="00A727BD"/>
    <w:rsid w:val="00A73E28"/>
    <w:rsid w:val="00A7500D"/>
    <w:rsid w:val="00A75C6F"/>
    <w:rsid w:val="00A86509"/>
    <w:rsid w:val="00A91A66"/>
    <w:rsid w:val="00A931E4"/>
    <w:rsid w:val="00A937B7"/>
    <w:rsid w:val="00A94863"/>
    <w:rsid w:val="00A95725"/>
    <w:rsid w:val="00A96A16"/>
    <w:rsid w:val="00A97D80"/>
    <w:rsid w:val="00AA0837"/>
    <w:rsid w:val="00AA0EF9"/>
    <w:rsid w:val="00AA1F01"/>
    <w:rsid w:val="00AA4CBA"/>
    <w:rsid w:val="00AA7CAC"/>
    <w:rsid w:val="00AB14AE"/>
    <w:rsid w:val="00AB49B7"/>
    <w:rsid w:val="00AC49C4"/>
    <w:rsid w:val="00AC4A95"/>
    <w:rsid w:val="00AD0880"/>
    <w:rsid w:val="00AD1DFC"/>
    <w:rsid w:val="00AD29BD"/>
    <w:rsid w:val="00AD2A85"/>
    <w:rsid w:val="00AD2B46"/>
    <w:rsid w:val="00AD2BDF"/>
    <w:rsid w:val="00AD4954"/>
    <w:rsid w:val="00AD705B"/>
    <w:rsid w:val="00AD7DE1"/>
    <w:rsid w:val="00AE29B5"/>
    <w:rsid w:val="00AE4384"/>
    <w:rsid w:val="00AE4967"/>
    <w:rsid w:val="00AF0863"/>
    <w:rsid w:val="00AF2DC3"/>
    <w:rsid w:val="00AF4040"/>
    <w:rsid w:val="00B02A19"/>
    <w:rsid w:val="00B03E75"/>
    <w:rsid w:val="00B0544C"/>
    <w:rsid w:val="00B054EE"/>
    <w:rsid w:val="00B11CEA"/>
    <w:rsid w:val="00B16C87"/>
    <w:rsid w:val="00B17C8A"/>
    <w:rsid w:val="00B20200"/>
    <w:rsid w:val="00B21E89"/>
    <w:rsid w:val="00B235A1"/>
    <w:rsid w:val="00B2791B"/>
    <w:rsid w:val="00B30942"/>
    <w:rsid w:val="00B35B8C"/>
    <w:rsid w:val="00B366D4"/>
    <w:rsid w:val="00B37305"/>
    <w:rsid w:val="00B423D6"/>
    <w:rsid w:val="00B42BC8"/>
    <w:rsid w:val="00B43AF1"/>
    <w:rsid w:val="00B45129"/>
    <w:rsid w:val="00B55432"/>
    <w:rsid w:val="00B61D6E"/>
    <w:rsid w:val="00B66088"/>
    <w:rsid w:val="00B6694C"/>
    <w:rsid w:val="00B722B7"/>
    <w:rsid w:val="00B75862"/>
    <w:rsid w:val="00B765E2"/>
    <w:rsid w:val="00B76914"/>
    <w:rsid w:val="00B81FCC"/>
    <w:rsid w:val="00B82E35"/>
    <w:rsid w:val="00B840CD"/>
    <w:rsid w:val="00B933B4"/>
    <w:rsid w:val="00B9620A"/>
    <w:rsid w:val="00B9725B"/>
    <w:rsid w:val="00B97442"/>
    <w:rsid w:val="00B9750E"/>
    <w:rsid w:val="00B977E8"/>
    <w:rsid w:val="00BA082C"/>
    <w:rsid w:val="00BA31F8"/>
    <w:rsid w:val="00BA40B8"/>
    <w:rsid w:val="00BA4E98"/>
    <w:rsid w:val="00BA523F"/>
    <w:rsid w:val="00BA5B95"/>
    <w:rsid w:val="00BB0280"/>
    <w:rsid w:val="00BB0D12"/>
    <w:rsid w:val="00BB0F4D"/>
    <w:rsid w:val="00BB493F"/>
    <w:rsid w:val="00BB528D"/>
    <w:rsid w:val="00BC48A5"/>
    <w:rsid w:val="00BC6851"/>
    <w:rsid w:val="00BD206E"/>
    <w:rsid w:val="00BD23D9"/>
    <w:rsid w:val="00BD4372"/>
    <w:rsid w:val="00BD4D35"/>
    <w:rsid w:val="00BD6384"/>
    <w:rsid w:val="00BE105C"/>
    <w:rsid w:val="00BE1450"/>
    <w:rsid w:val="00BE1B4B"/>
    <w:rsid w:val="00BE2345"/>
    <w:rsid w:val="00BE2DA7"/>
    <w:rsid w:val="00BE4937"/>
    <w:rsid w:val="00BE5D06"/>
    <w:rsid w:val="00BE6242"/>
    <w:rsid w:val="00BE7FA5"/>
    <w:rsid w:val="00BF1BDF"/>
    <w:rsid w:val="00BF2244"/>
    <w:rsid w:val="00BF4FC8"/>
    <w:rsid w:val="00C0253E"/>
    <w:rsid w:val="00C07963"/>
    <w:rsid w:val="00C11B49"/>
    <w:rsid w:val="00C17AB2"/>
    <w:rsid w:val="00C20358"/>
    <w:rsid w:val="00C20672"/>
    <w:rsid w:val="00C21060"/>
    <w:rsid w:val="00C220E8"/>
    <w:rsid w:val="00C231D4"/>
    <w:rsid w:val="00C2608D"/>
    <w:rsid w:val="00C26642"/>
    <w:rsid w:val="00C30C26"/>
    <w:rsid w:val="00C31169"/>
    <w:rsid w:val="00C368BE"/>
    <w:rsid w:val="00C44D72"/>
    <w:rsid w:val="00C45FF7"/>
    <w:rsid w:val="00C46C15"/>
    <w:rsid w:val="00C477B9"/>
    <w:rsid w:val="00C546FE"/>
    <w:rsid w:val="00C60EE4"/>
    <w:rsid w:val="00C6204E"/>
    <w:rsid w:val="00C62B60"/>
    <w:rsid w:val="00C634A3"/>
    <w:rsid w:val="00C70086"/>
    <w:rsid w:val="00C70D29"/>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6BAD"/>
    <w:rsid w:val="00CB6C29"/>
    <w:rsid w:val="00CB7F7B"/>
    <w:rsid w:val="00CC1EEB"/>
    <w:rsid w:val="00CC1F30"/>
    <w:rsid w:val="00CC38A1"/>
    <w:rsid w:val="00CC6610"/>
    <w:rsid w:val="00CD0EC1"/>
    <w:rsid w:val="00CD28D4"/>
    <w:rsid w:val="00CD2EB5"/>
    <w:rsid w:val="00CD555D"/>
    <w:rsid w:val="00CE1B21"/>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48AE"/>
    <w:rsid w:val="00D74F65"/>
    <w:rsid w:val="00D756BA"/>
    <w:rsid w:val="00D76191"/>
    <w:rsid w:val="00D768B7"/>
    <w:rsid w:val="00D7698F"/>
    <w:rsid w:val="00D809DC"/>
    <w:rsid w:val="00D817EC"/>
    <w:rsid w:val="00D831FF"/>
    <w:rsid w:val="00D833A4"/>
    <w:rsid w:val="00D87D0E"/>
    <w:rsid w:val="00D9017B"/>
    <w:rsid w:val="00D904F2"/>
    <w:rsid w:val="00D917CF"/>
    <w:rsid w:val="00D920B9"/>
    <w:rsid w:val="00D92B61"/>
    <w:rsid w:val="00D94421"/>
    <w:rsid w:val="00DA3318"/>
    <w:rsid w:val="00DA43D6"/>
    <w:rsid w:val="00DA49CA"/>
    <w:rsid w:val="00DA7918"/>
    <w:rsid w:val="00DB1052"/>
    <w:rsid w:val="00DB316D"/>
    <w:rsid w:val="00DB3505"/>
    <w:rsid w:val="00DB47FE"/>
    <w:rsid w:val="00DB4B16"/>
    <w:rsid w:val="00DB58A3"/>
    <w:rsid w:val="00DB6A66"/>
    <w:rsid w:val="00DC2931"/>
    <w:rsid w:val="00DC2BDA"/>
    <w:rsid w:val="00DC396B"/>
    <w:rsid w:val="00DC4F74"/>
    <w:rsid w:val="00DC7AEE"/>
    <w:rsid w:val="00DD0319"/>
    <w:rsid w:val="00DD1276"/>
    <w:rsid w:val="00DD2C39"/>
    <w:rsid w:val="00DD3148"/>
    <w:rsid w:val="00DE2DF9"/>
    <w:rsid w:val="00DE4EF5"/>
    <w:rsid w:val="00DE59F4"/>
    <w:rsid w:val="00DE6D68"/>
    <w:rsid w:val="00DE7F41"/>
    <w:rsid w:val="00DE7F63"/>
    <w:rsid w:val="00DF0448"/>
    <w:rsid w:val="00DF4CDC"/>
    <w:rsid w:val="00DF60C3"/>
    <w:rsid w:val="00DF6659"/>
    <w:rsid w:val="00E02F2F"/>
    <w:rsid w:val="00E05DB2"/>
    <w:rsid w:val="00E065E3"/>
    <w:rsid w:val="00E0737D"/>
    <w:rsid w:val="00E0757C"/>
    <w:rsid w:val="00E108DF"/>
    <w:rsid w:val="00E12914"/>
    <w:rsid w:val="00E15308"/>
    <w:rsid w:val="00E15934"/>
    <w:rsid w:val="00E171CA"/>
    <w:rsid w:val="00E17C79"/>
    <w:rsid w:val="00E33F67"/>
    <w:rsid w:val="00E3412D"/>
    <w:rsid w:val="00E35A9C"/>
    <w:rsid w:val="00E428AF"/>
    <w:rsid w:val="00E42E17"/>
    <w:rsid w:val="00E45E0D"/>
    <w:rsid w:val="00E47899"/>
    <w:rsid w:val="00E50489"/>
    <w:rsid w:val="00E51AA8"/>
    <w:rsid w:val="00E52427"/>
    <w:rsid w:val="00E52C3A"/>
    <w:rsid w:val="00E53C41"/>
    <w:rsid w:val="00E5685C"/>
    <w:rsid w:val="00E56860"/>
    <w:rsid w:val="00E56DA2"/>
    <w:rsid w:val="00E57BA4"/>
    <w:rsid w:val="00E60A23"/>
    <w:rsid w:val="00E61B04"/>
    <w:rsid w:val="00E63FF6"/>
    <w:rsid w:val="00E6462D"/>
    <w:rsid w:val="00E70C9D"/>
    <w:rsid w:val="00E72CB0"/>
    <w:rsid w:val="00E72F31"/>
    <w:rsid w:val="00E7410D"/>
    <w:rsid w:val="00E800A9"/>
    <w:rsid w:val="00E81411"/>
    <w:rsid w:val="00E8141D"/>
    <w:rsid w:val="00E8186F"/>
    <w:rsid w:val="00E81AA6"/>
    <w:rsid w:val="00E86C12"/>
    <w:rsid w:val="00E92448"/>
    <w:rsid w:val="00E92837"/>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4248"/>
    <w:rsid w:val="00EE5BF0"/>
    <w:rsid w:val="00EE636E"/>
    <w:rsid w:val="00EF4417"/>
    <w:rsid w:val="00EF51A5"/>
    <w:rsid w:val="00EF6EF3"/>
    <w:rsid w:val="00F00C98"/>
    <w:rsid w:val="00F05DBB"/>
    <w:rsid w:val="00F07254"/>
    <w:rsid w:val="00F07BA0"/>
    <w:rsid w:val="00F10C2B"/>
    <w:rsid w:val="00F1362A"/>
    <w:rsid w:val="00F1561F"/>
    <w:rsid w:val="00F15900"/>
    <w:rsid w:val="00F15DD7"/>
    <w:rsid w:val="00F219E8"/>
    <w:rsid w:val="00F256EC"/>
    <w:rsid w:val="00F26577"/>
    <w:rsid w:val="00F30178"/>
    <w:rsid w:val="00F3146B"/>
    <w:rsid w:val="00F3198B"/>
    <w:rsid w:val="00F31CAC"/>
    <w:rsid w:val="00F35F14"/>
    <w:rsid w:val="00F41027"/>
    <w:rsid w:val="00F41EEC"/>
    <w:rsid w:val="00F423A2"/>
    <w:rsid w:val="00F42B6D"/>
    <w:rsid w:val="00F446E6"/>
    <w:rsid w:val="00F45F34"/>
    <w:rsid w:val="00F51BBD"/>
    <w:rsid w:val="00F52FD5"/>
    <w:rsid w:val="00F5303B"/>
    <w:rsid w:val="00F53BF6"/>
    <w:rsid w:val="00F557D1"/>
    <w:rsid w:val="00F60599"/>
    <w:rsid w:val="00F61D19"/>
    <w:rsid w:val="00F64187"/>
    <w:rsid w:val="00F64411"/>
    <w:rsid w:val="00F66E15"/>
    <w:rsid w:val="00F71898"/>
    <w:rsid w:val="00F71B1A"/>
    <w:rsid w:val="00F7557D"/>
    <w:rsid w:val="00F7717E"/>
    <w:rsid w:val="00F81587"/>
    <w:rsid w:val="00F83956"/>
    <w:rsid w:val="00F84865"/>
    <w:rsid w:val="00F86457"/>
    <w:rsid w:val="00F86DC8"/>
    <w:rsid w:val="00F8725E"/>
    <w:rsid w:val="00F87F32"/>
    <w:rsid w:val="00F91720"/>
    <w:rsid w:val="00FA140E"/>
    <w:rsid w:val="00FA1C8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864"/>
    <w:rsid w:val="00FF4978"/>
    <w:rsid w:val="00FF7549"/>
    <w:rsid w:val="00FF7E75"/>
    <w:rsid w:val="00FF7FD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068E63EA"/>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paragraph" w:customStyle="1" w:styleId="Body1">
    <w:name w:val="Body 1"/>
    <w:uiPriority w:val="99"/>
    <w:rsid w:val="00357F78"/>
    <w:pPr>
      <w:spacing w:after="200" w:line="276" w:lineRule="auto"/>
      <w:outlineLvl w:val="0"/>
    </w:pPr>
    <w:rPr>
      <w:rFonts w:ascii="Helvetica" w:eastAsia="ヒラギノ角ゴ Pro W3" w:hAnsi="Helvetica"/>
      <w:color w:val="000000"/>
      <w:sz w:val="22"/>
      <w:lang w:val="en-US" w:eastAsia="en-US"/>
    </w:rPr>
  </w:style>
  <w:style w:type="paragraph" w:styleId="NormalWeb">
    <w:name w:val="Normal (Web)"/>
    <w:basedOn w:val="Normal"/>
    <w:uiPriority w:val="99"/>
    <w:semiHidden/>
    <w:unhideWhenUsed/>
    <w:rsid w:val="00F64187"/>
    <w:pPr>
      <w:spacing w:before="100" w:beforeAutospacing="1" w:after="100" w:afterAutospacing="1"/>
    </w:pPr>
    <w:rPr>
      <w:lang w:val="en-US"/>
    </w:rPr>
  </w:style>
  <w:style w:type="character" w:styleId="Hyperlink">
    <w:name w:val="Hyperlink"/>
    <w:basedOn w:val="DefaultParagraphFont"/>
    <w:uiPriority w:val="99"/>
    <w:unhideWhenUsed/>
    <w:rsid w:val="00267551"/>
    <w:rPr>
      <w:color w:val="0563C1" w:themeColor="hyperlink"/>
      <w:u w:val="single"/>
    </w:rPr>
  </w:style>
  <w:style w:type="character" w:styleId="UnresolvedMention">
    <w:name w:val="Unresolved Mention"/>
    <w:basedOn w:val="DefaultParagraphFont"/>
    <w:uiPriority w:val="99"/>
    <w:semiHidden/>
    <w:unhideWhenUsed/>
    <w:rsid w:val="0026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8077">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326175051">
      <w:bodyDiv w:val="1"/>
      <w:marLeft w:val="0"/>
      <w:marRight w:val="0"/>
      <w:marTop w:val="0"/>
      <w:marBottom w:val="0"/>
      <w:divBdr>
        <w:top w:val="none" w:sz="0" w:space="0" w:color="auto"/>
        <w:left w:val="none" w:sz="0" w:space="0" w:color="auto"/>
        <w:bottom w:val="none" w:sz="0" w:space="0" w:color="auto"/>
        <w:right w:val="none" w:sz="0" w:space="0" w:color="auto"/>
      </w:divBdr>
    </w:div>
    <w:div w:id="590508313">
      <w:bodyDiv w:val="1"/>
      <w:marLeft w:val="0"/>
      <w:marRight w:val="0"/>
      <w:marTop w:val="0"/>
      <w:marBottom w:val="0"/>
      <w:divBdr>
        <w:top w:val="none" w:sz="0" w:space="0" w:color="auto"/>
        <w:left w:val="none" w:sz="0" w:space="0" w:color="auto"/>
        <w:bottom w:val="none" w:sz="0" w:space="0" w:color="auto"/>
        <w:right w:val="none" w:sz="0" w:space="0" w:color="auto"/>
      </w:divBdr>
    </w:div>
    <w:div w:id="1430616943">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tro.pr/noticias/2022/02/22/justicia-le-echa-el-ojo-al-uso-de-air-tags-en-patrones-de-acecho-y-persecucion/" TargetMode="External"/><Relationship Id="rId7" Type="http://schemas.openxmlformats.org/officeDocument/2006/relationships/hyperlink" Target="https://www.elvocero.com/gobierno/agencias/el-departamento-de-justicia-analiza-posibles-casos-de-acecho-con-artefactos-electr-nicos-en-la/article_e3b707fe-944f-11ec-b0b7-7ff9ff25c76e.html" TargetMode="External"/><Relationship Id="rId2" Type="http://schemas.openxmlformats.org/officeDocument/2006/relationships/hyperlink" Target="https://aldia.microjuris.com/2022/04/06/buscan-desestimar-primer-caso-de-acecho-con-un-airtag/" TargetMode="External"/><Relationship Id="rId1" Type="http://schemas.openxmlformats.org/officeDocument/2006/relationships/hyperlink" Target="https://jayfonseca.com/radicado-primer-caso-de-acecho-con-airtags-en-puerto-rico/" TargetMode="External"/><Relationship Id="rId6" Type="http://schemas.openxmlformats.org/officeDocument/2006/relationships/hyperlink" Target="https://lanetaneta.com/airtags-recibe-alertas-contra-el-acecho-en-ios-15-4-beta/" TargetMode="External"/><Relationship Id="rId5" Type="http://schemas.openxmlformats.org/officeDocument/2006/relationships/hyperlink" Target="https://www.bbc.com/mundo/noticias-60165401" TargetMode="External"/><Relationship Id="rId4" Type="http://schemas.openxmlformats.org/officeDocument/2006/relationships/hyperlink" Target="https://www.elnuevodia.com/noticias/seguridad/notas/justicia-radica-cargos-contra-hombre-que-uso-un-airtag-para-acechar-a-su-exparej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3b1eb823-70b0-4f33-beb9-33d50ec8fe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4E3B-DCF5-4920-8753-24CA63EC5445}">
  <ds:schemaRefs>
    <ds:schemaRef ds:uri="http://schemas.microsoft.com/office/infopath/2007/PartnerControls"/>
    <ds:schemaRef ds:uri="3b1eb823-70b0-4f33-beb9-33d50ec8fe8f"/>
    <ds:schemaRef ds:uri="http://purl.org/dc/dcmitype/"/>
    <ds:schemaRef ds:uri="fb2cfd74-fd31-4aa6-878c-bb680d93a36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31B37DB-86E8-4583-92F2-8B99120A4F37}">
  <ds:schemaRefs>
    <ds:schemaRef ds:uri="http://schemas.microsoft.com/sharepoint/v3/contenttype/forms"/>
  </ds:schemaRefs>
</ds:datastoreItem>
</file>

<file path=customXml/itemProps3.xml><?xml version="1.0" encoding="utf-8"?>
<ds:datastoreItem xmlns:ds="http://schemas.openxmlformats.org/officeDocument/2006/customXml" ds:itemID="{ED9D0FBB-F247-40CC-B192-A5AED9BE5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DB5B4-C1F4-4A91-A9C2-B474FE9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Frederick Garcia Garcia</cp:lastModifiedBy>
  <cp:revision>2</cp:revision>
  <cp:lastPrinted>2023-01-12T20:00:00Z</cp:lastPrinted>
  <dcterms:created xsi:type="dcterms:W3CDTF">2023-01-12T20:01:00Z</dcterms:created>
  <dcterms:modified xsi:type="dcterms:W3CDTF">2023-01-12T20:01:00Z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