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2174" w14:textId="77777777" w:rsidR="00D343C4" w:rsidRPr="00791E65" w:rsidRDefault="00D343C4" w:rsidP="003C62D7">
      <w:pPr>
        <w:jc w:val="center"/>
        <w:rPr>
          <w:rFonts w:ascii="Book Antiqua" w:hAnsi="Book Antiqua"/>
          <w:color w:val="000000"/>
          <w:szCs w:val="24"/>
        </w:rPr>
      </w:pPr>
      <w:r w:rsidRPr="00791E65">
        <w:rPr>
          <w:rFonts w:ascii="Book Antiqua" w:hAnsi="Book Antiqua"/>
          <w:b/>
          <w:color w:val="000000"/>
          <w:sz w:val="28"/>
          <w:szCs w:val="28"/>
        </w:rPr>
        <w:t>ESTADO LIBRE ASOCIADO DE PUERTO RICO</w:t>
      </w:r>
    </w:p>
    <w:p w14:paraId="46470DD2" w14:textId="77777777" w:rsidR="00D343C4" w:rsidRPr="00791E65" w:rsidRDefault="00D343C4" w:rsidP="003C62D7">
      <w:pPr>
        <w:autoSpaceDE w:val="0"/>
        <w:autoSpaceDN w:val="0"/>
        <w:adjustRightInd w:val="0"/>
        <w:jc w:val="center"/>
        <w:rPr>
          <w:rFonts w:ascii="Book Antiqua" w:hAnsi="Book Antiqua"/>
          <w:color w:val="000000"/>
          <w:szCs w:val="24"/>
        </w:rPr>
      </w:pPr>
    </w:p>
    <w:p w14:paraId="2EEA1159" w14:textId="33C26B6B" w:rsidR="00D343C4" w:rsidRPr="00791E65" w:rsidRDefault="00D343C4" w:rsidP="003C62D7">
      <w:pPr>
        <w:autoSpaceDE w:val="0"/>
        <w:autoSpaceDN w:val="0"/>
        <w:adjustRightInd w:val="0"/>
        <w:jc w:val="both"/>
        <w:rPr>
          <w:rFonts w:ascii="Book Antiqua" w:hAnsi="Book Antiqua"/>
          <w:color w:val="000000"/>
          <w:szCs w:val="24"/>
        </w:rPr>
      </w:pPr>
      <w:r w:rsidRPr="00791E65">
        <w:rPr>
          <w:rFonts w:ascii="Book Antiqua" w:hAnsi="Book Antiqua"/>
          <w:color w:val="000000"/>
          <w:szCs w:val="24"/>
        </w:rPr>
        <w:t>19</w:t>
      </w:r>
      <w:r w:rsidRPr="00791E65">
        <w:rPr>
          <w:rFonts w:ascii="Book Antiqua" w:hAnsi="Book Antiqua"/>
          <w:color w:val="000000"/>
          <w:position w:val="10"/>
          <w:szCs w:val="24"/>
          <w:vertAlign w:val="superscript"/>
        </w:rPr>
        <w:t>na</w:t>
      </w:r>
      <w:r w:rsidRPr="00791E65">
        <w:rPr>
          <w:rFonts w:ascii="Book Antiqua" w:hAnsi="Book Antiqua"/>
          <w:color w:val="000000"/>
          <w:szCs w:val="24"/>
        </w:rPr>
        <w:t>Asamblea</w:t>
      </w:r>
      <w:r w:rsidRPr="00791E65">
        <w:rPr>
          <w:rFonts w:ascii="Book Antiqua" w:hAnsi="Book Antiqua"/>
          <w:color w:val="000000"/>
          <w:szCs w:val="24"/>
        </w:rPr>
        <w:tab/>
      </w:r>
      <w:r w:rsidRPr="00791E65">
        <w:rPr>
          <w:rFonts w:ascii="Book Antiqua" w:hAnsi="Book Antiqua"/>
          <w:color w:val="000000"/>
          <w:szCs w:val="24"/>
        </w:rPr>
        <w:tab/>
      </w:r>
      <w:r w:rsidRPr="00791E65">
        <w:rPr>
          <w:rFonts w:ascii="Book Antiqua" w:hAnsi="Book Antiqua"/>
          <w:color w:val="000000"/>
          <w:szCs w:val="24"/>
        </w:rPr>
        <w:tab/>
      </w:r>
      <w:r w:rsidRPr="00791E65">
        <w:rPr>
          <w:rFonts w:ascii="Book Antiqua" w:hAnsi="Book Antiqua"/>
          <w:color w:val="000000"/>
          <w:szCs w:val="24"/>
        </w:rPr>
        <w:tab/>
      </w:r>
      <w:r w:rsidRPr="00791E65">
        <w:rPr>
          <w:rFonts w:ascii="Book Antiqua" w:hAnsi="Book Antiqua"/>
          <w:color w:val="000000"/>
          <w:szCs w:val="24"/>
        </w:rPr>
        <w:tab/>
      </w:r>
      <w:r w:rsidRPr="00791E65">
        <w:rPr>
          <w:rFonts w:ascii="Book Antiqua" w:hAnsi="Book Antiqua"/>
          <w:color w:val="000000"/>
          <w:szCs w:val="24"/>
        </w:rPr>
        <w:tab/>
      </w:r>
      <w:r w:rsidRPr="00791E65">
        <w:rPr>
          <w:rFonts w:ascii="Book Antiqua" w:hAnsi="Book Antiqua"/>
          <w:color w:val="000000"/>
          <w:szCs w:val="24"/>
        </w:rPr>
        <w:tab/>
        <w:t xml:space="preserve">       </w:t>
      </w:r>
      <w:r w:rsidRPr="00791E65">
        <w:rPr>
          <w:rFonts w:ascii="Book Antiqua" w:hAnsi="Book Antiqua"/>
          <w:color w:val="000000"/>
          <w:szCs w:val="24"/>
        </w:rPr>
        <w:tab/>
        <w:t xml:space="preserve">      </w:t>
      </w:r>
      <w:r w:rsidR="00411753">
        <w:rPr>
          <w:rFonts w:ascii="Book Antiqua" w:hAnsi="Book Antiqua"/>
          <w:color w:val="000000"/>
          <w:szCs w:val="24"/>
        </w:rPr>
        <w:t>3</w:t>
      </w:r>
      <w:r w:rsidR="00411753">
        <w:rPr>
          <w:rFonts w:ascii="Book Antiqua" w:hAnsi="Book Antiqua"/>
          <w:color w:val="000000"/>
          <w:position w:val="10"/>
          <w:szCs w:val="24"/>
          <w:vertAlign w:val="superscript"/>
        </w:rPr>
        <w:t>er</w:t>
      </w:r>
      <w:r w:rsidRPr="00791E65">
        <w:rPr>
          <w:rFonts w:ascii="Book Antiqua" w:hAnsi="Book Antiqua"/>
          <w:color w:val="000000"/>
          <w:position w:val="10"/>
          <w:szCs w:val="24"/>
          <w:vertAlign w:val="superscript"/>
        </w:rPr>
        <w:t>a</w:t>
      </w:r>
      <w:r w:rsidRPr="00791E65">
        <w:rPr>
          <w:rFonts w:ascii="Book Antiqua" w:hAnsi="Book Antiqua"/>
          <w:color w:val="000000"/>
          <w:szCs w:val="24"/>
        </w:rPr>
        <w:t xml:space="preserve"> Sesión</w:t>
      </w:r>
    </w:p>
    <w:p w14:paraId="64A857ED" w14:textId="6C889298" w:rsidR="00D343C4" w:rsidRPr="00791E65" w:rsidRDefault="00D343C4" w:rsidP="003C62D7">
      <w:pPr>
        <w:autoSpaceDE w:val="0"/>
        <w:autoSpaceDN w:val="0"/>
        <w:adjustRightInd w:val="0"/>
        <w:jc w:val="both"/>
        <w:rPr>
          <w:rFonts w:ascii="Book Antiqua" w:hAnsi="Book Antiqua"/>
          <w:color w:val="000000"/>
          <w:szCs w:val="24"/>
        </w:rPr>
      </w:pPr>
      <w:r w:rsidRPr="00791E65">
        <w:rPr>
          <w:rFonts w:ascii="Book Antiqua" w:hAnsi="Book Antiqua"/>
          <w:color w:val="000000"/>
          <w:szCs w:val="24"/>
        </w:rPr>
        <w:t xml:space="preserve">       Legislativa</w:t>
      </w:r>
      <w:r w:rsidRPr="00791E65">
        <w:rPr>
          <w:rFonts w:ascii="Book Antiqua" w:hAnsi="Book Antiqua"/>
          <w:color w:val="000000"/>
          <w:szCs w:val="24"/>
        </w:rPr>
        <w:tab/>
      </w:r>
      <w:r w:rsidRPr="00791E65">
        <w:rPr>
          <w:rFonts w:ascii="Book Antiqua" w:hAnsi="Book Antiqua"/>
          <w:color w:val="000000"/>
          <w:szCs w:val="24"/>
        </w:rPr>
        <w:tab/>
      </w:r>
      <w:r w:rsidRPr="00791E65">
        <w:rPr>
          <w:rFonts w:ascii="Book Antiqua" w:hAnsi="Book Antiqua"/>
          <w:color w:val="000000"/>
          <w:szCs w:val="24"/>
        </w:rPr>
        <w:tab/>
      </w:r>
      <w:r w:rsidRPr="00791E65">
        <w:rPr>
          <w:rFonts w:ascii="Book Antiqua" w:hAnsi="Book Antiqua"/>
          <w:color w:val="000000"/>
          <w:szCs w:val="24"/>
        </w:rPr>
        <w:tab/>
      </w:r>
      <w:r w:rsidRPr="00791E65">
        <w:rPr>
          <w:rFonts w:ascii="Book Antiqua" w:hAnsi="Book Antiqua"/>
          <w:color w:val="000000"/>
          <w:szCs w:val="24"/>
        </w:rPr>
        <w:tab/>
      </w:r>
      <w:r w:rsidRPr="00791E65">
        <w:rPr>
          <w:rFonts w:ascii="Book Antiqua" w:hAnsi="Book Antiqua"/>
          <w:color w:val="000000"/>
          <w:szCs w:val="24"/>
        </w:rPr>
        <w:tab/>
      </w:r>
      <w:r w:rsidRPr="00791E65">
        <w:rPr>
          <w:rFonts w:ascii="Book Antiqua" w:hAnsi="Book Antiqua"/>
          <w:color w:val="000000"/>
          <w:szCs w:val="24"/>
        </w:rPr>
        <w:tab/>
        <w:t xml:space="preserve">                      </w:t>
      </w:r>
      <w:r w:rsidR="00411753">
        <w:rPr>
          <w:rFonts w:ascii="Book Antiqua" w:hAnsi="Book Antiqua"/>
          <w:color w:val="000000"/>
          <w:szCs w:val="24"/>
        </w:rPr>
        <w:t xml:space="preserve">  </w:t>
      </w:r>
      <w:r w:rsidRPr="00791E65">
        <w:rPr>
          <w:rFonts w:ascii="Book Antiqua" w:hAnsi="Book Antiqua"/>
          <w:color w:val="000000"/>
          <w:szCs w:val="24"/>
        </w:rPr>
        <w:t xml:space="preserve"> Ordinaria</w:t>
      </w:r>
    </w:p>
    <w:p w14:paraId="2941FBB6" w14:textId="77777777" w:rsidR="00D343C4" w:rsidRPr="00791E65" w:rsidRDefault="00D343C4" w:rsidP="003C62D7">
      <w:pPr>
        <w:jc w:val="center"/>
        <w:rPr>
          <w:rFonts w:ascii="Book Antiqua" w:hAnsi="Book Antiqua"/>
          <w:b/>
          <w:bCs/>
          <w:color w:val="000000"/>
          <w:sz w:val="28"/>
          <w:szCs w:val="28"/>
        </w:rPr>
      </w:pPr>
    </w:p>
    <w:p w14:paraId="63623C13" w14:textId="3D5D2669" w:rsidR="00D343C4" w:rsidRPr="00791E65" w:rsidRDefault="00D343C4" w:rsidP="003C62D7">
      <w:pPr>
        <w:jc w:val="center"/>
        <w:rPr>
          <w:rFonts w:ascii="Book Antiqua" w:hAnsi="Book Antiqua"/>
          <w:sz w:val="36"/>
          <w:szCs w:val="36"/>
        </w:rPr>
      </w:pPr>
      <w:r w:rsidRPr="00791E65">
        <w:rPr>
          <w:rFonts w:ascii="Book Antiqua" w:hAnsi="Book Antiqua"/>
          <w:sz w:val="36"/>
          <w:szCs w:val="36"/>
        </w:rPr>
        <w:t>CÁMARA DE REPRESENTANTES</w:t>
      </w:r>
    </w:p>
    <w:p w14:paraId="39976961" w14:textId="77777777" w:rsidR="003C62D7" w:rsidRPr="00791E65" w:rsidRDefault="003C62D7" w:rsidP="003C62D7">
      <w:pPr>
        <w:jc w:val="center"/>
        <w:rPr>
          <w:rFonts w:ascii="Book Antiqua" w:hAnsi="Book Antiqua"/>
        </w:rPr>
      </w:pPr>
    </w:p>
    <w:p w14:paraId="0A76F1D5" w14:textId="702B45A3" w:rsidR="003C62D7" w:rsidRPr="00791E65" w:rsidRDefault="003C62D7" w:rsidP="003C62D7">
      <w:pPr>
        <w:jc w:val="center"/>
        <w:rPr>
          <w:rFonts w:ascii="Book Antiqua" w:hAnsi="Book Antiqua"/>
          <w:sz w:val="28"/>
          <w:szCs w:val="28"/>
        </w:rPr>
      </w:pPr>
      <w:r w:rsidRPr="00791E65">
        <w:rPr>
          <w:rFonts w:ascii="Book Antiqua" w:hAnsi="Book Antiqua"/>
          <w:sz w:val="28"/>
          <w:szCs w:val="28"/>
        </w:rPr>
        <w:t>INFORME POSITIVO</w:t>
      </w:r>
    </w:p>
    <w:p w14:paraId="471B6158" w14:textId="77777777" w:rsidR="003C62D7" w:rsidRPr="00791E65" w:rsidRDefault="003C62D7" w:rsidP="003C62D7">
      <w:pPr>
        <w:jc w:val="center"/>
        <w:rPr>
          <w:rFonts w:ascii="Book Antiqua" w:hAnsi="Book Antiqua"/>
          <w:sz w:val="28"/>
          <w:szCs w:val="28"/>
        </w:rPr>
      </w:pPr>
    </w:p>
    <w:p w14:paraId="16CA2FCB" w14:textId="08ACA4C8" w:rsidR="00D343C4" w:rsidRPr="00CE5727" w:rsidRDefault="00140FCD" w:rsidP="003C62D7">
      <w:pPr>
        <w:jc w:val="center"/>
        <w:rPr>
          <w:rFonts w:ascii="Book Antiqua" w:hAnsi="Book Antiqua"/>
          <w:b/>
          <w:sz w:val="52"/>
          <w:szCs w:val="52"/>
        </w:rPr>
      </w:pPr>
      <w:r w:rsidRPr="00CE5727">
        <w:rPr>
          <w:rFonts w:ascii="Book Antiqua" w:hAnsi="Book Antiqua"/>
          <w:b/>
          <w:sz w:val="52"/>
          <w:szCs w:val="52"/>
        </w:rPr>
        <w:t>P.</w:t>
      </w:r>
      <w:r w:rsidR="0032208C" w:rsidRPr="00CE5727">
        <w:rPr>
          <w:rFonts w:ascii="Book Antiqua" w:hAnsi="Book Antiqua"/>
          <w:b/>
          <w:sz w:val="52"/>
          <w:szCs w:val="52"/>
        </w:rPr>
        <w:t xml:space="preserve"> </w:t>
      </w:r>
      <w:r w:rsidR="001848CB" w:rsidRPr="00CE5727">
        <w:rPr>
          <w:rFonts w:ascii="Book Antiqua" w:hAnsi="Book Antiqua"/>
          <w:b/>
          <w:sz w:val="52"/>
          <w:szCs w:val="52"/>
        </w:rPr>
        <w:t>de</w:t>
      </w:r>
      <w:r w:rsidR="0089163E" w:rsidRPr="00CE5727">
        <w:rPr>
          <w:rFonts w:ascii="Book Antiqua" w:hAnsi="Book Antiqua"/>
          <w:b/>
          <w:sz w:val="52"/>
          <w:szCs w:val="52"/>
        </w:rPr>
        <w:t xml:space="preserve"> </w:t>
      </w:r>
      <w:r w:rsidR="001848CB" w:rsidRPr="00CE5727">
        <w:rPr>
          <w:rFonts w:ascii="Book Antiqua" w:hAnsi="Book Antiqua"/>
          <w:b/>
          <w:sz w:val="52"/>
          <w:szCs w:val="52"/>
        </w:rPr>
        <w:t>l</w:t>
      </w:r>
      <w:r w:rsidR="0089163E" w:rsidRPr="00CE5727">
        <w:rPr>
          <w:rFonts w:ascii="Book Antiqua" w:hAnsi="Book Antiqua"/>
          <w:b/>
          <w:sz w:val="52"/>
          <w:szCs w:val="52"/>
        </w:rPr>
        <w:t>a</w:t>
      </w:r>
      <w:r w:rsidR="001848CB" w:rsidRPr="00CE5727">
        <w:rPr>
          <w:rFonts w:ascii="Book Antiqua" w:hAnsi="Book Antiqua"/>
          <w:b/>
          <w:sz w:val="52"/>
          <w:szCs w:val="52"/>
        </w:rPr>
        <w:t xml:space="preserve"> </w:t>
      </w:r>
      <w:r w:rsidR="0089163E" w:rsidRPr="00CE5727">
        <w:rPr>
          <w:rFonts w:ascii="Book Antiqua" w:hAnsi="Book Antiqua"/>
          <w:b/>
          <w:sz w:val="52"/>
          <w:szCs w:val="52"/>
        </w:rPr>
        <w:t>C</w:t>
      </w:r>
      <w:r w:rsidR="001848CB" w:rsidRPr="00CE5727">
        <w:rPr>
          <w:rFonts w:ascii="Book Antiqua" w:hAnsi="Book Antiqua"/>
          <w:b/>
          <w:sz w:val="52"/>
          <w:szCs w:val="52"/>
        </w:rPr>
        <w:t>.</w:t>
      </w:r>
      <w:r w:rsidR="0022019F" w:rsidRPr="00CE5727">
        <w:rPr>
          <w:rFonts w:ascii="Book Antiqua" w:hAnsi="Book Antiqua"/>
          <w:b/>
          <w:sz w:val="52"/>
          <w:szCs w:val="52"/>
        </w:rPr>
        <w:t xml:space="preserve"> </w:t>
      </w:r>
      <w:r w:rsidR="003D44DD" w:rsidRPr="00CE5727">
        <w:rPr>
          <w:rFonts w:ascii="Book Antiqua" w:hAnsi="Book Antiqua"/>
          <w:b/>
          <w:sz w:val="52"/>
          <w:szCs w:val="52"/>
        </w:rPr>
        <w:t>1307</w:t>
      </w:r>
    </w:p>
    <w:p w14:paraId="1C2756BC" w14:textId="77777777" w:rsidR="00D343C4" w:rsidRPr="00CE5727" w:rsidRDefault="00D343C4" w:rsidP="003C62D7">
      <w:pPr>
        <w:jc w:val="center"/>
        <w:rPr>
          <w:rFonts w:ascii="Book Antiqua" w:hAnsi="Book Antiqua"/>
          <w:szCs w:val="24"/>
        </w:rPr>
      </w:pPr>
    </w:p>
    <w:p w14:paraId="2C371D66" w14:textId="4E87F7BA" w:rsidR="00D343C4" w:rsidRPr="00CE5727" w:rsidRDefault="007150C8" w:rsidP="003C62D7">
      <w:pPr>
        <w:jc w:val="center"/>
        <w:rPr>
          <w:rFonts w:ascii="Book Antiqua" w:hAnsi="Book Antiqua"/>
          <w:szCs w:val="24"/>
        </w:rPr>
      </w:pPr>
      <w:r>
        <w:rPr>
          <w:rFonts w:ascii="Book Antiqua" w:hAnsi="Book Antiqua"/>
          <w:szCs w:val="24"/>
        </w:rPr>
        <w:t>24</w:t>
      </w:r>
      <w:r w:rsidR="00233BFD" w:rsidRPr="00CE5727">
        <w:rPr>
          <w:rFonts w:ascii="Book Antiqua" w:hAnsi="Book Antiqua"/>
          <w:szCs w:val="24"/>
        </w:rPr>
        <w:t xml:space="preserve"> DE MAYO DE 2022</w:t>
      </w:r>
    </w:p>
    <w:p w14:paraId="596FA73F" w14:textId="77777777" w:rsidR="00D343C4" w:rsidRPr="00CE5727" w:rsidRDefault="00D343C4" w:rsidP="003C62D7">
      <w:pPr>
        <w:jc w:val="center"/>
        <w:rPr>
          <w:rFonts w:ascii="Book Antiqua" w:hAnsi="Book Antiqua"/>
          <w:szCs w:val="24"/>
        </w:rPr>
      </w:pPr>
    </w:p>
    <w:p w14:paraId="0437EF75" w14:textId="77777777" w:rsidR="00D343C4" w:rsidRPr="00CE5727" w:rsidRDefault="00D343C4" w:rsidP="00D343C4">
      <w:pPr>
        <w:jc w:val="both"/>
        <w:rPr>
          <w:rFonts w:ascii="Book Antiqua" w:hAnsi="Book Antiqua"/>
          <w:b/>
          <w:bCs/>
          <w:szCs w:val="24"/>
        </w:rPr>
      </w:pPr>
      <w:r w:rsidRPr="00CE5727">
        <w:rPr>
          <w:rFonts w:ascii="Book Antiqua" w:hAnsi="Book Antiqua"/>
          <w:b/>
          <w:bCs/>
          <w:szCs w:val="24"/>
        </w:rPr>
        <w:t>A LA CÁMARA DE REPRESENTANTES DE PUERTO RICO:</w:t>
      </w:r>
    </w:p>
    <w:p w14:paraId="6864FBEB" w14:textId="77777777" w:rsidR="00255608" w:rsidRPr="00CE5727" w:rsidRDefault="00255608" w:rsidP="007C7C83">
      <w:pPr>
        <w:jc w:val="both"/>
        <w:rPr>
          <w:rFonts w:ascii="Book Antiqua" w:hAnsi="Book Antiqua" w:cs="Arial"/>
          <w:sz w:val="28"/>
        </w:rPr>
      </w:pPr>
    </w:p>
    <w:p w14:paraId="47BAB83A" w14:textId="64C087EF" w:rsidR="00AD66D2" w:rsidRPr="00CE5727" w:rsidRDefault="00AD66D2" w:rsidP="00411753">
      <w:pPr>
        <w:jc w:val="both"/>
        <w:rPr>
          <w:rFonts w:ascii="Book Antiqua" w:hAnsi="Book Antiqua" w:cs="Arial"/>
        </w:rPr>
      </w:pPr>
      <w:r w:rsidRPr="00CE5727">
        <w:rPr>
          <w:rFonts w:ascii="Book Antiqua" w:hAnsi="Book Antiqua" w:cs="Arial"/>
        </w:rPr>
        <w:t xml:space="preserve">La </w:t>
      </w:r>
      <w:bookmarkStart w:id="0" w:name="_Hlk69375528"/>
      <w:r w:rsidRPr="00CE5727">
        <w:rPr>
          <w:rFonts w:ascii="Book Antiqua" w:hAnsi="Book Antiqua" w:cs="Arial"/>
        </w:rPr>
        <w:t>Comisi</w:t>
      </w:r>
      <w:r w:rsidR="00664488" w:rsidRPr="00CE5727">
        <w:rPr>
          <w:rFonts w:ascii="Book Antiqua" w:hAnsi="Book Antiqua" w:cs="Arial"/>
        </w:rPr>
        <w:t>ón</w:t>
      </w:r>
      <w:r w:rsidRPr="00CE5727">
        <w:rPr>
          <w:rFonts w:ascii="Book Antiqua" w:hAnsi="Book Antiqua" w:cs="Arial"/>
        </w:rPr>
        <w:t xml:space="preserve"> </w:t>
      </w:r>
      <w:bookmarkEnd w:id="0"/>
      <w:r w:rsidR="003C62D7" w:rsidRPr="00CE5727">
        <w:rPr>
          <w:rFonts w:ascii="Book Antiqua" w:hAnsi="Book Antiqua" w:cs="Arial"/>
        </w:rPr>
        <w:t>de Vivienda y Desarrollo Urbano</w:t>
      </w:r>
      <w:r w:rsidR="00664488" w:rsidRPr="00CE5727">
        <w:rPr>
          <w:rFonts w:ascii="Book Antiqua" w:hAnsi="Book Antiqua" w:cs="Arial"/>
        </w:rPr>
        <w:t xml:space="preserve"> </w:t>
      </w:r>
      <w:r w:rsidRPr="00CE5727">
        <w:rPr>
          <w:rFonts w:ascii="Book Antiqua" w:hAnsi="Book Antiqua" w:cs="Arial"/>
        </w:rPr>
        <w:t xml:space="preserve">de la Cámara de Representantes del Estado Libre Asociado de Puerto Rico, previo estudio y consideración, tiene a bien someter su </w:t>
      </w:r>
      <w:r w:rsidR="008A5F94" w:rsidRPr="00CE5727">
        <w:rPr>
          <w:rFonts w:ascii="Book Antiqua" w:hAnsi="Book Antiqua" w:cs="Arial"/>
        </w:rPr>
        <w:t>i</w:t>
      </w:r>
      <w:r w:rsidRPr="00CE5727">
        <w:rPr>
          <w:rFonts w:ascii="Book Antiqua" w:hAnsi="Book Antiqua" w:cs="Arial"/>
        </w:rPr>
        <w:t xml:space="preserve">nforme con relación </w:t>
      </w:r>
      <w:r w:rsidR="00C30B76" w:rsidRPr="00CE5727">
        <w:rPr>
          <w:rFonts w:ascii="Book Antiqua" w:hAnsi="Book Antiqua" w:cs="Arial"/>
        </w:rPr>
        <w:t xml:space="preserve">al Proyecto de la Cámara </w:t>
      </w:r>
      <w:r w:rsidR="003D44DD" w:rsidRPr="00CE5727">
        <w:rPr>
          <w:rFonts w:ascii="Book Antiqua" w:hAnsi="Book Antiqua" w:cs="Arial"/>
        </w:rPr>
        <w:t>1307</w:t>
      </w:r>
      <w:r w:rsidR="00077450" w:rsidRPr="00CE5727">
        <w:rPr>
          <w:rFonts w:ascii="Book Antiqua" w:hAnsi="Book Antiqua" w:cs="Arial"/>
        </w:rPr>
        <w:t xml:space="preserve">, </w:t>
      </w:r>
      <w:r w:rsidRPr="00CE5727">
        <w:rPr>
          <w:rFonts w:ascii="Book Antiqua" w:hAnsi="Book Antiqua" w:cs="Arial"/>
          <w:b/>
        </w:rPr>
        <w:t>recomendando su aprobación</w:t>
      </w:r>
      <w:r w:rsidR="00411753">
        <w:rPr>
          <w:rFonts w:ascii="Book Antiqua" w:hAnsi="Book Antiqua" w:cs="Arial"/>
          <w:b/>
        </w:rPr>
        <w:t xml:space="preserve"> con enmiendas</w:t>
      </w:r>
      <w:r w:rsidRPr="00CE5727">
        <w:rPr>
          <w:rFonts w:ascii="Book Antiqua" w:hAnsi="Book Antiqua" w:cs="Arial"/>
        </w:rPr>
        <w:t>.</w:t>
      </w:r>
    </w:p>
    <w:p w14:paraId="60CE0AB1" w14:textId="7CFE1166" w:rsidR="00BC7BDA" w:rsidRPr="00CE5727" w:rsidRDefault="00BC7BDA" w:rsidP="007C7C83">
      <w:pPr>
        <w:jc w:val="both"/>
        <w:rPr>
          <w:rFonts w:ascii="Book Antiqua" w:hAnsi="Book Antiqua" w:cs="Arial"/>
          <w:szCs w:val="24"/>
        </w:rPr>
      </w:pPr>
    </w:p>
    <w:p w14:paraId="5B7D231B" w14:textId="2794E751" w:rsidR="00255608" w:rsidRPr="00CE5727" w:rsidRDefault="00255608" w:rsidP="00C21C21">
      <w:pPr>
        <w:pStyle w:val="Heading2"/>
        <w:spacing w:line="240" w:lineRule="auto"/>
        <w:rPr>
          <w:rFonts w:ascii="Book Antiqua" w:hAnsi="Book Antiqua"/>
          <w:sz w:val="24"/>
          <w:szCs w:val="24"/>
        </w:rPr>
      </w:pPr>
      <w:bookmarkStart w:id="1" w:name="_Hlk69378350"/>
      <w:r w:rsidRPr="00CE5727">
        <w:rPr>
          <w:rFonts w:ascii="Book Antiqua" w:hAnsi="Book Antiqua"/>
          <w:sz w:val="24"/>
          <w:szCs w:val="24"/>
        </w:rPr>
        <w:t>ALCANCE DE LA MEDIDA</w:t>
      </w:r>
    </w:p>
    <w:p w14:paraId="167AC461" w14:textId="77777777" w:rsidR="00163C67" w:rsidRPr="00CE5727" w:rsidRDefault="00163C67" w:rsidP="00163C67"/>
    <w:bookmarkEnd w:id="1"/>
    <w:p w14:paraId="090C2FB2" w14:textId="1CB288BC" w:rsidR="00233BFD" w:rsidRDefault="00233BFD" w:rsidP="00411753">
      <w:pPr>
        <w:suppressLineNumbers/>
        <w:jc w:val="both"/>
        <w:rPr>
          <w:rFonts w:ascii="Book Antiqua" w:hAnsi="Book Antiqua"/>
        </w:rPr>
      </w:pPr>
      <w:r w:rsidRPr="00CE5727">
        <w:rPr>
          <w:rFonts w:ascii="Book Antiqua" w:hAnsi="Book Antiqua" w:cs="Arial"/>
        </w:rPr>
        <w:t xml:space="preserve">El Proyecto de la Cámara 1307 propone </w:t>
      </w:r>
      <w:r w:rsidR="00B35FB4" w:rsidRPr="00CE5727">
        <w:rPr>
          <w:rFonts w:ascii="Book Antiqua" w:hAnsi="Book Antiqua"/>
        </w:rPr>
        <w:t>viabilizar y dar certeza jurídica de un segmento importante de proyectos de vivienda de alquiler para familias de escasos recursos, mediante enmienda al inciso (u) del Art. 7.092 de la Ley 107-2020; al añadir</w:t>
      </w:r>
      <w:r w:rsidR="00B35FB4" w:rsidRPr="00CE5727">
        <w:rPr>
          <w:rFonts w:ascii="Book Antiqua" w:hAnsi="Book Antiqua"/>
          <w:strike/>
        </w:rPr>
        <w:t xml:space="preserve"> </w:t>
      </w:r>
      <w:r w:rsidR="00B35FB4" w:rsidRPr="00CE5727">
        <w:rPr>
          <w:rFonts w:ascii="Book Antiqua" w:hAnsi="Book Antiqua"/>
        </w:rPr>
        <w:t>un nuevo inciso (</w:t>
      </w:r>
      <w:proofErr w:type="spellStart"/>
      <w:r w:rsidR="00B35FB4" w:rsidRPr="00CE5727">
        <w:rPr>
          <w:rFonts w:ascii="Book Antiqua" w:hAnsi="Book Antiqua"/>
        </w:rPr>
        <w:t>gg</w:t>
      </w:r>
      <w:proofErr w:type="spellEnd"/>
      <w:r w:rsidR="00B35FB4" w:rsidRPr="00CE5727">
        <w:rPr>
          <w:rFonts w:ascii="Book Antiqua" w:hAnsi="Book Antiqua"/>
        </w:rPr>
        <w:t xml:space="preserve">) a dicho artículo 7.092 de la Ley 107-2020, según enmendada, a los fines de restablecer la exoneración del pago de contribuciones sobre la propiedad inmueble de propiedades de vivienda, bajo el Programa de Rural </w:t>
      </w:r>
      <w:proofErr w:type="spellStart"/>
      <w:r w:rsidR="00B35FB4" w:rsidRPr="00CE5727">
        <w:rPr>
          <w:rFonts w:ascii="Book Antiqua" w:hAnsi="Book Antiqua"/>
        </w:rPr>
        <w:t>Development</w:t>
      </w:r>
      <w:proofErr w:type="spellEnd"/>
      <w:r w:rsidR="00B35FB4" w:rsidRPr="00CE5727">
        <w:rPr>
          <w:rFonts w:ascii="Book Antiqua" w:hAnsi="Book Antiqua"/>
        </w:rPr>
        <w:t>, y propiedades inmuebles de vivienda, que operan las mismas bajo las disposiciones de la Sección 8 de la Ley Pública 93-383, conocida como la “Ley Nacional de Hogares de 1974”.</w:t>
      </w:r>
    </w:p>
    <w:p w14:paraId="0834502B" w14:textId="6FBE2EF5" w:rsidR="00411753" w:rsidRDefault="00411753" w:rsidP="00411753">
      <w:pPr>
        <w:suppressLineNumbers/>
        <w:jc w:val="both"/>
        <w:rPr>
          <w:rFonts w:ascii="Book Antiqua" w:hAnsi="Book Antiqua"/>
        </w:rPr>
      </w:pPr>
    </w:p>
    <w:p w14:paraId="6E1C6111" w14:textId="2111F6AE" w:rsidR="00411753" w:rsidRPr="00CE5727" w:rsidRDefault="00411753" w:rsidP="00411753">
      <w:pPr>
        <w:suppressLineNumbers/>
        <w:jc w:val="both"/>
        <w:rPr>
          <w:rFonts w:ascii="Book Antiqua" w:hAnsi="Book Antiqua" w:cs="Arial"/>
        </w:rPr>
      </w:pPr>
      <w:r>
        <w:rPr>
          <w:rFonts w:ascii="Book Antiqua" w:hAnsi="Book Antiqua"/>
        </w:rPr>
        <w:t>Además, añade un inciso (</w:t>
      </w:r>
      <w:proofErr w:type="spellStart"/>
      <w:r>
        <w:rPr>
          <w:rFonts w:ascii="Book Antiqua" w:hAnsi="Book Antiqua"/>
        </w:rPr>
        <w:t>jj</w:t>
      </w:r>
      <w:proofErr w:type="spellEnd"/>
      <w:r>
        <w:rPr>
          <w:rFonts w:ascii="Book Antiqua" w:hAnsi="Book Antiqua"/>
        </w:rPr>
        <w:t>) para que l</w:t>
      </w:r>
      <w:r w:rsidRPr="00411753">
        <w:rPr>
          <w:rFonts w:ascii="Book Antiqua" w:hAnsi="Book Antiqua"/>
        </w:rPr>
        <w:t>a propiedad inmueble que pertenezca al Departamento de la Vivienda, y ha sido utilizada con el fin de otorgarle el título de propiedad a los ciudadanos participantes y beneficiarios de los programas que administra la Secretaria de Gerencia y Desarrollo de Proyectos de Viviendas, o la entidad que el Departamento designe a cumplir tales fines y el ciudadano beneficiario de este programa, que recibe un título de propiedad, quedará exento de pagar las contribuciones que dicha propiedad adeude al Centro de Recaudaciones de Ingresos Municipales.</w:t>
      </w:r>
    </w:p>
    <w:p w14:paraId="7B73B748" w14:textId="77777777" w:rsidR="00233BFD" w:rsidRPr="00CE5727" w:rsidRDefault="00233BFD" w:rsidP="00233BFD">
      <w:pPr>
        <w:suppressLineNumbers/>
        <w:ind w:firstLine="720"/>
        <w:jc w:val="both"/>
        <w:rPr>
          <w:rFonts w:ascii="Book Antiqua" w:hAnsi="Book Antiqua" w:cs="Arial"/>
        </w:rPr>
      </w:pPr>
    </w:p>
    <w:p w14:paraId="5AABF95E" w14:textId="77777777" w:rsidR="00411753" w:rsidRDefault="00411753" w:rsidP="00411753">
      <w:pPr>
        <w:suppressLineNumbers/>
        <w:ind w:firstLine="720"/>
        <w:jc w:val="center"/>
        <w:rPr>
          <w:rFonts w:ascii="Book Antiqua" w:hAnsi="Book Antiqua" w:cs="Arial"/>
          <w:b/>
          <w:bCs/>
        </w:rPr>
      </w:pPr>
    </w:p>
    <w:p w14:paraId="6039C2D6" w14:textId="44786AF4" w:rsidR="00233BFD" w:rsidRPr="00CE5727" w:rsidRDefault="00233BFD" w:rsidP="00411753">
      <w:pPr>
        <w:suppressLineNumbers/>
        <w:ind w:firstLine="720"/>
        <w:jc w:val="center"/>
        <w:rPr>
          <w:rFonts w:ascii="Book Antiqua" w:hAnsi="Book Antiqua" w:cs="Arial"/>
          <w:b/>
          <w:bCs/>
        </w:rPr>
      </w:pPr>
      <w:r w:rsidRPr="00CE5727">
        <w:rPr>
          <w:rFonts w:ascii="Book Antiqua" w:hAnsi="Book Antiqua" w:cs="Arial"/>
          <w:b/>
          <w:bCs/>
        </w:rPr>
        <w:lastRenderedPageBreak/>
        <w:t>MEMORIALES RECIBIDOS</w:t>
      </w:r>
    </w:p>
    <w:p w14:paraId="22F47611" w14:textId="77777777" w:rsidR="00233BFD" w:rsidRPr="00CE5727" w:rsidRDefault="00233BFD" w:rsidP="00233BFD">
      <w:pPr>
        <w:suppressLineNumbers/>
        <w:ind w:firstLine="720"/>
        <w:jc w:val="both"/>
        <w:rPr>
          <w:rFonts w:ascii="Book Antiqua" w:hAnsi="Book Antiqua" w:cs="Arial"/>
        </w:rPr>
      </w:pPr>
      <w:r w:rsidRPr="00CE5727">
        <w:rPr>
          <w:rFonts w:ascii="Book Antiqua" w:hAnsi="Book Antiqua" w:cs="Arial"/>
        </w:rPr>
        <w:t xml:space="preserve"> </w:t>
      </w:r>
    </w:p>
    <w:p w14:paraId="17623A5A" w14:textId="4F0965E7" w:rsidR="00233BFD" w:rsidRPr="00CE5727" w:rsidRDefault="00411753" w:rsidP="00411753">
      <w:pPr>
        <w:suppressLineNumbers/>
        <w:jc w:val="both"/>
        <w:rPr>
          <w:rFonts w:ascii="Book Antiqua" w:hAnsi="Book Antiqua" w:cs="Arial"/>
          <w:i/>
          <w:iCs/>
        </w:rPr>
      </w:pPr>
      <w:r w:rsidRPr="00CE5727">
        <w:rPr>
          <w:rFonts w:ascii="Book Antiqua" w:hAnsi="Book Antiqua" w:cs="Arial"/>
          <w:b/>
          <w:bCs/>
          <w:i/>
          <w:iCs/>
        </w:rPr>
        <w:t>DEPARTAMENTO DE LA VIVIENDA DE PUERTO RICO</w:t>
      </w:r>
      <w:r>
        <w:rPr>
          <w:rFonts w:ascii="Book Antiqua" w:hAnsi="Book Antiqua" w:cs="Arial"/>
          <w:b/>
          <w:bCs/>
          <w:i/>
          <w:iCs/>
        </w:rPr>
        <w:t>:</w:t>
      </w:r>
    </w:p>
    <w:p w14:paraId="2E654FCF" w14:textId="77777777" w:rsidR="00233BFD" w:rsidRPr="00CE5727" w:rsidRDefault="00233BFD" w:rsidP="00233BFD">
      <w:pPr>
        <w:suppressLineNumbers/>
        <w:ind w:firstLine="720"/>
        <w:jc w:val="both"/>
        <w:rPr>
          <w:rFonts w:ascii="Book Antiqua" w:hAnsi="Book Antiqua" w:cs="Arial"/>
        </w:rPr>
      </w:pPr>
    </w:p>
    <w:p w14:paraId="7FB38C1E" w14:textId="02B3017E" w:rsidR="00233BFD" w:rsidRPr="00CE5727" w:rsidRDefault="00233BFD" w:rsidP="00411753">
      <w:pPr>
        <w:suppressLineNumbers/>
        <w:jc w:val="both"/>
        <w:rPr>
          <w:rFonts w:ascii="Book Antiqua" w:hAnsi="Book Antiqua" w:cs="Arial"/>
        </w:rPr>
      </w:pPr>
      <w:r w:rsidRPr="00CE5727">
        <w:rPr>
          <w:rFonts w:ascii="Book Antiqua" w:hAnsi="Book Antiqua" w:cs="Arial"/>
        </w:rPr>
        <w:t>El Departamento de la Vivienda, compareció mediante un memorial suscrito por su Secretario, Lcdo. William O. Rodríguez, el 12 de mayo de 2022.</w:t>
      </w:r>
    </w:p>
    <w:p w14:paraId="284D0091" w14:textId="77777777" w:rsidR="004F6CCA" w:rsidRPr="00CE5727" w:rsidRDefault="004F6CCA" w:rsidP="00233BFD">
      <w:pPr>
        <w:suppressLineNumbers/>
        <w:ind w:firstLine="720"/>
        <w:jc w:val="both"/>
        <w:rPr>
          <w:rFonts w:ascii="Book Antiqua" w:hAnsi="Book Antiqua" w:cs="Arial"/>
        </w:rPr>
      </w:pPr>
    </w:p>
    <w:p w14:paraId="17FAAF42" w14:textId="2CDF28DB" w:rsidR="004F6CCA" w:rsidRPr="00CE5727" w:rsidRDefault="004F6CCA" w:rsidP="00411753">
      <w:pPr>
        <w:suppressLineNumbers/>
        <w:jc w:val="both"/>
        <w:rPr>
          <w:rFonts w:ascii="Book Antiqua" w:hAnsi="Book Antiqua" w:cs="Arial"/>
        </w:rPr>
      </w:pPr>
      <w:r w:rsidRPr="00CE5727">
        <w:rPr>
          <w:rFonts w:ascii="Book Antiqua" w:hAnsi="Book Antiqua" w:cs="Arial"/>
        </w:rPr>
        <w:t>El Departamento de la Vivienda tiene la obligación de elaborar la política pública de vivienda y desarrollo comunal. Este tiene el propósito de planificar, en armonía con los organismos gubernamentales, todos los esfuerzos del gobierno dirigidos al desarrollo de la vivienda y servicios complementarios.</w:t>
      </w:r>
      <w:r w:rsidRPr="00CE5727">
        <w:t xml:space="preserve"> </w:t>
      </w:r>
      <w:r w:rsidRPr="00CE5727">
        <w:rPr>
          <w:rFonts w:ascii="Book Antiqua" w:hAnsi="Book Antiqua" w:cs="Arial"/>
        </w:rPr>
        <w:t>La Administración de Vivienda Pública (“AVP”), agencia adscrita al Departamento, administra los fondos asignados a Puerto Rico bajo la Sección 8.</w:t>
      </w:r>
    </w:p>
    <w:p w14:paraId="082F14D5" w14:textId="113ED67F" w:rsidR="004F6CCA" w:rsidRPr="00CE5727" w:rsidRDefault="004F6CCA" w:rsidP="00233BFD">
      <w:pPr>
        <w:suppressLineNumbers/>
        <w:ind w:firstLine="720"/>
        <w:jc w:val="both"/>
        <w:rPr>
          <w:rFonts w:ascii="Book Antiqua" w:hAnsi="Book Antiqua" w:cs="Arial"/>
        </w:rPr>
      </w:pPr>
    </w:p>
    <w:p w14:paraId="32B77292" w14:textId="071A14CB" w:rsidR="004F6CCA" w:rsidRPr="00CE5727" w:rsidRDefault="004F6CCA" w:rsidP="00411753">
      <w:pPr>
        <w:suppressLineNumbers/>
        <w:jc w:val="both"/>
        <w:rPr>
          <w:rFonts w:ascii="Book Antiqua" w:hAnsi="Book Antiqua" w:cs="Arial"/>
        </w:rPr>
      </w:pPr>
      <w:r w:rsidRPr="00CE5727">
        <w:rPr>
          <w:rFonts w:ascii="Book Antiqua" w:hAnsi="Book Antiqua" w:cs="Arial"/>
        </w:rPr>
        <w:t>En el memorial nos indica que la Sección 8 concede subsidios para el pago los cánones de arrendamiento de vivienda privada alquilada a inquilinos de bajos ingresos. El programa es solventado con fondos del Departamento de Vivienda y Desarrollo Urbano de los Estados Unidos.</w:t>
      </w:r>
      <w:r w:rsidRPr="00CE5727">
        <w:t xml:space="preserve"> </w:t>
      </w:r>
      <w:r w:rsidRPr="00CE5727">
        <w:rPr>
          <w:rFonts w:ascii="Book Antiqua" w:hAnsi="Book Antiqua" w:cs="Arial"/>
        </w:rPr>
        <w:t>Los vales pueden ser asignados a individuos y familias (“</w:t>
      </w:r>
      <w:proofErr w:type="spellStart"/>
      <w:r w:rsidRPr="00CE5727">
        <w:rPr>
          <w:rFonts w:ascii="Book Antiqua" w:hAnsi="Book Antiqua" w:cs="Arial"/>
        </w:rPr>
        <w:t>Tenant</w:t>
      </w:r>
      <w:proofErr w:type="spellEnd"/>
      <w:r w:rsidRPr="00CE5727">
        <w:rPr>
          <w:rFonts w:ascii="Book Antiqua" w:hAnsi="Book Antiqua" w:cs="Arial"/>
        </w:rPr>
        <w:t xml:space="preserve"> </w:t>
      </w:r>
      <w:proofErr w:type="spellStart"/>
      <w:r w:rsidRPr="00CE5727">
        <w:rPr>
          <w:rFonts w:ascii="Book Antiqua" w:hAnsi="Book Antiqua" w:cs="Arial"/>
        </w:rPr>
        <w:t>Based</w:t>
      </w:r>
      <w:proofErr w:type="spellEnd"/>
      <w:r w:rsidRPr="00CE5727">
        <w:rPr>
          <w:rFonts w:ascii="Book Antiqua" w:hAnsi="Book Antiqua" w:cs="Arial"/>
        </w:rPr>
        <w:t xml:space="preserve"> </w:t>
      </w:r>
      <w:proofErr w:type="spellStart"/>
      <w:r w:rsidRPr="00CE5727">
        <w:rPr>
          <w:rFonts w:ascii="Book Antiqua" w:hAnsi="Book Antiqua" w:cs="Arial"/>
        </w:rPr>
        <w:t>Vouchers</w:t>
      </w:r>
      <w:proofErr w:type="spellEnd"/>
      <w:r w:rsidRPr="00CE5727">
        <w:rPr>
          <w:rFonts w:ascii="Book Antiqua" w:hAnsi="Book Antiqua" w:cs="Arial"/>
        </w:rPr>
        <w:t xml:space="preserve">”) o a proyectos multifamiliares de alquiler (“Project </w:t>
      </w:r>
      <w:proofErr w:type="spellStart"/>
      <w:r w:rsidRPr="00CE5727">
        <w:rPr>
          <w:rFonts w:ascii="Book Antiqua" w:hAnsi="Book Antiqua" w:cs="Arial"/>
        </w:rPr>
        <w:t>Based</w:t>
      </w:r>
      <w:proofErr w:type="spellEnd"/>
      <w:r w:rsidRPr="00CE5727">
        <w:rPr>
          <w:rFonts w:ascii="Book Antiqua" w:hAnsi="Book Antiqua" w:cs="Arial"/>
        </w:rPr>
        <w:t xml:space="preserve"> </w:t>
      </w:r>
      <w:proofErr w:type="spellStart"/>
      <w:r w:rsidRPr="00CE5727">
        <w:rPr>
          <w:rFonts w:ascii="Book Antiqua" w:hAnsi="Book Antiqua" w:cs="Arial"/>
        </w:rPr>
        <w:t>Vouchers</w:t>
      </w:r>
      <w:proofErr w:type="spellEnd"/>
      <w:r w:rsidRPr="00CE5727">
        <w:rPr>
          <w:rFonts w:ascii="Book Antiqua" w:hAnsi="Book Antiqua" w:cs="Arial"/>
        </w:rPr>
        <w:t>”, “</w:t>
      </w:r>
      <w:proofErr w:type="spellStart"/>
      <w:r w:rsidRPr="00CE5727">
        <w:rPr>
          <w:rFonts w:ascii="Book Antiqua" w:hAnsi="Book Antiqua" w:cs="Arial"/>
        </w:rPr>
        <w:t>PBV’s</w:t>
      </w:r>
      <w:proofErr w:type="spellEnd"/>
      <w:r w:rsidRPr="00CE5727">
        <w:rPr>
          <w:rFonts w:ascii="Book Antiqua" w:hAnsi="Book Antiqua" w:cs="Arial"/>
        </w:rPr>
        <w:t>”).</w:t>
      </w:r>
    </w:p>
    <w:p w14:paraId="0E9C7223" w14:textId="77777777" w:rsidR="004F6CCA" w:rsidRPr="00CE5727" w:rsidRDefault="004F6CCA" w:rsidP="00233BFD">
      <w:pPr>
        <w:suppressLineNumbers/>
        <w:ind w:firstLine="720"/>
        <w:jc w:val="both"/>
        <w:rPr>
          <w:rFonts w:ascii="Book Antiqua" w:hAnsi="Book Antiqua" w:cs="Arial"/>
        </w:rPr>
      </w:pPr>
    </w:p>
    <w:p w14:paraId="071B0B3E" w14:textId="16328C62" w:rsidR="00C30B76" w:rsidRPr="00CE5727" w:rsidRDefault="004F6CCA" w:rsidP="00411753">
      <w:pPr>
        <w:suppressLineNumbers/>
        <w:jc w:val="both"/>
        <w:rPr>
          <w:rFonts w:ascii="Book Antiqua" w:hAnsi="Book Antiqua" w:cs="Arial"/>
        </w:rPr>
      </w:pPr>
      <w:r w:rsidRPr="00CE5727">
        <w:rPr>
          <w:rFonts w:ascii="Book Antiqua" w:hAnsi="Book Antiqua" w:cs="Arial"/>
        </w:rPr>
        <w:t xml:space="preserve">Por otra parte, el Programa HOME, creado bajo el Título II del HOME </w:t>
      </w:r>
      <w:proofErr w:type="spellStart"/>
      <w:r w:rsidRPr="00CE5727">
        <w:rPr>
          <w:rFonts w:ascii="Book Antiqua" w:hAnsi="Book Antiqua" w:cs="Arial"/>
        </w:rPr>
        <w:t>Investment</w:t>
      </w:r>
      <w:proofErr w:type="spellEnd"/>
      <w:r w:rsidRPr="00CE5727">
        <w:rPr>
          <w:rFonts w:ascii="Book Antiqua" w:hAnsi="Book Antiqua" w:cs="Arial"/>
        </w:rPr>
        <w:t xml:space="preserve"> </w:t>
      </w:r>
      <w:proofErr w:type="spellStart"/>
      <w:r w:rsidRPr="00CE5727">
        <w:rPr>
          <w:rFonts w:ascii="Book Antiqua" w:hAnsi="Book Antiqua" w:cs="Arial"/>
        </w:rPr>
        <w:t>Act</w:t>
      </w:r>
      <w:proofErr w:type="spellEnd"/>
      <w:r w:rsidRPr="00CE5727">
        <w:rPr>
          <w:rFonts w:ascii="Book Antiqua" w:hAnsi="Book Antiqua" w:cs="Arial"/>
        </w:rPr>
        <w:t xml:space="preserve"> de 1990, tiene como meta aumentar la disponibilidad de vivienda digna y asequible para familias de bajos ingresos mediante la rehabilitación, construcción y adquisición de unidades de viviendas. En términos generales, la meta de AVP es proporcionar subsidios que les permitan a las familias de bajos ingresos obtener viviendas decentes, seguras e higiénicas. De los 12,822 vales asignados, 183 están dirigidos a veteranos.</w:t>
      </w:r>
    </w:p>
    <w:p w14:paraId="2C4047D8" w14:textId="391104CF" w:rsidR="004F6CCA" w:rsidRPr="00CE5727" w:rsidRDefault="004F6CCA" w:rsidP="00233BFD">
      <w:pPr>
        <w:suppressLineNumbers/>
        <w:ind w:firstLine="720"/>
        <w:jc w:val="both"/>
        <w:rPr>
          <w:rFonts w:ascii="Book Antiqua" w:hAnsi="Book Antiqua" w:cs="Arial"/>
        </w:rPr>
      </w:pPr>
    </w:p>
    <w:p w14:paraId="5CF23CC8" w14:textId="65953A3B" w:rsidR="004F6CCA" w:rsidRPr="00CE5727" w:rsidRDefault="00AA4A41" w:rsidP="00411753">
      <w:pPr>
        <w:suppressLineNumbers/>
        <w:jc w:val="both"/>
        <w:rPr>
          <w:rFonts w:ascii="Book Antiqua" w:hAnsi="Book Antiqua" w:cs="Arial"/>
        </w:rPr>
      </w:pPr>
      <w:r w:rsidRPr="00CE5727">
        <w:rPr>
          <w:rFonts w:ascii="Book Antiqua" w:hAnsi="Book Antiqua" w:cs="Arial"/>
        </w:rPr>
        <w:t xml:space="preserve">Este año, la AVP anunciará una solicitud de propuestas (“RFP”) para la asignación de </w:t>
      </w:r>
      <w:proofErr w:type="spellStart"/>
      <w:r w:rsidRPr="00CE5727">
        <w:rPr>
          <w:rFonts w:ascii="Book Antiqua" w:hAnsi="Book Antiqua" w:cs="Arial"/>
        </w:rPr>
        <w:t>PBV’s</w:t>
      </w:r>
      <w:proofErr w:type="spellEnd"/>
      <w:r w:rsidRPr="00CE5727">
        <w:rPr>
          <w:rFonts w:ascii="Book Antiqua" w:hAnsi="Book Antiqua" w:cs="Arial"/>
        </w:rPr>
        <w:t xml:space="preserve"> para proyectos que requieran rehabilitación sustancial. El propósito es promover e incrementar el inventario de viviendas para atender a la población sin hogar, adultos mayores, discapacitados y veteranos. En este momento, 15,000 solicitantes esperan por una asignación de vivienda bajo la Sección 8.</w:t>
      </w:r>
    </w:p>
    <w:p w14:paraId="28E7CB84" w14:textId="5F7757E0" w:rsidR="00AA4A41" w:rsidRPr="00CE5727" w:rsidRDefault="00AA4A41" w:rsidP="00233BFD">
      <w:pPr>
        <w:suppressLineNumbers/>
        <w:ind w:firstLine="720"/>
        <w:jc w:val="both"/>
        <w:rPr>
          <w:rFonts w:ascii="Book Antiqua" w:hAnsi="Book Antiqua" w:cs="Arial"/>
        </w:rPr>
      </w:pPr>
    </w:p>
    <w:p w14:paraId="00730CD0" w14:textId="50A0C0D1" w:rsidR="00AA4A41" w:rsidRPr="00CE5727" w:rsidRDefault="00AA4A41" w:rsidP="00411753">
      <w:pPr>
        <w:suppressLineNumbers/>
        <w:jc w:val="both"/>
        <w:rPr>
          <w:rFonts w:ascii="Book Antiqua" w:hAnsi="Book Antiqua" w:cs="Arial"/>
        </w:rPr>
      </w:pPr>
      <w:r w:rsidRPr="00CE5727">
        <w:rPr>
          <w:rFonts w:ascii="Book Antiqua" w:hAnsi="Book Antiqua" w:cs="Arial"/>
        </w:rPr>
        <w:t>El secretario concluye que el P. de la C. 1307 está alineado con la política pública del Departamento. Por ello, coincidimos en que la exoneración propuesta beneficiará al programa de vivienda asequible y servirá de valiosa herramienta para incentivar la construcción y rehabilitación vivienda de bajo costo.</w:t>
      </w:r>
    </w:p>
    <w:p w14:paraId="3139312D" w14:textId="456FC09C" w:rsidR="00182E6D" w:rsidRPr="00CE5727" w:rsidRDefault="00182E6D" w:rsidP="00182E6D">
      <w:pPr>
        <w:suppressLineNumbers/>
        <w:jc w:val="both"/>
        <w:rPr>
          <w:rFonts w:ascii="Book Antiqua" w:hAnsi="Book Antiqua" w:cs="Arial"/>
        </w:rPr>
      </w:pPr>
    </w:p>
    <w:p w14:paraId="6B3CFE54" w14:textId="48A6A9B6" w:rsidR="00182E6D" w:rsidRPr="00CE5727" w:rsidRDefault="00182E6D" w:rsidP="00182E6D">
      <w:pPr>
        <w:suppressLineNumbers/>
        <w:jc w:val="both"/>
        <w:rPr>
          <w:rFonts w:ascii="Book Antiqua" w:hAnsi="Book Antiqua" w:cs="Arial"/>
        </w:rPr>
      </w:pPr>
      <w:r w:rsidRPr="00CE5727">
        <w:rPr>
          <w:rFonts w:ascii="Book Antiqua" w:hAnsi="Book Antiqua" w:cs="Arial"/>
        </w:rPr>
        <w:t>De igual manera; el Secretario est</w:t>
      </w:r>
      <w:r w:rsidR="00CE5727" w:rsidRPr="00CE5727">
        <w:rPr>
          <w:rFonts w:ascii="Book Antiqua" w:hAnsi="Book Antiqua" w:cs="Arial"/>
        </w:rPr>
        <w:t>á</w:t>
      </w:r>
      <w:r w:rsidRPr="00CE5727">
        <w:rPr>
          <w:rFonts w:ascii="Book Antiqua" w:hAnsi="Book Antiqua" w:cs="Arial"/>
        </w:rPr>
        <w:t xml:space="preserve"> de acuerdo en la enmienda del nue</w:t>
      </w:r>
      <w:r w:rsidR="00CE5727" w:rsidRPr="00CE5727">
        <w:rPr>
          <w:rFonts w:ascii="Book Antiqua" w:hAnsi="Book Antiqua" w:cs="Arial"/>
        </w:rPr>
        <w:t>v</w:t>
      </w:r>
      <w:r w:rsidRPr="00CE5727">
        <w:rPr>
          <w:rFonts w:ascii="Book Antiqua" w:hAnsi="Book Antiqua" w:cs="Arial"/>
        </w:rPr>
        <w:t>o inciso (</w:t>
      </w:r>
      <w:proofErr w:type="spellStart"/>
      <w:r w:rsidRPr="00CE5727">
        <w:rPr>
          <w:rFonts w:ascii="Book Antiqua" w:hAnsi="Book Antiqua" w:cs="Arial"/>
        </w:rPr>
        <w:t>gg</w:t>
      </w:r>
      <w:proofErr w:type="spellEnd"/>
      <w:r w:rsidRPr="00CE5727">
        <w:rPr>
          <w:rFonts w:ascii="Book Antiqua" w:hAnsi="Book Antiqua" w:cs="Arial"/>
        </w:rPr>
        <w:t xml:space="preserve">) con el fin de </w:t>
      </w:r>
      <w:proofErr w:type="spellStart"/>
      <w:r w:rsidRPr="00CE5727">
        <w:rPr>
          <w:rFonts w:ascii="Book Antiqua" w:hAnsi="Book Antiqua" w:cs="Arial"/>
        </w:rPr>
        <w:t>restablcer</w:t>
      </w:r>
      <w:proofErr w:type="spellEnd"/>
      <w:r w:rsidRPr="00CE5727">
        <w:rPr>
          <w:rFonts w:ascii="Book Antiqua" w:hAnsi="Book Antiqua" w:cs="Arial"/>
        </w:rPr>
        <w:t xml:space="preserve"> o clarificar la exoneración del pago de contribuciones sobre la </w:t>
      </w:r>
      <w:r w:rsidRPr="00CE5727">
        <w:rPr>
          <w:rFonts w:ascii="Book Antiqua" w:hAnsi="Book Antiqua" w:cs="Arial"/>
        </w:rPr>
        <w:lastRenderedPageBreak/>
        <w:t xml:space="preserve">propiedad inmueble de propiedades de vivienda, bajo el Programa de Rural </w:t>
      </w:r>
      <w:proofErr w:type="spellStart"/>
      <w:r w:rsidRPr="00CE5727">
        <w:rPr>
          <w:rFonts w:ascii="Book Antiqua" w:hAnsi="Book Antiqua" w:cs="Arial"/>
        </w:rPr>
        <w:t>Development</w:t>
      </w:r>
      <w:proofErr w:type="spellEnd"/>
      <w:r w:rsidRPr="00CE5727">
        <w:rPr>
          <w:rFonts w:ascii="Book Antiqua" w:hAnsi="Book Antiqua" w:cs="Arial"/>
        </w:rPr>
        <w:t>, y propiedades de inmuebles de vivienda, que operan las mismas bajo las disposiciones de la sección 8 de la Ley Pública 93-383, conocida como “Ley Nacional de Hogares de 1974.</w:t>
      </w:r>
    </w:p>
    <w:p w14:paraId="5C3A4DCF" w14:textId="77777777" w:rsidR="00CE5727" w:rsidRPr="00CE5727" w:rsidRDefault="00CE5727" w:rsidP="00182E6D">
      <w:pPr>
        <w:suppressLineNumbers/>
        <w:jc w:val="both"/>
        <w:rPr>
          <w:rFonts w:ascii="Book Antiqua" w:hAnsi="Book Antiqua" w:cs="Arial"/>
        </w:rPr>
      </w:pPr>
      <w:r w:rsidRPr="00CE5727">
        <w:rPr>
          <w:rFonts w:ascii="Book Antiqua" w:hAnsi="Book Antiqua" w:cs="Arial"/>
        </w:rPr>
        <w:tab/>
      </w:r>
    </w:p>
    <w:p w14:paraId="2D27C3A3" w14:textId="43C7E467" w:rsidR="00CE5727" w:rsidRPr="00CE5727" w:rsidRDefault="00CE5727" w:rsidP="00411753">
      <w:pPr>
        <w:suppressLineNumbers/>
        <w:jc w:val="both"/>
        <w:rPr>
          <w:rFonts w:ascii="Book Antiqua" w:hAnsi="Book Antiqua" w:cs="Arial"/>
        </w:rPr>
      </w:pPr>
      <w:r w:rsidRPr="00CE5727">
        <w:rPr>
          <w:rFonts w:ascii="Book Antiqua" w:hAnsi="Book Antiqua" w:cs="Arial"/>
        </w:rPr>
        <w:t xml:space="preserve">El Departamento; recomienda que el Artículo 2 de la medida se enmienda para añadir que los solicitantes de la exención deberán acreditar cumplimiento con la Ley 165-1996 y obtener la correspondiente certificación del Secretario de la Vivienda. </w:t>
      </w:r>
    </w:p>
    <w:p w14:paraId="669213F7" w14:textId="0D14CEB0" w:rsidR="00CE5727" w:rsidRPr="00CE5727" w:rsidRDefault="00CE5727" w:rsidP="00CE5727">
      <w:pPr>
        <w:suppressLineNumbers/>
        <w:ind w:firstLine="720"/>
        <w:jc w:val="both"/>
        <w:rPr>
          <w:rFonts w:ascii="Book Antiqua" w:hAnsi="Book Antiqua" w:cs="Arial"/>
        </w:rPr>
      </w:pPr>
    </w:p>
    <w:p w14:paraId="7249F540" w14:textId="53AE8156" w:rsidR="00CE5727" w:rsidRPr="00CE5727" w:rsidRDefault="00CE5727" w:rsidP="00411753">
      <w:pPr>
        <w:suppressLineNumbers/>
        <w:jc w:val="both"/>
        <w:rPr>
          <w:rFonts w:ascii="Book Antiqua" w:hAnsi="Book Antiqua" w:cs="Arial"/>
        </w:rPr>
      </w:pPr>
      <w:r w:rsidRPr="00CE5727">
        <w:rPr>
          <w:rFonts w:ascii="Book Antiqua" w:hAnsi="Book Antiqua" w:cs="Arial"/>
        </w:rPr>
        <w:t xml:space="preserve">Considerando lo antes expuesto, el Departamento de la Vivienda endosa la aprobación del Proyecto de la </w:t>
      </w:r>
      <w:proofErr w:type="spellStart"/>
      <w:r w:rsidRPr="00CE5727">
        <w:rPr>
          <w:rFonts w:ascii="Book Antiqua" w:hAnsi="Book Antiqua" w:cs="Arial"/>
        </w:rPr>
        <w:t>Camara</w:t>
      </w:r>
      <w:proofErr w:type="spellEnd"/>
      <w:r w:rsidRPr="00CE5727">
        <w:rPr>
          <w:rFonts w:ascii="Book Antiqua" w:hAnsi="Book Antiqua" w:cs="Arial"/>
        </w:rPr>
        <w:t xml:space="preserve"> 1307.</w:t>
      </w:r>
    </w:p>
    <w:p w14:paraId="31AB58C3" w14:textId="77777777" w:rsidR="00CE5727" w:rsidRPr="00CE5727" w:rsidRDefault="00CE5727" w:rsidP="00182E6D">
      <w:pPr>
        <w:suppressLineNumbers/>
        <w:jc w:val="both"/>
        <w:rPr>
          <w:rFonts w:ascii="Book Antiqua" w:hAnsi="Book Antiqua" w:cs="Arial"/>
        </w:rPr>
      </w:pPr>
    </w:p>
    <w:p w14:paraId="411615DC" w14:textId="73A830A8" w:rsidR="00834961" w:rsidRPr="00CE5727" w:rsidRDefault="00834961" w:rsidP="001666BB">
      <w:pPr>
        <w:pStyle w:val="Heading2"/>
        <w:rPr>
          <w:rFonts w:ascii="Book Antiqua" w:hAnsi="Book Antiqua"/>
          <w:sz w:val="24"/>
          <w:szCs w:val="24"/>
        </w:rPr>
      </w:pPr>
      <w:r w:rsidRPr="00CE5727">
        <w:rPr>
          <w:rFonts w:ascii="Book Antiqua" w:hAnsi="Book Antiqua"/>
          <w:sz w:val="24"/>
          <w:szCs w:val="24"/>
        </w:rPr>
        <w:t>ANÁLISIS DE LA</w:t>
      </w:r>
      <w:r w:rsidR="004851A9" w:rsidRPr="00CE5727">
        <w:rPr>
          <w:rFonts w:ascii="Book Antiqua" w:hAnsi="Book Antiqua"/>
          <w:sz w:val="24"/>
          <w:szCs w:val="24"/>
        </w:rPr>
        <w:t xml:space="preserve"> MEDIDA</w:t>
      </w:r>
    </w:p>
    <w:p w14:paraId="75C382B7" w14:textId="72134194" w:rsidR="00233BFD" w:rsidRPr="00CE5727" w:rsidRDefault="00233BFD" w:rsidP="00411753">
      <w:pPr>
        <w:pStyle w:val="NormalWeb"/>
        <w:shd w:val="clear" w:color="auto" w:fill="FFFFFF"/>
        <w:spacing w:before="0" w:beforeAutospacing="0"/>
        <w:jc w:val="both"/>
        <w:rPr>
          <w:rFonts w:ascii="Book Antiqua" w:hAnsi="Book Antiqua" w:cs="Arial"/>
          <w:bCs/>
          <w:lang w:val="es-PR"/>
        </w:rPr>
      </w:pPr>
      <w:r w:rsidRPr="00CE5727">
        <w:rPr>
          <w:rFonts w:ascii="Book Antiqua" w:hAnsi="Book Antiqua" w:cs="Arial"/>
          <w:bCs/>
          <w:lang w:val="es-PR"/>
        </w:rPr>
        <w:t xml:space="preserve">El programa federal de Sección 8, autorizado por la Ley Pública 93-383, conocida como la “Ley Nacional de Hogares de 1974”, tiene como uno de sus objetivos el proporcionar subsidios de renta a personas y familias de bajos recursos económicos para que estas puedan alquilar libremente una vivienda privada habitable, segura y sanitaria, la cual puede ser una propiedad existente, rehabilitada o parte de un proyecto de nueva construcción. Hoy en día, existen en Puerto Rico alrededor de 220 proyectos de vivienda multifamiliar subsidiados por dicho programa federal. Para el 2020, el programa de Sección 8 en Puerto Rico benefició alrededor de 50,000 familias participantes. </w:t>
      </w:r>
    </w:p>
    <w:p w14:paraId="40B3236D" w14:textId="77777777" w:rsidR="00233BFD" w:rsidRPr="00CE5727" w:rsidRDefault="00233BFD" w:rsidP="00411753">
      <w:pPr>
        <w:pStyle w:val="NormalWeb"/>
        <w:shd w:val="clear" w:color="auto" w:fill="FFFFFF"/>
        <w:jc w:val="both"/>
        <w:rPr>
          <w:rFonts w:ascii="Book Antiqua" w:hAnsi="Book Antiqua" w:cs="Arial"/>
          <w:bCs/>
          <w:lang w:val="es-PR"/>
        </w:rPr>
      </w:pPr>
      <w:r w:rsidRPr="00CE5727">
        <w:rPr>
          <w:rFonts w:ascii="Book Antiqua" w:hAnsi="Book Antiqua" w:cs="Arial"/>
          <w:bCs/>
          <w:lang w:val="es-PR"/>
        </w:rPr>
        <w:t>Cónsono con lo anterior, el Artículo 2.03 de la Ley 83-1991, según enmendada, conocida como la “Ley de Contribución Municipal sobre la Propiedad”, concedía una exoneración del pago de contribuciones sobre las propiedades inmuebles que se mantuviesen operando las mismas bajo el programa de Sección 8. Esta exoneración cobijaba propiedades de nueva construcción y a los que hubiesen adquirido del Departamento de la Vivienda proyectos de vivienda a bajo costo para rehabilitarlos y dedicarlos a proveer vivienda de alquiler subsidiado, bajo el programa de Sección 8.</w:t>
      </w:r>
    </w:p>
    <w:p w14:paraId="75B336E6" w14:textId="77777777" w:rsidR="00233BFD" w:rsidRPr="00CE5727" w:rsidRDefault="00233BFD" w:rsidP="00411753">
      <w:pPr>
        <w:pStyle w:val="NormalWeb"/>
        <w:shd w:val="clear" w:color="auto" w:fill="FFFFFF"/>
        <w:jc w:val="both"/>
        <w:rPr>
          <w:rFonts w:ascii="Book Antiqua" w:hAnsi="Book Antiqua" w:cs="Arial"/>
          <w:bCs/>
          <w:lang w:val="es-PR"/>
        </w:rPr>
      </w:pPr>
      <w:r w:rsidRPr="00CE5727">
        <w:rPr>
          <w:rFonts w:ascii="Book Antiqua" w:hAnsi="Book Antiqua" w:cs="Arial"/>
          <w:bCs/>
          <w:lang w:val="es-PR"/>
        </w:rPr>
        <w:t xml:space="preserve">Sin embargo, en el 2020, la Ley 107-2020, según enmendada, conocida como el “Código Municipal de Puerto Rico”, obvió, por inadvertencia, incluir las disposiciones del Artículo 2.03 de la mencionada Ley 83-1991, la cual fue derogada por el referido Código Municipal de Puerto Rico, resultando esto en la eliminación de la exoneración del pago de contribuciones sobre la propiedad para propiedades operadas bajo el programa de Sección 8. Al respecto, entendemos que la Asamblea Legislativa siempre ha reconocido la importancia de promover iniciativas que redunden en el mayor beneficio para la población puertorriqueña, por lo cual nunca fue su intención deliberada eliminar una iniciativa que promueve la mayor creación y diversidad de vivienda asequible en la Isla.   </w:t>
      </w:r>
    </w:p>
    <w:p w14:paraId="06B1872A" w14:textId="210EA63D" w:rsidR="00233BFD" w:rsidRPr="00CE5727" w:rsidRDefault="00233BFD" w:rsidP="00411753">
      <w:pPr>
        <w:pStyle w:val="NormalWeb"/>
        <w:shd w:val="clear" w:color="auto" w:fill="FFFFFF"/>
        <w:jc w:val="both"/>
        <w:rPr>
          <w:rFonts w:ascii="Book Antiqua" w:hAnsi="Book Antiqua" w:cs="Arial"/>
          <w:bCs/>
          <w:lang w:val="es-PR"/>
        </w:rPr>
      </w:pPr>
      <w:r w:rsidRPr="00CE5727">
        <w:rPr>
          <w:rFonts w:ascii="Book Antiqua" w:hAnsi="Book Antiqua" w:cs="Arial"/>
          <w:bCs/>
          <w:lang w:val="es-PR"/>
        </w:rPr>
        <w:t xml:space="preserve">Es relevante destacar que mantener la eliminación de la exoneración del pago de contribuciones sobre la propiedad para propiedades operadas bajo el programa de Sección 8 resulta, entre otras cosas, en (i) menos inventario de vivienda disponible que cumpla con los requisitos del programa de Sección 8, (ii) el encarecimiento de los costos de arrendamiento de propiedades bajo dicho programa, aumentando su canon de arrendamiento sobre rentas comparables  (iii) el que en el desarrollo de proyectos de nueva construcción o de rehabilitación se busque conseguir ciertos ahorros que impacten la calidad del proyecto de vivienda para compensar con el pago de la contribución sobre la propiedad y (iv) que los fondos disponibles para la operación de estos proyectos sean insuficientes para poder ofrecer una vivienda decente, segura, según requiere el Programa, (v) inestabilidad e incertidumbre para los inversionistas que han invertido o planifican invertir una cantidad significativa de su capital para la construcción y rehabilitación de proyectos de vivienda subsidiada basado en proyecciones a largo plazo que incluyeron o incluirán esta exención, (vi) inestabilidad en el sistema bancario ya que modifica las condiciones bajo las cuales los préstamos permanentes a largo plazo de estos proyectos fueron otorgados, (vii)  contradicciones con las condiciones y restricciones impuestas en las Escrituras de Condiciones Restrictivas o Acuerdos Regulatorios  establecidos por las Agencias Reguladoras  Estatales y Federales los cuales forman parte del Registro de la Propiedad, y (viii) desincentiva el desarrollo de nuevos proyectos de interés social. Estas consecuencias menoscaban directamente el propósito fundamental del programa de Sección 8 que reconoce el derecho que tienen las personas y familias de escasos recursos de acceder a viviendas de alquiler seguras, decentes y sanitarias en entornos adecuados para vivir. </w:t>
      </w:r>
      <w:r w:rsidRPr="00CE5727">
        <w:rPr>
          <w:rFonts w:ascii="Book Antiqua" w:hAnsi="Book Antiqua" w:cs="Arial"/>
          <w:bCs/>
          <w:lang w:val="es-PR"/>
        </w:rPr>
        <w:tab/>
      </w:r>
    </w:p>
    <w:p w14:paraId="4F35B2EF" w14:textId="2AA5C702" w:rsidR="00233BFD" w:rsidRPr="00CE5727" w:rsidRDefault="00233BFD" w:rsidP="00411753">
      <w:pPr>
        <w:pStyle w:val="NormalWeb"/>
        <w:shd w:val="clear" w:color="auto" w:fill="FFFFFF"/>
        <w:jc w:val="both"/>
        <w:rPr>
          <w:rFonts w:ascii="Book Antiqua" w:hAnsi="Book Antiqua" w:cs="Arial"/>
          <w:bCs/>
          <w:lang w:val="es-PR"/>
        </w:rPr>
      </w:pPr>
      <w:r w:rsidRPr="00CE5727">
        <w:rPr>
          <w:rFonts w:ascii="Book Antiqua" w:hAnsi="Book Antiqua" w:cs="Arial"/>
          <w:bCs/>
          <w:lang w:val="es-PR"/>
        </w:rPr>
        <w:t>Consecuentemente, es la intención de esta Asamblea Legislativa añadir un nuevo inciso al artículo 7.092 de Capítulo II del Libro VII de la Ley 107-2020 para restablecer la exoneración del pago de contribuciones sobre la propiedad inmueble a de propiedades que operen las mismas bajo el programa de Sección 8, originalmente otorgada por el Artículo 2.03 de la Ley 83-1991. Así, corregimos una inadvertencia de este cuerpo legislativo y reforzamos nuestro compromiso con priorizar y promover el interés apremiante que existe de proveer vivienda de alquiler asequible para las familias puertorriqueñas que lo necesiten.</w:t>
      </w:r>
    </w:p>
    <w:p w14:paraId="4E9E5A11" w14:textId="23D9AAAA" w:rsidR="00EB3559" w:rsidRPr="00CE5727" w:rsidRDefault="00233BFD" w:rsidP="00411753">
      <w:pPr>
        <w:pStyle w:val="NormalWeb"/>
        <w:shd w:val="clear" w:color="auto" w:fill="FFFFFF"/>
        <w:jc w:val="both"/>
        <w:rPr>
          <w:rFonts w:ascii="Book Antiqua" w:hAnsi="Book Antiqua" w:cs="Arial"/>
          <w:bCs/>
          <w:lang w:val="es-PR"/>
        </w:rPr>
      </w:pPr>
      <w:r w:rsidRPr="00CE5727">
        <w:rPr>
          <w:rFonts w:ascii="Book Antiqua" w:hAnsi="Book Antiqua" w:cs="Arial"/>
          <w:bCs/>
          <w:lang w:val="es-PR"/>
        </w:rPr>
        <w:t xml:space="preserve">De igual forma, mediante la presente Ley, clarificamos la redacción del inciso (u) de dicho artículo 7.092, con la finalidad de que su redacción sea más adecuada y precisa, dada la finalidad de dicha </w:t>
      </w:r>
      <w:r w:rsidR="00B35FB4" w:rsidRPr="00CE5727">
        <w:rPr>
          <w:rFonts w:ascii="Book Antiqua" w:hAnsi="Book Antiqua" w:cs="Arial"/>
          <w:bCs/>
          <w:lang w:val="es-PR"/>
        </w:rPr>
        <w:t>disposición de ley.</w:t>
      </w:r>
    </w:p>
    <w:p w14:paraId="707500FD" w14:textId="2F9E4181" w:rsidR="00B35FB4" w:rsidRPr="00CE5727" w:rsidRDefault="00B35FB4" w:rsidP="00411753">
      <w:pPr>
        <w:pStyle w:val="NormalWeb"/>
        <w:shd w:val="clear" w:color="auto" w:fill="FFFFFF"/>
        <w:jc w:val="both"/>
        <w:rPr>
          <w:rFonts w:ascii="Book Antiqua" w:hAnsi="Book Antiqua" w:cs="Arial"/>
          <w:bCs/>
          <w:lang w:val="es-PR"/>
        </w:rPr>
      </w:pPr>
      <w:r w:rsidRPr="00CE5727">
        <w:rPr>
          <w:rFonts w:ascii="Book Antiqua" w:hAnsi="Book Antiqua" w:cs="Arial"/>
          <w:bCs/>
          <w:lang w:val="es-PR"/>
        </w:rPr>
        <w:t>Por otra parte; la Ley Núm. 36 del 31 de mayo de 1988, facultaba y ordenaba al Secretario de Hacienda a condonar la deuda que por contribuciones sobre la propiedad a toda unidad de vivienda readquirida o en vía de readquirirse por la extinta Corporación de Renovación Urbana y Vivienda, (actualmente Departamento de la Vivienda).</w:t>
      </w:r>
    </w:p>
    <w:p w14:paraId="5406D061" w14:textId="77777777" w:rsidR="00B35FB4" w:rsidRPr="00CE5727" w:rsidRDefault="00B35FB4" w:rsidP="00411753">
      <w:pPr>
        <w:pStyle w:val="NormalWeb"/>
        <w:shd w:val="clear" w:color="auto" w:fill="FFFFFF"/>
        <w:jc w:val="both"/>
        <w:rPr>
          <w:rFonts w:ascii="Book Antiqua" w:hAnsi="Book Antiqua"/>
          <w:color w:val="1C2126"/>
          <w:lang w:val="es-PR"/>
        </w:rPr>
      </w:pPr>
      <w:r w:rsidRPr="00CE5727">
        <w:rPr>
          <w:rFonts w:ascii="Book Antiqua" w:hAnsi="Book Antiqua"/>
          <w:color w:val="1C2126"/>
          <w:lang w:val="es-PR"/>
        </w:rPr>
        <w:t>El Departamento de la Vivienda del Gobierno de Puerto Rico, a través la Secretaria Auxiliar de Gerencia y Desarrollo de Proyectos de Viviendas, continúa cumpliendo con las funciones de readquirir propiedades inmuebles para otorgarles esos títulos de propiedad a personas y familias sin hogar. El Departamento, cuenta con un inventario de amplio de decenas propiedades inmuebles destinadas a tales fines.</w:t>
      </w:r>
    </w:p>
    <w:p w14:paraId="35AC774B" w14:textId="77777777" w:rsidR="00B35FB4" w:rsidRPr="00CE5727" w:rsidRDefault="00B35FB4" w:rsidP="00411753">
      <w:pPr>
        <w:pStyle w:val="NormalWeb"/>
        <w:shd w:val="clear" w:color="auto" w:fill="FFFFFF"/>
        <w:jc w:val="both"/>
        <w:rPr>
          <w:rFonts w:ascii="Book Antiqua" w:hAnsi="Book Antiqua"/>
          <w:color w:val="1C2126"/>
          <w:lang w:val="es-PR"/>
        </w:rPr>
      </w:pPr>
      <w:r w:rsidRPr="00CE5727">
        <w:rPr>
          <w:rFonts w:ascii="Book Antiqua" w:hAnsi="Book Antiqua"/>
          <w:color w:val="1C2126"/>
          <w:lang w:val="es-PR"/>
        </w:rPr>
        <w:t xml:space="preserve">Parte de la problemática que ha confrontado esta iniciativa, es que una vez el nuevo titular acude al Centro de Recaudaciones de Ingresos Municipales (CRIM), para cumplir con los fines administrativos, le informan que la propiedad se encuentra gravada por una deuda anterior. En ocasiones y dependiendo la región del CRIM, amparándose en la derogada Ley 36 -1988, supra, se le libera la propiedad de dicho gravamen, pero no existe un procedimiento uniforme y un mandato claro para tales fines. </w:t>
      </w:r>
    </w:p>
    <w:p w14:paraId="44572C01" w14:textId="586121C0" w:rsidR="00B35FB4" w:rsidRPr="00CE5727" w:rsidRDefault="00B35FB4" w:rsidP="00411753">
      <w:pPr>
        <w:pStyle w:val="NormalWeb"/>
        <w:shd w:val="clear" w:color="auto" w:fill="FFFFFF"/>
        <w:jc w:val="both"/>
        <w:rPr>
          <w:rFonts w:ascii="Book Antiqua" w:hAnsi="Book Antiqua"/>
          <w:color w:val="1C2126"/>
          <w:lang w:val="es-PR"/>
        </w:rPr>
      </w:pPr>
      <w:r w:rsidRPr="00CE5727">
        <w:rPr>
          <w:rFonts w:ascii="Book Antiqua" w:hAnsi="Book Antiqua"/>
          <w:color w:val="1C2126"/>
          <w:lang w:val="es-PR"/>
        </w:rPr>
        <w:t>Estos ciudadanos han presentado sus recl</w:t>
      </w:r>
      <w:r w:rsidR="00411753">
        <w:rPr>
          <w:rFonts w:ascii="Book Antiqua" w:hAnsi="Book Antiqua"/>
          <w:color w:val="1C2126"/>
          <w:lang w:val="es-PR"/>
        </w:rPr>
        <w:t xml:space="preserve">amos a la Asamblea Legislativa. </w:t>
      </w:r>
      <w:r w:rsidRPr="00CE5727">
        <w:rPr>
          <w:rFonts w:ascii="Book Antiqua" w:hAnsi="Book Antiqua"/>
          <w:color w:val="1C2126"/>
          <w:lang w:val="es-PR"/>
        </w:rPr>
        <w:t xml:space="preserve">Expresando que la deuda que el CRIM les pretende cobrar, grava la propiedad que de buena fe obtuvieron a través del Departamento de la Vivienda, derrotando sus sueños y esperanzas de poder tener un hogar digno. </w:t>
      </w:r>
    </w:p>
    <w:p w14:paraId="35BAFD0E" w14:textId="21E9C478" w:rsidR="00B35FB4" w:rsidRPr="00CE5727" w:rsidRDefault="00411753" w:rsidP="00411753">
      <w:pPr>
        <w:pStyle w:val="NormalWeb"/>
        <w:shd w:val="clear" w:color="auto" w:fill="FFFFFF"/>
        <w:jc w:val="both"/>
        <w:rPr>
          <w:rFonts w:ascii="Book Antiqua" w:hAnsi="Book Antiqua"/>
          <w:color w:val="1C2126"/>
          <w:lang w:val="es-PR"/>
        </w:rPr>
      </w:pPr>
      <w:r>
        <w:rPr>
          <w:rFonts w:ascii="Book Antiqua" w:hAnsi="Book Antiqua"/>
          <w:color w:val="1C2126"/>
          <w:lang w:val="es-PR"/>
        </w:rPr>
        <w:t>P</w:t>
      </w:r>
      <w:r w:rsidR="00B35FB4" w:rsidRPr="00CE5727">
        <w:rPr>
          <w:rFonts w:ascii="Book Antiqua" w:hAnsi="Book Antiqua"/>
          <w:color w:val="1C2126"/>
          <w:lang w:val="es-PR"/>
        </w:rPr>
        <w:t xml:space="preserve">or los fundamentos antes expuestos, esta Asamblea Legislativa, tomando en consideración que existe un interés apremiante de parte de nuestro gobierno, en adelantar los programas de vivienda para personas de escasos recursos, se entiende meritorio que se apruebe esta Ley. </w:t>
      </w:r>
    </w:p>
    <w:p w14:paraId="121597BF" w14:textId="7D41E767" w:rsidR="0070782A" w:rsidRPr="00CE5727" w:rsidRDefault="00D055B9" w:rsidP="0070782A">
      <w:pPr>
        <w:jc w:val="center"/>
        <w:rPr>
          <w:rFonts w:ascii="Book Antiqua" w:hAnsi="Book Antiqua"/>
          <w:b/>
          <w:bCs/>
        </w:rPr>
      </w:pPr>
      <w:r w:rsidRPr="00CE5727">
        <w:rPr>
          <w:rFonts w:ascii="Book Antiqua" w:hAnsi="Book Antiqua"/>
          <w:b/>
          <w:bCs/>
        </w:rPr>
        <w:t>SESIÓN PÚBLICA DE CONSIDERACIÓN FINAL</w:t>
      </w:r>
      <w:r w:rsidR="0070782A" w:rsidRPr="00CE5727">
        <w:rPr>
          <w:rFonts w:ascii="Book Antiqua" w:hAnsi="Book Antiqua"/>
          <w:b/>
          <w:bCs/>
        </w:rPr>
        <w:t xml:space="preserve"> </w:t>
      </w:r>
    </w:p>
    <w:p w14:paraId="32AA1DE1" w14:textId="526F4778" w:rsidR="00D055B9" w:rsidRPr="00CE5727" w:rsidRDefault="00D055B9" w:rsidP="0070782A">
      <w:pPr>
        <w:jc w:val="center"/>
        <w:rPr>
          <w:rFonts w:ascii="Book Antiqua" w:hAnsi="Book Antiqua"/>
          <w:b/>
          <w:bCs/>
        </w:rPr>
      </w:pPr>
      <w:r w:rsidRPr="00CE5727">
        <w:rPr>
          <w:rFonts w:ascii="Book Antiqua" w:hAnsi="Book Antiqua"/>
          <w:b/>
          <w:bCs/>
        </w:rPr>
        <w:t>(“</w:t>
      </w:r>
      <w:r w:rsidRPr="00CE5727">
        <w:rPr>
          <w:rFonts w:ascii="Book Antiqua" w:hAnsi="Book Antiqua"/>
          <w:b/>
          <w:bCs/>
          <w:i/>
        </w:rPr>
        <w:t>MARK-UP SESSION”</w:t>
      </w:r>
      <w:r w:rsidRPr="00CE5727">
        <w:rPr>
          <w:rFonts w:ascii="Book Antiqua" w:hAnsi="Book Antiqua"/>
          <w:b/>
          <w:bCs/>
        </w:rPr>
        <w:t>)</w:t>
      </w:r>
    </w:p>
    <w:p w14:paraId="11E31EF5" w14:textId="77777777" w:rsidR="00DD728E" w:rsidRPr="00CE5727" w:rsidRDefault="00DD728E" w:rsidP="00DD728E">
      <w:pPr>
        <w:suppressLineNumbers/>
        <w:rPr>
          <w:rFonts w:ascii="Book Antiqua" w:hAnsi="Book Antiqua"/>
        </w:rPr>
      </w:pPr>
    </w:p>
    <w:p w14:paraId="447390DA" w14:textId="0B2B6528" w:rsidR="004A4884" w:rsidRDefault="00411753" w:rsidP="00DD728E">
      <w:pPr>
        <w:suppressLineNumbers/>
        <w:jc w:val="both"/>
        <w:rPr>
          <w:rFonts w:ascii="Book Antiqua" w:hAnsi="Book Antiqua"/>
        </w:rPr>
      </w:pPr>
      <w:r w:rsidRPr="00411753">
        <w:rPr>
          <w:rFonts w:ascii="Book Antiqua" w:hAnsi="Book Antiqua"/>
        </w:rPr>
        <w:t>Para la aprobación de</w:t>
      </w:r>
      <w:r>
        <w:rPr>
          <w:rFonts w:ascii="Book Antiqua" w:hAnsi="Book Antiqua"/>
        </w:rPr>
        <w:t xml:space="preserve"> </w:t>
      </w:r>
      <w:r w:rsidRPr="00411753">
        <w:rPr>
          <w:rFonts w:ascii="Book Antiqua" w:hAnsi="Book Antiqua"/>
        </w:rPr>
        <w:t>l</w:t>
      </w:r>
      <w:r>
        <w:rPr>
          <w:rFonts w:ascii="Book Antiqua" w:hAnsi="Book Antiqua"/>
        </w:rPr>
        <w:t>a</w:t>
      </w:r>
      <w:r w:rsidRPr="00411753">
        <w:rPr>
          <w:rFonts w:ascii="Book Antiqua" w:hAnsi="Book Antiqua"/>
        </w:rPr>
        <w:t xml:space="preserve"> Cámara al Proyecto 1</w:t>
      </w:r>
      <w:r>
        <w:rPr>
          <w:rFonts w:ascii="Book Antiqua" w:hAnsi="Book Antiqua"/>
        </w:rPr>
        <w:t>307</w:t>
      </w:r>
      <w:r w:rsidRPr="00411753">
        <w:rPr>
          <w:rFonts w:ascii="Book Antiqua" w:hAnsi="Book Antiqua"/>
        </w:rPr>
        <w:t xml:space="preserve">, </w:t>
      </w:r>
      <w:r>
        <w:rPr>
          <w:rFonts w:ascii="Book Antiqua" w:hAnsi="Book Antiqua"/>
        </w:rPr>
        <w:t>con</w:t>
      </w:r>
      <w:r w:rsidRPr="00411753">
        <w:rPr>
          <w:rFonts w:ascii="Book Antiqua" w:hAnsi="Book Antiqua"/>
        </w:rPr>
        <w:t xml:space="preserve"> enmiendas, se celebró una Sesión Pública de Consideración Final el día 17 de mayo de 2022 a las 9:30am en el Salón de Audiencias #2.  La misma obtuvo </w:t>
      </w:r>
      <w:r>
        <w:rPr>
          <w:rFonts w:ascii="Book Antiqua" w:hAnsi="Book Antiqua"/>
        </w:rPr>
        <w:t>ocho</w:t>
      </w:r>
      <w:r w:rsidRPr="00411753">
        <w:rPr>
          <w:rFonts w:ascii="Book Antiqua" w:hAnsi="Book Antiqua"/>
        </w:rPr>
        <w:t xml:space="preserve"> votos a favor, ningún voto en contra y ningún voto abstenido. La decisión de la mayoría de los legisladores miembros de la Comisión de Vivienda y Desarrollo Urbano fue la aprobación de la medida.  La misma fue referida a la Comisión según las disposiciones contenidas en el Reglamento de la Cámara en su Sección 12.21.</w:t>
      </w:r>
    </w:p>
    <w:p w14:paraId="0403133D" w14:textId="77777777" w:rsidR="00411753" w:rsidRPr="00CE5727" w:rsidRDefault="00411753" w:rsidP="00DD728E">
      <w:pPr>
        <w:suppressLineNumbers/>
        <w:jc w:val="both"/>
        <w:rPr>
          <w:rFonts w:ascii="Book Antiqua" w:hAnsi="Book Antiqua"/>
        </w:rPr>
      </w:pPr>
    </w:p>
    <w:p w14:paraId="47C48A01" w14:textId="1C0138FE" w:rsidR="00CA5A94" w:rsidRPr="00CE5727" w:rsidRDefault="00CA5A94" w:rsidP="00CA5A94">
      <w:pPr>
        <w:suppressLineNumbers/>
        <w:jc w:val="center"/>
        <w:rPr>
          <w:rFonts w:ascii="Book Antiqua" w:hAnsi="Book Antiqua"/>
          <w:b/>
          <w:bCs/>
          <w:szCs w:val="24"/>
        </w:rPr>
      </w:pPr>
      <w:r w:rsidRPr="00CE5727">
        <w:rPr>
          <w:rFonts w:ascii="Book Antiqua" w:hAnsi="Book Antiqua"/>
          <w:b/>
          <w:bCs/>
          <w:szCs w:val="24"/>
        </w:rPr>
        <w:t>ACTA DE CERTIFICACIÓN</w:t>
      </w:r>
    </w:p>
    <w:p w14:paraId="59EF2BCB" w14:textId="77777777" w:rsidR="00CA5A94" w:rsidRPr="00CE5727" w:rsidRDefault="00CA5A94" w:rsidP="00CA5A94">
      <w:pPr>
        <w:suppressLineNumbers/>
        <w:jc w:val="both"/>
        <w:rPr>
          <w:rFonts w:ascii="Book Antiqua" w:hAnsi="Book Antiqua"/>
          <w:sz w:val="22"/>
          <w:szCs w:val="24"/>
        </w:rPr>
      </w:pPr>
    </w:p>
    <w:p w14:paraId="476FE602" w14:textId="77777777" w:rsidR="00CA5A94" w:rsidRPr="00CE5727" w:rsidRDefault="00CA5A94" w:rsidP="00411753">
      <w:pPr>
        <w:suppressLineNumbers/>
        <w:jc w:val="both"/>
        <w:rPr>
          <w:rFonts w:ascii="Book Antiqua" w:hAnsi="Book Antiqua"/>
          <w:b/>
          <w:bCs/>
          <w:spacing w:val="-3"/>
          <w:sz w:val="22"/>
          <w:szCs w:val="24"/>
        </w:rPr>
      </w:pPr>
      <w:r w:rsidRPr="00CE5727">
        <w:rPr>
          <w:rFonts w:ascii="Book Antiqua" w:hAnsi="Book Antiqua"/>
          <w:szCs w:val="24"/>
        </w:rPr>
        <w:t>Se acompaña la correspondiente Acta de Certificación Positiva con el presente Informe Positivo en cumplimiento de lo dispuesto en los incisos (e) y (g) de la Sección 12.21 del Reglamento de la Cámara de Representantes.</w:t>
      </w:r>
    </w:p>
    <w:p w14:paraId="7AACD60B" w14:textId="3DAEDEC6" w:rsidR="0003371E" w:rsidRPr="00CE5727" w:rsidRDefault="00255608" w:rsidP="00C21C21">
      <w:pPr>
        <w:pStyle w:val="Heading2"/>
        <w:rPr>
          <w:rFonts w:ascii="Book Antiqua" w:hAnsi="Book Antiqua"/>
          <w:sz w:val="24"/>
          <w:szCs w:val="24"/>
        </w:rPr>
      </w:pPr>
      <w:r w:rsidRPr="00CE5727">
        <w:rPr>
          <w:rFonts w:ascii="Book Antiqua" w:hAnsi="Book Antiqua"/>
          <w:sz w:val="24"/>
          <w:szCs w:val="24"/>
        </w:rPr>
        <w:t>CONCLUSIÓN</w:t>
      </w:r>
    </w:p>
    <w:p w14:paraId="273FB4E3" w14:textId="2FB4602B" w:rsidR="00C30B76" w:rsidRPr="00CE5727" w:rsidRDefault="00077450" w:rsidP="00411753">
      <w:pPr>
        <w:pStyle w:val="Quote"/>
        <w:ind w:left="0" w:right="0"/>
        <w:jc w:val="both"/>
        <w:rPr>
          <w:rFonts w:ascii="Book Antiqua" w:eastAsia="Times New Roman" w:hAnsi="Book Antiqua" w:cs="Arial"/>
          <w:i w:val="0"/>
          <w:iCs w:val="0"/>
          <w:color w:val="auto"/>
          <w:lang w:val="es-PR"/>
        </w:rPr>
      </w:pPr>
      <w:r w:rsidRPr="00CE5727">
        <w:rPr>
          <w:rFonts w:ascii="Book Antiqua" w:eastAsia="Times New Roman" w:hAnsi="Book Antiqua" w:cs="Arial"/>
          <w:i w:val="0"/>
          <w:iCs w:val="0"/>
          <w:color w:val="auto"/>
          <w:lang w:val="es-PR"/>
        </w:rPr>
        <w:t>La Comisión de Vivienda y Desarrollo Urbano de la Cámara de Representantes del Estado Libre Asociado de Puerto Rico, previo estudio y consideración, tiene a bien someter su informe con relación a</w:t>
      </w:r>
      <w:r w:rsidR="00C30B76" w:rsidRPr="00CE5727">
        <w:rPr>
          <w:rFonts w:ascii="Book Antiqua" w:eastAsia="Times New Roman" w:hAnsi="Book Antiqua" w:cs="Arial"/>
          <w:i w:val="0"/>
          <w:iCs w:val="0"/>
          <w:color w:val="auto"/>
          <w:lang w:val="es-PR"/>
        </w:rPr>
        <w:t>l</w:t>
      </w:r>
      <w:r w:rsidR="00C30B76" w:rsidRPr="00CE5727">
        <w:rPr>
          <w:rFonts w:ascii="Book Antiqua" w:hAnsi="Book Antiqua" w:cs="Arial"/>
          <w:i w:val="0"/>
          <w:lang w:val="es-PR"/>
        </w:rPr>
        <w:t xml:space="preserve"> </w:t>
      </w:r>
      <w:r w:rsidR="00C30B76" w:rsidRPr="00CE5727">
        <w:rPr>
          <w:rFonts w:ascii="Book Antiqua" w:hAnsi="Book Antiqua" w:cs="Arial"/>
          <w:i w:val="0"/>
          <w:color w:val="auto"/>
          <w:lang w:val="es-PR"/>
        </w:rPr>
        <w:t xml:space="preserve">Proyecto de la Cámara </w:t>
      </w:r>
      <w:r w:rsidR="00233BFD" w:rsidRPr="00CE5727">
        <w:rPr>
          <w:rFonts w:ascii="Book Antiqua" w:hAnsi="Book Antiqua" w:cs="Arial"/>
          <w:i w:val="0"/>
          <w:color w:val="auto"/>
          <w:lang w:val="es-PR"/>
        </w:rPr>
        <w:t>1307</w:t>
      </w:r>
      <w:r w:rsidR="00C30B76" w:rsidRPr="00CE5727">
        <w:rPr>
          <w:rFonts w:ascii="Book Antiqua" w:hAnsi="Book Antiqua" w:cs="Arial"/>
          <w:i w:val="0"/>
          <w:color w:val="auto"/>
          <w:lang w:val="es-PR"/>
        </w:rPr>
        <w:t>, recomendando su aprobación</w:t>
      </w:r>
      <w:r w:rsidR="00411753">
        <w:rPr>
          <w:rFonts w:ascii="Book Antiqua" w:hAnsi="Book Antiqua" w:cs="Arial"/>
          <w:i w:val="0"/>
          <w:color w:val="auto"/>
          <w:lang w:val="es-PR"/>
        </w:rPr>
        <w:t xml:space="preserve"> con enmiendas</w:t>
      </w:r>
      <w:r w:rsidR="00233BFD" w:rsidRPr="00CE5727">
        <w:rPr>
          <w:rFonts w:ascii="Book Antiqua" w:hAnsi="Book Antiqua" w:cs="Arial"/>
          <w:i w:val="0"/>
          <w:color w:val="auto"/>
          <w:lang w:val="es-PR"/>
        </w:rPr>
        <w:t>.</w:t>
      </w:r>
    </w:p>
    <w:p w14:paraId="62A822E9" w14:textId="05B90D4B" w:rsidR="003C62D7" w:rsidRPr="00CE5727" w:rsidRDefault="003C62D7" w:rsidP="00C30B76">
      <w:pPr>
        <w:pStyle w:val="Quote"/>
        <w:ind w:left="0" w:right="0"/>
        <w:jc w:val="both"/>
        <w:rPr>
          <w:rFonts w:ascii="Book Antiqua" w:hAnsi="Book Antiqua"/>
          <w:i w:val="0"/>
          <w:color w:val="auto"/>
          <w:szCs w:val="24"/>
          <w:lang w:val="es-PR"/>
        </w:rPr>
      </w:pPr>
      <w:r w:rsidRPr="00CE5727">
        <w:rPr>
          <w:rFonts w:ascii="Book Antiqua" w:hAnsi="Book Antiqua"/>
          <w:i w:val="0"/>
          <w:color w:val="auto"/>
          <w:szCs w:val="24"/>
          <w:lang w:val="es-PR"/>
        </w:rPr>
        <w:t>Respetuosamente sometido,</w:t>
      </w:r>
    </w:p>
    <w:p w14:paraId="675038C8" w14:textId="77777777" w:rsidR="003C62D7" w:rsidRPr="00CE5727" w:rsidRDefault="003C62D7" w:rsidP="003C62D7">
      <w:pPr>
        <w:rPr>
          <w:rFonts w:ascii="Book Antiqua" w:hAnsi="Book Antiqua"/>
          <w:szCs w:val="24"/>
        </w:rPr>
      </w:pPr>
    </w:p>
    <w:p w14:paraId="0B9F3F54" w14:textId="77777777" w:rsidR="003C62D7" w:rsidRPr="00CE5727" w:rsidRDefault="003C62D7" w:rsidP="003C62D7">
      <w:pPr>
        <w:rPr>
          <w:rFonts w:ascii="Book Antiqua" w:hAnsi="Book Antiqua"/>
          <w:szCs w:val="24"/>
        </w:rPr>
      </w:pPr>
    </w:p>
    <w:p w14:paraId="774D37DA" w14:textId="77777777" w:rsidR="003C62D7" w:rsidRPr="00CE5727" w:rsidRDefault="003C62D7" w:rsidP="003C62D7">
      <w:pPr>
        <w:rPr>
          <w:rFonts w:ascii="Book Antiqua" w:hAnsi="Book Antiqua"/>
          <w:szCs w:val="24"/>
        </w:rPr>
      </w:pPr>
      <w:proofErr w:type="spellStart"/>
      <w:r w:rsidRPr="00CE5727">
        <w:rPr>
          <w:rFonts w:ascii="Book Antiqua" w:hAnsi="Book Antiqua"/>
          <w:szCs w:val="24"/>
        </w:rPr>
        <w:t>Hon</w:t>
      </w:r>
      <w:proofErr w:type="spellEnd"/>
      <w:r w:rsidRPr="00CE5727">
        <w:rPr>
          <w:rFonts w:ascii="Book Antiqua" w:hAnsi="Book Antiqua"/>
          <w:szCs w:val="24"/>
        </w:rPr>
        <w:t>. Ángel Fourquet Cordero</w:t>
      </w:r>
    </w:p>
    <w:p w14:paraId="6864AB31" w14:textId="77777777" w:rsidR="003C62D7" w:rsidRPr="00CE5727" w:rsidRDefault="003C62D7" w:rsidP="003C62D7">
      <w:pPr>
        <w:rPr>
          <w:rFonts w:ascii="Book Antiqua" w:hAnsi="Book Antiqua"/>
          <w:szCs w:val="24"/>
        </w:rPr>
      </w:pPr>
      <w:r w:rsidRPr="00CE5727">
        <w:rPr>
          <w:rFonts w:ascii="Book Antiqua" w:hAnsi="Book Antiqua"/>
          <w:szCs w:val="24"/>
        </w:rPr>
        <w:t>Presidente</w:t>
      </w:r>
    </w:p>
    <w:p w14:paraId="19289223" w14:textId="0DD5D13E" w:rsidR="007D31DC" w:rsidRPr="00CE5727" w:rsidRDefault="003C62D7" w:rsidP="0070782A">
      <w:pPr>
        <w:rPr>
          <w:rFonts w:ascii="Book Antiqua" w:hAnsi="Book Antiqua" w:cs="Arial"/>
        </w:rPr>
      </w:pPr>
      <w:r w:rsidRPr="00CE5727">
        <w:rPr>
          <w:rFonts w:ascii="Book Antiqua" w:hAnsi="Book Antiqua"/>
          <w:szCs w:val="24"/>
        </w:rPr>
        <w:t>Comisión de Vivienda y Desarrollo Urbano</w:t>
      </w:r>
    </w:p>
    <w:sectPr w:rsidR="007D31DC" w:rsidRPr="00CE5727" w:rsidSect="003B26BA">
      <w:headerReference w:type="default" r:id="rId8"/>
      <w:footerReference w:type="default" r:id="rId9"/>
      <w:pgSz w:w="12240" w:h="15840" w:code="1"/>
      <w:pgMar w:top="1350" w:right="153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FACB" w14:textId="77777777" w:rsidR="006F037C" w:rsidRDefault="006F037C" w:rsidP="003A136F">
      <w:r>
        <w:separator/>
      </w:r>
    </w:p>
  </w:endnote>
  <w:endnote w:type="continuationSeparator" w:id="0">
    <w:p w14:paraId="517F80C5" w14:textId="77777777" w:rsidR="006F037C" w:rsidRDefault="006F037C" w:rsidP="003A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35487"/>
      <w:docPartObj>
        <w:docPartGallery w:val="Page Numbers (Bottom of Page)"/>
        <w:docPartUnique/>
      </w:docPartObj>
    </w:sdtPr>
    <w:sdtEndPr>
      <w:rPr>
        <w:noProof/>
      </w:rPr>
    </w:sdtEndPr>
    <w:sdtContent>
      <w:p w14:paraId="26C16F5E" w14:textId="77777777" w:rsidR="00782BB9" w:rsidRDefault="00782BB9" w:rsidP="003C62D7">
        <w:pPr>
          <w:pStyle w:val="Footer"/>
          <w:tabs>
            <w:tab w:val="left" w:pos="5508"/>
          </w:tabs>
          <w:jc w:val="center"/>
          <w:rPr>
            <w:rFonts w:ascii="Book Antiqua" w:hAnsi="Book Antiqua"/>
            <w:b/>
            <w:sz w:val="20"/>
            <w:lang w:val="es-ES"/>
          </w:rPr>
        </w:pPr>
      </w:p>
      <w:p w14:paraId="65DA3FFD" w14:textId="77777777" w:rsidR="00782BB9" w:rsidRDefault="00782BB9" w:rsidP="003C62D7">
        <w:pPr>
          <w:pStyle w:val="Footer"/>
          <w:tabs>
            <w:tab w:val="left" w:pos="5508"/>
          </w:tabs>
          <w:jc w:val="center"/>
          <w:rPr>
            <w:rFonts w:ascii="Book Antiqua" w:hAnsi="Book Antiqua"/>
            <w:b/>
            <w:sz w:val="20"/>
            <w:lang w:val="es-ES"/>
          </w:rPr>
        </w:pPr>
        <w:r>
          <w:rPr>
            <w:noProof/>
            <w:lang w:val="en-US"/>
          </w:rPr>
          <mc:AlternateContent>
            <mc:Choice Requires="wps">
              <w:drawing>
                <wp:anchor distT="4294967295" distB="4294967295" distL="114300" distR="114300" simplePos="0" relativeHeight="251661312" behindDoc="0" locked="0" layoutInCell="1" allowOverlap="1" wp14:anchorId="6660AA6E" wp14:editId="25772EFE">
                  <wp:simplePos x="0" y="0"/>
                  <wp:positionH relativeFrom="margin">
                    <wp:align>left</wp:align>
                  </wp:positionH>
                  <wp:positionV relativeFrom="paragraph">
                    <wp:posOffset>6985</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E704A" id="Straight Connector 1"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">
                  <w10:wrap anchorx="margin"/>
                </v:line>
              </w:pict>
            </mc:Fallback>
          </mc:AlternateContent>
        </w:r>
      </w:p>
      <w:p w14:paraId="00D5BAC2" w14:textId="77777777" w:rsidR="00782BB9" w:rsidRDefault="00782BB9" w:rsidP="003C62D7">
        <w:pPr>
          <w:pStyle w:val="Footer"/>
          <w:tabs>
            <w:tab w:val="left" w:pos="5508"/>
          </w:tabs>
          <w:jc w:val="center"/>
          <w:rPr>
            <w:rFonts w:ascii="Book Antiqua" w:hAnsi="Book Antiqua"/>
            <w:b/>
            <w:sz w:val="20"/>
            <w:lang w:val="es-ES"/>
          </w:rPr>
        </w:pPr>
      </w:p>
      <w:p w14:paraId="226A62E5" w14:textId="77777777" w:rsidR="00782BB9" w:rsidRPr="00AD4AE0" w:rsidRDefault="00782BB9" w:rsidP="003C62D7">
        <w:pPr>
          <w:pStyle w:val="Footer"/>
          <w:tabs>
            <w:tab w:val="left" w:pos="5508"/>
          </w:tabs>
          <w:jc w:val="center"/>
          <w:rPr>
            <w:rFonts w:ascii="Book Antiqua" w:hAnsi="Book Antiqua"/>
            <w:b/>
            <w:sz w:val="20"/>
            <w:lang w:val="es-ES"/>
          </w:rPr>
        </w:pPr>
        <w:r>
          <w:rPr>
            <w:rFonts w:ascii="Book Antiqua" w:hAnsi="Book Antiqua"/>
            <w:b/>
            <w:sz w:val="20"/>
            <w:lang w:val="es-ES"/>
          </w:rPr>
          <w:t>COMISIÓN DE VIVIENDA Y DESARROLLO URBANO</w:t>
        </w:r>
      </w:p>
      <w:p w14:paraId="2D8F4684" w14:textId="1EE22429" w:rsidR="00782BB9" w:rsidRDefault="007150C8">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F308" w14:textId="77777777" w:rsidR="006F037C" w:rsidRDefault="006F037C" w:rsidP="003A136F">
      <w:r>
        <w:separator/>
      </w:r>
    </w:p>
  </w:footnote>
  <w:footnote w:type="continuationSeparator" w:id="0">
    <w:p w14:paraId="1772D537" w14:textId="77777777" w:rsidR="006F037C" w:rsidRDefault="006F037C" w:rsidP="003A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B3E8" w14:textId="19C0E4E1" w:rsidR="00782BB9" w:rsidRPr="003C62D7" w:rsidRDefault="00782BB9" w:rsidP="003C62D7">
    <w:pPr>
      <w:pStyle w:val="Header"/>
      <w:tabs>
        <w:tab w:val="right" w:pos="9360"/>
      </w:tabs>
      <w:rPr>
        <w:rFonts w:ascii="Book Antiqua" w:hAnsi="Book Antiqua"/>
        <w:b/>
        <w:i/>
        <w:sz w:val="20"/>
      </w:rPr>
    </w:pPr>
    <w:r w:rsidRPr="003C62D7">
      <w:rPr>
        <w:i/>
        <w:noProof/>
        <w:sz w:val="20"/>
        <w:lang w:val="en-US"/>
      </w:rPr>
      <mc:AlternateContent>
        <mc:Choice Requires="wps">
          <w:drawing>
            <wp:anchor distT="4294967295" distB="4294967295" distL="114300" distR="114300" simplePos="0" relativeHeight="251659264" behindDoc="0" locked="0" layoutInCell="1" allowOverlap="1" wp14:anchorId="006192D8" wp14:editId="3A4B077D">
              <wp:simplePos x="0" y="0"/>
              <wp:positionH relativeFrom="margin">
                <wp:align>center</wp:align>
              </wp:positionH>
              <wp:positionV relativeFrom="paragraph">
                <wp:posOffset>325755</wp:posOffset>
              </wp:positionV>
              <wp:extent cx="6057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ED11" id="Straight Connector 2"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5.65pt" to="47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">
              <w10:wrap anchorx="margin"/>
            </v:line>
          </w:pict>
        </mc:Fallback>
      </mc:AlternateContent>
    </w:r>
    <w:r w:rsidR="00B212D2">
      <w:rPr>
        <w:rFonts w:ascii="Book Antiqua" w:hAnsi="Book Antiqua"/>
        <w:i/>
        <w:sz w:val="20"/>
        <w:lang w:val="es-ES_tradnl"/>
      </w:rPr>
      <w:t xml:space="preserve">PC </w:t>
    </w:r>
    <w:r w:rsidR="00411753">
      <w:rPr>
        <w:rFonts w:ascii="Book Antiqua" w:hAnsi="Book Antiqua"/>
        <w:i/>
        <w:sz w:val="20"/>
        <w:lang w:val="es-ES_tradnl"/>
      </w:rPr>
      <w:t>1307</w:t>
    </w:r>
    <w:r w:rsidR="00077450">
      <w:rPr>
        <w:rFonts w:ascii="Book Antiqua" w:hAnsi="Book Antiqua"/>
        <w:i/>
        <w:sz w:val="20"/>
        <w:lang w:val="es-ES_tradnl"/>
      </w:rPr>
      <w:tab/>
    </w:r>
    <w:r w:rsidRPr="003C62D7">
      <w:rPr>
        <w:rStyle w:val="PageNumber"/>
        <w:rFonts w:ascii="Book Antiqua" w:hAnsi="Book Antiqua"/>
        <w:b/>
        <w:i/>
        <w:sz w:val="20"/>
      </w:rPr>
      <w:tab/>
      <w:t xml:space="preserve">   Página </w:t>
    </w:r>
    <w:r w:rsidRPr="003C62D7">
      <w:rPr>
        <w:rStyle w:val="PageNumber"/>
        <w:rFonts w:ascii="Book Antiqua" w:hAnsi="Book Antiqua"/>
        <w:b/>
        <w:i/>
        <w:sz w:val="20"/>
      </w:rPr>
      <w:fldChar w:fldCharType="begin"/>
    </w:r>
    <w:r w:rsidRPr="003C62D7">
      <w:rPr>
        <w:rStyle w:val="PageNumber"/>
        <w:rFonts w:ascii="Book Antiqua" w:hAnsi="Book Antiqua"/>
        <w:b/>
        <w:i/>
        <w:sz w:val="20"/>
      </w:rPr>
      <w:instrText xml:space="preserve"> PAGE </w:instrText>
    </w:r>
    <w:r w:rsidRPr="003C62D7">
      <w:rPr>
        <w:rStyle w:val="PageNumber"/>
        <w:rFonts w:ascii="Book Antiqua" w:hAnsi="Book Antiqua"/>
        <w:b/>
        <w:i/>
        <w:sz w:val="20"/>
      </w:rPr>
      <w:fldChar w:fldCharType="separate"/>
    </w:r>
    <w:r w:rsidR="00AC5253">
      <w:rPr>
        <w:rStyle w:val="PageNumber"/>
        <w:rFonts w:ascii="Book Antiqua" w:hAnsi="Book Antiqua"/>
        <w:b/>
        <w:i/>
        <w:noProof/>
        <w:sz w:val="20"/>
      </w:rPr>
      <w:t>2</w:t>
    </w:r>
    <w:r w:rsidRPr="003C62D7">
      <w:rPr>
        <w:rStyle w:val="PageNumber"/>
        <w:rFonts w:ascii="Book Antiqua" w:hAnsi="Book Antiqua"/>
        <w:b/>
        <w:i/>
        <w:sz w:val="20"/>
      </w:rPr>
      <w:fldChar w:fldCharType="end"/>
    </w:r>
    <w:r w:rsidRPr="003C62D7">
      <w:rPr>
        <w:rStyle w:val="PageNumber"/>
        <w:rFonts w:ascii="Book Antiqua" w:hAnsi="Book Antiqua"/>
        <w:b/>
        <w:i/>
        <w:sz w:val="20"/>
      </w:rPr>
      <w:t xml:space="preserve"> de </w:t>
    </w:r>
    <w:r w:rsidR="00287E9A">
      <w:rPr>
        <w:rStyle w:val="PageNumber"/>
        <w:rFonts w:ascii="Book Antiqua" w:hAnsi="Book Antiqua"/>
        <w:b/>
        <w:i/>
        <w:sz w:val="20"/>
      </w:rPr>
      <w:t>6</w:t>
    </w:r>
  </w:p>
  <w:p w14:paraId="7AC91FB4" w14:textId="3132D3E6" w:rsidR="00782BB9" w:rsidRDefault="00782BB9">
    <w:pPr>
      <w:pStyle w:val="Header"/>
    </w:pPr>
  </w:p>
  <w:p w14:paraId="6F60F412" w14:textId="77777777" w:rsidR="00782BB9" w:rsidRPr="00321C49" w:rsidRDefault="00782BB9" w:rsidP="00321C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945"/>
    <w:multiLevelType w:val="hybridMultilevel"/>
    <w:tmpl w:val="2DFECE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A35F5"/>
    <w:multiLevelType w:val="hybridMultilevel"/>
    <w:tmpl w:val="AC664C56"/>
    <w:lvl w:ilvl="0" w:tplc="F9EEEBEE">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741FFD"/>
    <w:multiLevelType w:val="hybridMultilevel"/>
    <w:tmpl w:val="DCC2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5581F"/>
    <w:multiLevelType w:val="hybridMultilevel"/>
    <w:tmpl w:val="A68856E4"/>
    <w:lvl w:ilvl="0" w:tplc="0409000F">
      <w:start w:val="1"/>
      <w:numFmt w:val="decimal"/>
      <w:lvlText w:val="%1."/>
      <w:lvlJc w:val="left"/>
      <w:pPr>
        <w:ind w:left="720" w:hanging="360"/>
      </w:pPr>
      <w:rPr>
        <w:rFonts w:hint="default"/>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450CDD"/>
    <w:multiLevelType w:val="hybridMultilevel"/>
    <w:tmpl w:val="743EE694"/>
    <w:lvl w:ilvl="0" w:tplc="0409000D">
      <w:start w:val="1"/>
      <w:numFmt w:val="bullet"/>
      <w:lvlText w:val=""/>
      <w:lvlJc w:val="left"/>
      <w:pPr>
        <w:ind w:left="2160" w:hanging="72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046F6E"/>
    <w:multiLevelType w:val="hybridMultilevel"/>
    <w:tmpl w:val="39D048FA"/>
    <w:lvl w:ilvl="0" w:tplc="F9EEEBEE">
      <w:numFmt w:val="bullet"/>
      <w:lvlText w:val=""/>
      <w:lvlJc w:val="left"/>
      <w:pPr>
        <w:ind w:left="2160" w:hanging="72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64264768">
    <w:abstractNumId w:val="3"/>
  </w:num>
  <w:num w:numId="2" w16cid:durableId="484392121">
    <w:abstractNumId w:val="2"/>
  </w:num>
  <w:num w:numId="3" w16cid:durableId="153108193">
    <w:abstractNumId w:val="0"/>
  </w:num>
  <w:num w:numId="4" w16cid:durableId="172302261">
    <w:abstractNumId w:val="1"/>
  </w:num>
  <w:num w:numId="5" w16cid:durableId="1658609774">
    <w:abstractNumId w:val="5"/>
  </w:num>
  <w:num w:numId="6" w16cid:durableId="180854714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58"/>
    <w:rsid w:val="0000364F"/>
    <w:rsid w:val="0000406B"/>
    <w:rsid w:val="00011583"/>
    <w:rsid w:val="00015BAC"/>
    <w:rsid w:val="00020B50"/>
    <w:rsid w:val="000223ED"/>
    <w:rsid w:val="00023FC5"/>
    <w:rsid w:val="00024123"/>
    <w:rsid w:val="00031EE5"/>
    <w:rsid w:val="0003371E"/>
    <w:rsid w:val="00035CCE"/>
    <w:rsid w:val="0003649B"/>
    <w:rsid w:val="00037854"/>
    <w:rsid w:val="0004645A"/>
    <w:rsid w:val="00074830"/>
    <w:rsid w:val="00077450"/>
    <w:rsid w:val="0007772B"/>
    <w:rsid w:val="00077F5D"/>
    <w:rsid w:val="00082E46"/>
    <w:rsid w:val="00082EFB"/>
    <w:rsid w:val="000A3FC2"/>
    <w:rsid w:val="000A78A2"/>
    <w:rsid w:val="000B0A2A"/>
    <w:rsid w:val="000B42BB"/>
    <w:rsid w:val="000B6C50"/>
    <w:rsid w:val="000D3835"/>
    <w:rsid w:val="000E528C"/>
    <w:rsid w:val="000E56AB"/>
    <w:rsid w:val="000E6EA4"/>
    <w:rsid w:val="000F02B3"/>
    <w:rsid w:val="00104CE5"/>
    <w:rsid w:val="00112410"/>
    <w:rsid w:val="00115998"/>
    <w:rsid w:val="00116B17"/>
    <w:rsid w:val="0012401E"/>
    <w:rsid w:val="00124A50"/>
    <w:rsid w:val="00124E51"/>
    <w:rsid w:val="00140FCD"/>
    <w:rsid w:val="00154C0D"/>
    <w:rsid w:val="00163C67"/>
    <w:rsid w:val="00164300"/>
    <w:rsid w:val="001666BB"/>
    <w:rsid w:val="00170A8C"/>
    <w:rsid w:val="00172762"/>
    <w:rsid w:val="0017372F"/>
    <w:rsid w:val="00174A2A"/>
    <w:rsid w:val="00182B68"/>
    <w:rsid w:val="00182E6D"/>
    <w:rsid w:val="001848CB"/>
    <w:rsid w:val="00185E0A"/>
    <w:rsid w:val="00193C3D"/>
    <w:rsid w:val="001945C0"/>
    <w:rsid w:val="001A23BA"/>
    <w:rsid w:val="001A422D"/>
    <w:rsid w:val="001A6CA5"/>
    <w:rsid w:val="001B5A01"/>
    <w:rsid w:val="001B62A2"/>
    <w:rsid w:val="001C17CE"/>
    <w:rsid w:val="001C4C4B"/>
    <w:rsid w:val="001F1F2C"/>
    <w:rsid w:val="001F45E4"/>
    <w:rsid w:val="001F528B"/>
    <w:rsid w:val="001F7265"/>
    <w:rsid w:val="00220108"/>
    <w:rsid w:val="0022019F"/>
    <w:rsid w:val="00232577"/>
    <w:rsid w:val="002326AB"/>
    <w:rsid w:val="00233BFD"/>
    <w:rsid w:val="00237419"/>
    <w:rsid w:val="00244F01"/>
    <w:rsid w:val="00255608"/>
    <w:rsid w:val="00255CC7"/>
    <w:rsid w:val="00261F44"/>
    <w:rsid w:val="0026793D"/>
    <w:rsid w:val="00281080"/>
    <w:rsid w:val="00281CB7"/>
    <w:rsid w:val="0028710D"/>
    <w:rsid w:val="00287E9A"/>
    <w:rsid w:val="00291007"/>
    <w:rsid w:val="002A0DF2"/>
    <w:rsid w:val="002A50B9"/>
    <w:rsid w:val="002C5584"/>
    <w:rsid w:val="002C7AE9"/>
    <w:rsid w:val="002D5B1C"/>
    <w:rsid w:val="002D6883"/>
    <w:rsid w:val="002E0F38"/>
    <w:rsid w:val="002E5159"/>
    <w:rsid w:val="002F3ABC"/>
    <w:rsid w:val="003015CB"/>
    <w:rsid w:val="00302AB2"/>
    <w:rsid w:val="00306ADE"/>
    <w:rsid w:val="0031108C"/>
    <w:rsid w:val="00311F02"/>
    <w:rsid w:val="0031592A"/>
    <w:rsid w:val="00315A08"/>
    <w:rsid w:val="003210D9"/>
    <w:rsid w:val="00321C49"/>
    <w:rsid w:val="0032208C"/>
    <w:rsid w:val="00331B37"/>
    <w:rsid w:val="00333116"/>
    <w:rsid w:val="00333962"/>
    <w:rsid w:val="0034472D"/>
    <w:rsid w:val="003463E2"/>
    <w:rsid w:val="00352B19"/>
    <w:rsid w:val="00355A9F"/>
    <w:rsid w:val="00360358"/>
    <w:rsid w:val="00362B4A"/>
    <w:rsid w:val="0036479C"/>
    <w:rsid w:val="0037093C"/>
    <w:rsid w:val="00371723"/>
    <w:rsid w:val="00377ECE"/>
    <w:rsid w:val="0038259D"/>
    <w:rsid w:val="003833ED"/>
    <w:rsid w:val="0039202A"/>
    <w:rsid w:val="003935E5"/>
    <w:rsid w:val="003952C3"/>
    <w:rsid w:val="003967FC"/>
    <w:rsid w:val="003A0C31"/>
    <w:rsid w:val="003A136F"/>
    <w:rsid w:val="003A4CBC"/>
    <w:rsid w:val="003B26BA"/>
    <w:rsid w:val="003B290D"/>
    <w:rsid w:val="003C1152"/>
    <w:rsid w:val="003C2CC6"/>
    <w:rsid w:val="003C62D7"/>
    <w:rsid w:val="003D44DD"/>
    <w:rsid w:val="003D5CE6"/>
    <w:rsid w:val="003D5E9B"/>
    <w:rsid w:val="003E0063"/>
    <w:rsid w:val="003E036D"/>
    <w:rsid w:val="003E202E"/>
    <w:rsid w:val="003E273B"/>
    <w:rsid w:val="003E3909"/>
    <w:rsid w:val="003F401D"/>
    <w:rsid w:val="003F47AF"/>
    <w:rsid w:val="004009EE"/>
    <w:rsid w:val="00406DDF"/>
    <w:rsid w:val="004112F7"/>
    <w:rsid w:val="00411753"/>
    <w:rsid w:val="004201EB"/>
    <w:rsid w:val="0042278D"/>
    <w:rsid w:val="004276A0"/>
    <w:rsid w:val="004319A6"/>
    <w:rsid w:val="00432F9D"/>
    <w:rsid w:val="00433F79"/>
    <w:rsid w:val="004343AB"/>
    <w:rsid w:val="004348EE"/>
    <w:rsid w:val="00442C27"/>
    <w:rsid w:val="004452D0"/>
    <w:rsid w:val="004471DB"/>
    <w:rsid w:val="00450E06"/>
    <w:rsid w:val="00451E46"/>
    <w:rsid w:val="00455754"/>
    <w:rsid w:val="0045609A"/>
    <w:rsid w:val="004560BC"/>
    <w:rsid w:val="00461414"/>
    <w:rsid w:val="004634B6"/>
    <w:rsid w:val="00467878"/>
    <w:rsid w:val="004722C5"/>
    <w:rsid w:val="004735A6"/>
    <w:rsid w:val="0047452A"/>
    <w:rsid w:val="0048115E"/>
    <w:rsid w:val="00484D6A"/>
    <w:rsid w:val="004851A9"/>
    <w:rsid w:val="0049275C"/>
    <w:rsid w:val="0049296A"/>
    <w:rsid w:val="004930FF"/>
    <w:rsid w:val="0049795B"/>
    <w:rsid w:val="004A019C"/>
    <w:rsid w:val="004A41CB"/>
    <w:rsid w:val="004A4884"/>
    <w:rsid w:val="004A75A1"/>
    <w:rsid w:val="004B4007"/>
    <w:rsid w:val="004B585A"/>
    <w:rsid w:val="004B5C05"/>
    <w:rsid w:val="004B7B9B"/>
    <w:rsid w:val="004C15D6"/>
    <w:rsid w:val="004C1796"/>
    <w:rsid w:val="004C40F1"/>
    <w:rsid w:val="004D5AA0"/>
    <w:rsid w:val="004D61F0"/>
    <w:rsid w:val="004D7B76"/>
    <w:rsid w:val="004E0A07"/>
    <w:rsid w:val="004E3A11"/>
    <w:rsid w:val="004F1678"/>
    <w:rsid w:val="004F6CCA"/>
    <w:rsid w:val="004F7F19"/>
    <w:rsid w:val="005036BD"/>
    <w:rsid w:val="0050472D"/>
    <w:rsid w:val="005131C5"/>
    <w:rsid w:val="00513F9F"/>
    <w:rsid w:val="00521251"/>
    <w:rsid w:val="00525FB8"/>
    <w:rsid w:val="00527433"/>
    <w:rsid w:val="00532263"/>
    <w:rsid w:val="005340B1"/>
    <w:rsid w:val="005340C4"/>
    <w:rsid w:val="00535F86"/>
    <w:rsid w:val="00536842"/>
    <w:rsid w:val="0053693E"/>
    <w:rsid w:val="005379A7"/>
    <w:rsid w:val="00542E1E"/>
    <w:rsid w:val="00552F1B"/>
    <w:rsid w:val="00562F0F"/>
    <w:rsid w:val="00567CD1"/>
    <w:rsid w:val="005751CF"/>
    <w:rsid w:val="00576063"/>
    <w:rsid w:val="00581572"/>
    <w:rsid w:val="00583412"/>
    <w:rsid w:val="0058552D"/>
    <w:rsid w:val="00587182"/>
    <w:rsid w:val="0058763C"/>
    <w:rsid w:val="00592E34"/>
    <w:rsid w:val="00594C39"/>
    <w:rsid w:val="005A2299"/>
    <w:rsid w:val="005A5719"/>
    <w:rsid w:val="005B2FBE"/>
    <w:rsid w:val="005B4522"/>
    <w:rsid w:val="005B5F0A"/>
    <w:rsid w:val="005D0FBD"/>
    <w:rsid w:val="005D21BC"/>
    <w:rsid w:val="005E1599"/>
    <w:rsid w:val="005E1E04"/>
    <w:rsid w:val="005E66DF"/>
    <w:rsid w:val="005E7FAE"/>
    <w:rsid w:val="005F35C5"/>
    <w:rsid w:val="005F4FAB"/>
    <w:rsid w:val="00600C5E"/>
    <w:rsid w:val="00603CC8"/>
    <w:rsid w:val="0061608B"/>
    <w:rsid w:val="00616820"/>
    <w:rsid w:val="0062337B"/>
    <w:rsid w:val="00625F15"/>
    <w:rsid w:val="006265C7"/>
    <w:rsid w:val="00635BCE"/>
    <w:rsid w:val="00640758"/>
    <w:rsid w:val="0064166A"/>
    <w:rsid w:val="00643E93"/>
    <w:rsid w:val="00646EFC"/>
    <w:rsid w:val="00652052"/>
    <w:rsid w:val="00664488"/>
    <w:rsid w:val="00665B7C"/>
    <w:rsid w:val="0067012C"/>
    <w:rsid w:val="00680167"/>
    <w:rsid w:val="00682C89"/>
    <w:rsid w:val="00686133"/>
    <w:rsid w:val="0069083B"/>
    <w:rsid w:val="006912A6"/>
    <w:rsid w:val="006912C5"/>
    <w:rsid w:val="006A076F"/>
    <w:rsid w:val="006A585E"/>
    <w:rsid w:val="006A5DCB"/>
    <w:rsid w:val="006B13D2"/>
    <w:rsid w:val="006B22A5"/>
    <w:rsid w:val="006B463E"/>
    <w:rsid w:val="006B6863"/>
    <w:rsid w:val="006C2F14"/>
    <w:rsid w:val="006C567D"/>
    <w:rsid w:val="006C77C6"/>
    <w:rsid w:val="006D6B46"/>
    <w:rsid w:val="006D7670"/>
    <w:rsid w:val="006E041B"/>
    <w:rsid w:val="006E0AA7"/>
    <w:rsid w:val="006E2832"/>
    <w:rsid w:val="006E6F58"/>
    <w:rsid w:val="006F037C"/>
    <w:rsid w:val="006F4F1F"/>
    <w:rsid w:val="006F53B4"/>
    <w:rsid w:val="006F6D3C"/>
    <w:rsid w:val="006F7AC2"/>
    <w:rsid w:val="0070182D"/>
    <w:rsid w:val="00702D50"/>
    <w:rsid w:val="00702FA6"/>
    <w:rsid w:val="0070657F"/>
    <w:rsid w:val="007069FD"/>
    <w:rsid w:val="0070782A"/>
    <w:rsid w:val="00710B7B"/>
    <w:rsid w:val="007150C8"/>
    <w:rsid w:val="00721757"/>
    <w:rsid w:val="00721E4A"/>
    <w:rsid w:val="007270E0"/>
    <w:rsid w:val="00735DCB"/>
    <w:rsid w:val="0073715B"/>
    <w:rsid w:val="00742E5B"/>
    <w:rsid w:val="007458E5"/>
    <w:rsid w:val="0075057B"/>
    <w:rsid w:val="007520B6"/>
    <w:rsid w:val="00755355"/>
    <w:rsid w:val="007559FA"/>
    <w:rsid w:val="00771F42"/>
    <w:rsid w:val="00773FE5"/>
    <w:rsid w:val="007747EE"/>
    <w:rsid w:val="007750DA"/>
    <w:rsid w:val="00775AE0"/>
    <w:rsid w:val="00776C6C"/>
    <w:rsid w:val="00782BB9"/>
    <w:rsid w:val="00784644"/>
    <w:rsid w:val="00784716"/>
    <w:rsid w:val="00785266"/>
    <w:rsid w:val="007862FB"/>
    <w:rsid w:val="00790153"/>
    <w:rsid w:val="00791E65"/>
    <w:rsid w:val="007946D9"/>
    <w:rsid w:val="007A0286"/>
    <w:rsid w:val="007A0CC8"/>
    <w:rsid w:val="007A6D4A"/>
    <w:rsid w:val="007B0D5F"/>
    <w:rsid w:val="007B23DD"/>
    <w:rsid w:val="007B54EF"/>
    <w:rsid w:val="007C2A2E"/>
    <w:rsid w:val="007C5ECB"/>
    <w:rsid w:val="007C60E3"/>
    <w:rsid w:val="007C6C40"/>
    <w:rsid w:val="007C7C83"/>
    <w:rsid w:val="007D05CD"/>
    <w:rsid w:val="007D31DC"/>
    <w:rsid w:val="007E0212"/>
    <w:rsid w:val="007E49EA"/>
    <w:rsid w:val="007E63B1"/>
    <w:rsid w:val="007F0C6B"/>
    <w:rsid w:val="007F176B"/>
    <w:rsid w:val="007F2A09"/>
    <w:rsid w:val="007F2F6D"/>
    <w:rsid w:val="007F44AA"/>
    <w:rsid w:val="007F55BF"/>
    <w:rsid w:val="008017E2"/>
    <w:rsid w:val="00803203"/>
    <w:rsid w:val="00806ABB"/>
    <w:rsid w:val="0081279F"/>
    <w:rsid w:val="008147EE"/>
    <w:rsid w:val="00816434"/>
    <w:rsid w:val="00820305"/>
    <w:rsid w:val="0082351A"/>
    <w:rsid w:val="00825C5C"/>
    <w:rsid w:val="00826C52"/>
    <w:rsid w:val="00831397"/>
    <w:rsid w:val="008319B7"/>
    <w:rsid w:val="00834961"/>
    <w:rsid w:val="008358CD"/>
    <w:rsid w:val="00842E09"/>
    <w:rsid w:val="00844BF6"/>
    <w:rsid w:val="008455E5"/>
    <w:rsid w:val="00845F38"/>
    <w:rsid w:val="0084664C"/>
    <w:rsid w:val="00847DE0"/>
    <w:rsid w:val="0085162D"/>
    <w:rsid w:val="00851FD7"/>
    <w:rsid w:val="00873FE1"/>
    <w:rsid w:val="0089163E"/>
    <w:rsid w:val="008958DF"/>
    <w:rsid w:val="008A17C6"/>
    <w:rsid w:val="008A2822"/>
    <w:rsid w:val="008A5F94"/>
    <w:rsid w:val="008B6FB1"/>
    <w:rsid w:val="008C478F"/>
    <w:rsid w:val="008D2F2C"/>
    <w:rsid w:val="008D658C"/>
    <w:rsid w:val="008D7EA4"/>
    <w:rsid w:val="008E41F8"/>
    <w:rsid w:val="008F6E23"/>
    <w:rsid w:val="00902A5B"/>
    <w:rsid w:val="00912B26"/>
    <w:rsid w:val="00913CD8"/>
    <w:rsid w:val="009260AC"/>
    <w:rsid w:val="00926866"/>
    <w:rsid w:val="00930832"/>
    <w:rsid w:val="0093090F"/>
    <w:rsid w:val="009339CE"/>
    <w:rsid w:val="00936B7D"/>
    <w:rsid w:val="00940F55"/>
    <w:rsid w:val="009463D8"/>
    <w:rsid w:val="00954D5C"/>
    <w:rsid w:val="00954DDF"/>
    <w:rsid w:val="00956117"/>
    <w:rsid w:val="00961195"/>
    <w:rsid w:val="00967472"/>
    <w:rsid w:val="009677E4"/>
    <w:rsid w:val="00971161"/>
    <w:rsid w:val="00973159"/>
    <w:rsid w:val="00975164"/>
    <w:rsid w:val="00994469"/>
    <w:rsid w:val="009A0839"/>
    <w:rsid w:val="009A4672"/>
    <w:rsid w:val="009B0229"/>
    <w:rsid w:val="009B0A43"/>
    <w:rsid w:val="009B306F"/>
    <w:rsid w:val="009B3F53"/>
    <w:rsid w:val="009B486B"/>
    <w:rsid w:val="009C2943"/>
    <w:rsid w:val="009C7A01"/>
    <w:rsid w:val="009D1518"/>
    <w:rsid w:val="009E3F99"/>
    <w:rsid w:val="009F08E9"/>
    <w:rsid w:val="009F53CF"/>
    <w:rsid w:val="009F6B70"/>
    <w:rsid w:val="009F7FD9"/>
    <w:rsid w:val="00A0077B"/>
    <w:rsid w:val="00A02F2E"/>
    <w:rsid w:val="00A150B4"/>
    <w:rsid w:val="00A17A5D"/>
    <w:rsid w:val="00A21829"/>
    <w:rsid w:val="00A31376"/>
    <w:rsid w:val="00A502F4"/>
    <w:rsid w:val="00A527CF"/>
    <w:rsid w:val="00A56857"/>
    <w:rsid w:val="00A6531E"/>
    <w:rsid w:val="00A675D1"/>
    <w:rsid w:val="00A75834"/>
    <w:rsid w:val="00A76F2A"/>
    <w:rsid w:val="00A802F5"/>
    <w:rsid w:val="00A805FA"/>
    <w:rsid w:val="00A813F2"/>
    <w:rsid w:val="00A82513"/>
    <w:rsid w:val="00A82AF2"/>
    <w:rsid w:val="00A84C2C"/>
    <w:rsid w:val="00A8623F"/>
    <w:rsid w:val="00A93F1D"/>
    <w:rsid w:val="00AA35BC"/>
    <w:rsid w:val="00AA4A41"/>
    <w:rsid w:val="00AA5271"/>
    <w:rsid w:val="00AB0331"/>
    <w:rsid w:val="00AB452A"/>
    <w:rsid w:val="00AB49E8"/>
    <w:rsid w:val="00AB4C41"/>
    <w:rsid w:val="00AC0D4E"/>
    <w:rsid w:val="00AC3D4E"/>
    <w:rsid w:val="00AC5253"/>
    <w:rsid w:val="00AC6001"/>
    <w:rsid w:val="00AC6BA1"/>
    <w:rsid w:val="00AD4E1D"/>
    <w:rsid w:val="00AD66D2"/>
    <w:rsid w:val="00AD7C51"/>
    <w:rsid w:val="00AF2528"/>
    <w:rsid w:val="00B00C44"/>
    <w:rsid w:val="00B174BE"/>
    <w:rsid w:val="00B207C3"/>
    <w:rsid w:val="00B212D2"/>
    <w:rsid w:val="00B235CC"/>
    <w:rsid w:val="00B25644"/>
    <w:rsid w:val="00B26B7D"/>
    <w:rsid w:val="00B26C9B"/>
    <w:rsid w:val="00B300A0"/>
    <w:rsid w:val="00B316BD"/>
    <w:rsid w:val="00B35FB4"/>
    <w:rsid w:val="00B36400"/>
    <w:rsid w:val="00B40590"/>
    <w:rsid w:val="00B42925"/>
    <w:rsid w:val="00B44E3B"/>
    <w:rsid w:val="00B519DC"/>
    <w:rsid w:val="00B51A62"/>
    <w:rsid w:val="00B54290"/>
    <w:rsid w:val="00B618E6"/>
    <w:rsid w:val="00B6302E"/>
    <w:rsid w:val="00B66E38"/>
    <w:rsid w:val="00B808D6"/>
    <w:rsid w:val="00B86E1A"/>
    <w:rsid w:val="00B91FE2"/>
    <w:rsid w:val="00B97F29"/>
    <w:rsid w:val="00BA460F"/>
    <w:rsid w:val="00BC17E4"/>
    <w:rsid w:val="00BC7BDA"/>
    <w:rsid w:val="00BD2E21"/>
    <w:rsid w:val="00BD7AAC"/>
    <w:rsid w:val="00BE1873"/>
    <w:rsid w:val="00BE446D"/>
    <w:rsid w:val="00BF33C8"/>
    <w:rsid w:val="00BF62A2"/>
    <w:rsid w:val="00BF7D34"/>
    <w:rsid w:val="00C10BC5"/>
    <w:rsid w:val="00C112CE"/>
    <w:rsid w:val="00C13F44"/>
    <w:rsid w:val="00C2084C"/>
    <w:rsid w:val="00C21C21"/>
    <w:rsid w:val="00C30B76"/>
    <w:rsid w:val="00C3479B"/>
    <w:rsid w:val="00C47DFF"/>
    <w:rsid w:val="00C54A16"/>
    <w:rsid w:val="00C554DF"/>
    <w:rsid w:val="00C579BE"/>
    <w:rsid w:val="00C61AE4"/>
    <w:rsid w:val="00C62FE8"/>
    <w:rsid w:val="00C63FD0"/>
    <w:rsid w:val="00C67220"/>
    <w:rsid w:val="00C808B1"/>
    <w:rsid w:val="00C824E9"/>
    <w:rsid w:val="00C83109"/>
    <w:rsid w:val="00C85AD7"/>
    <w:rsid w:val="00C86863"/>
    <w:rsid w:val="00C95083"/>
    <w:rsid w:val="00CA2469"/>
    <w:rsid w:val="00CA5A94"/>
    <w:rsid w:val="00CA6532"/>
    <w:rsid w:val="00CB0D09"/>
    <w:rsid w:val="00CD18BF"/>
    <w:rsid w:val="00CD46D9"/>
    <w:rsid w:val="00CD49A1"/>
    <w:rsid w:val="00CE1481"/>
    <w:rsid w:val="00CE5727"/>
    <w:rsid w:val="00CE6A54"/>
    <w:rsid w:val="00CF5E56"/>
    <w:rsid w:val="00D018A7"/>
    <w:rsid w:val="00D03D7B"/>
    <w:rsid w:val="00D04C7F"/>
    <w:rsid w:val="00D055B9"/>
    <w:rsid w:val="00D11CE6"/>
    <w:rsid w:val="00D12A18"/>
    <w:rsid w:val="00D15B7C"/>
    <w:rsid w:val="00D16012"/>
    <w:rsid w:val="00D27CA5"/>
    <w:rsid w:val="00D30857"/>
    <w:rsid w:val="00D30E1E"/>
    <w:rsid w:val="00D341BD"/>
    <w:rsid w:val="00D343C4"/>
    <w:rsid w:val="00D352DB"/>
    <w:rsid w:val="00D43B30"/>
    <w:rsid w:val="00D4415F"/>
    <w:rsid w:val="00D47749"/>
    <w:rsid w:val="00D47ADB"/>
    <w:rsid w:val="00D55612"/>
    <w:rsid w:val="00D55B47"/>
    <w:rsid w:val="00D57B6C"/>
    <w:rsid w:val="00D652D6"/>
    <w:rsid w:val="00D72C98"/>
    <w:rsid w:val="00D84778"/>
    <w:rsid w:val="00D85EF9"/>
    <w:rsid w:val="00D87B23"/>
    <w:rsid w:val="00D93B3D"/>
    <w:rsid w:val="00DA6EAF"/>
    <w:rsid w:val="00DA6F00"/>
    <w:rsid w:val="00DC1602"/>
    <w:rsid w:val="00DD16BA"/>
    <w:rsid w:val="00DD728E"/>
    <w:rsid w:val="00DD74E8"/>
    <w:rsid w:val="00DE2A65"/>
    <w:rsid w:val="00DE4377"/>
    <w:rsid w:val="00DE4843"/>
    <w:rsid w:val="00DE4BC6"/>
    <w:rsid w:val="00DE62C9"/>
    <w:rsid w:val="00DE64CD"/>
    <w:rsid w:val="00DF68EA"/>
    <w:rsid w:val="00E03CF9"/>
    <w:rsid w:val="00E06B5C"/>
    <w:rsid w:val="00E13091"/>
    <w:rsid w:val="00E22817"/>
    <w:rsid w:val="00E30923"/>
    <w:rsid w:val="00E31BCD"/>
    <w:rsid w:val="00E3263D"/>
    <w:rsid w:val="00E33095"/>
    <w:rsid w:val="00E339F1"/>
    <w:rsid w:val="00E35957"/>
    <w:rsid w:val="00E374F4"/>
    <w:rsid w:val="00E4055C"/>
    <w:rsid w:val="00E4312D"/>
    <w:rsid w:val="00E46281"/>
    <w:rsid w:val="00E5161A"/>
    <w:rsid w:val="00E61FA2"/>
    <w:rsid w:val="00E624F4"/>
    <w:rsid w:val="00E636AD"/>
    <w:rsid w:val="00E63FBF"/>
    <w:rsid w:val="00E64B2C"/>
    <w:rsid w:val="00E64EBC"/>
    <w:rsid w:val="00E737AD"/>
    <w:rsid w:val="00E749D7"/>
    <w:rsid w:val="00E86660"/>
    <w:rsid w:val="00E92241"/>
    <w:rsid w:val="00E94DE1"/>
    <w:rsid w:val="00EA0FF4"/>
    <w:rsid w:val="00EA25C9"/>
    <w:rsid w:val="00EA7210"/>
    <w:rsid w:val="00EB0F5B"/>
    <w:rsid w:val="00EB1C1E"/>
    <w:rsid w:val="00EB3559"/>
    <w:rsid w:val="00EB4388"/>
    <w:rsid w:val="00ED08BC"/>
    <w:rsid w:val="00ED6D92"/>
    <w:rsid w:val="00EE1E17"/>
    <w:rsid w:val="00EF7C6C"/>
    <w:rsid w:val="00F04BE2"/>
    <w:rsid w:val="00F10BF2"/>
    <w:rsid w:val="00F153DC"/>
    <w:rsid w:val="00F24981"/>
    <w:rsid w:val="00F25211"/>
    <w:rsid w:val="00F260B5"/>
    <w:rsid w:val="00F33CAB"/>
    <w:rsid w:val="00F35E6A"/>
    <w:rsid w:val="00F379D8"/>
    <w:rsid w:val="00F42258"/>
    <w:rsid w:val="00F44BAF"/>
    <w:rsid w:val="00F469FC"/>
    <w:rsid w:val="00F54FF8"/>
    <w:rsid w:val="00F7382B"/>
    <w:rsid w:val="00F75A0B"/>
    <w:rsid w:val="00F77A33"/>
    <w:rsid w:val="00F77C63"/>
    <w:rsid w:val="00F80D67"/>
    <w:rsid w:val="00F86B7B"/>
    <w:rsid w:val="00FA065C"/>
    <w:rsid w:val="00FA4757"/>
    <w:rsid w:val="00FA6CE9"/>
    <w:rsid w:val="00FA7FF1"/>
    <w:rsid w:val="00FB0BF4"/>
    <w:rsid w:val="00FC2808"/>
    <w:rsid w:val="00FC5D86"/>
    <w:rsid w:val="00FD29D2"/>
    <w:rsid w:val="00FD3380"/>
    <w:rsid w:val="00FE0B7A"/>
    <w:rsid w:val="00FE12A4"/>
    <w:rsid w:val="00FE6E86"/>
    <w:rsid w:val="00FF0AD1"/>
    <w:rsid w:val="00FF0FDC"/>
    <w:rsid w:val="00FF5034"/>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434835"/>
  <w15:docId w15:val="{076A8F66-2134-46F7-9E10-6804679E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C67"/>
    <w:rPr>
      <w:sz w:val="24"/>
      <w:lang w:val="es-PR"/>
    </w:rPr>
  </w:style>
  <w:style w:type="paragraph" w:styleId="Heading1">
    <w:name w:val="heading 1"/>
    <w:basedOn w:val="Normal"/>
    <w:next w:val="Normal"/>
    <w:qFormat/>
    <w:rsid w:val="00D93B3D"/>
    <w:pPr>
      <w:keepNext/>
      <w:jc w:val="both"/>
      <w:outlineLvl w:val="0"/>
    </w:pPr>
    <w:rPr>
      <w:b/>
      <w:sz w:val="28"/>
    </w:rPr>
  </w:style>
  <w:style w:type="paragraph" w:styleId="Heading2">
    <w:name w:val="heading 2"/>
    <w:basedOn w:val="Normal"/>
    <w:next w:val="Normal"/>
    <w:link w:val="Heading2Char"/>
    <w:qFormat/>
    <w:rsid w:val="00D93B3D"/>
    <w:pPr>
      <w:keepNext/>
      <w:spacing w:line="360" w:lineRule="auto"/>
      <w:jc w:val="center"/>
      <w:outlineLvl w:val="1"/>
    </w:pPr>
    <w:rPr>
      <w:rFonts w:ascii="Arial" w:hAnsi="Arial" w:cs="Arial"/>
      <w:b/>
      <w:sz w:val="28"/>
    </w:rPr>
  </w:style>
  <w:style w:type="paragraph" w:styleId="Heading3">
    <w:name w:val="heading 3"/>
    <w:basedOn w:val="Normal"/>
    <w:next w:val="Normal"/>
    <w:link w:val="Heading3Char"/>
    <w:uiPriority w:val="9"/>
    <w:qFormat/>
    <w:rsid w:val="00D93B3D"/>
    <w:pPr>
      <w:keepNext/>
      <w:jc w:val="center"/>
      <w:outlineLvl w:val="2"/>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B3D"/>
    <w:pPr>
      <w:tabs>
        <w:tab w:val="center" w:pos="4153"/>
        <w:tab w:val="right" w:pos="8306"/>
      </w:tabs>
    </w:pPr>
  </w:style>
  <w:style w:type="paragraph" w:styleId="Footer">
    <w:name w:val="footer"/>
    <w:basedOn w:val="Normal"/>
    <w:link w:val="FooterChar"/>
    <w:uiPriority w:val="99"/>
    <w:rsid w:val="00D93B3D"/>
    <w:pPr>
      <w:tabs>
        <w:tab w:val="center" w:pos="4153"/>
        <w:tab w:val="right" w:pos="8306"/>
      </w:tabs>
    </w:pPr>
  </w:style>
  <w:style w:type="character" w:styleId="PageNumber">
    <w:name w:val="page number"/>
    <w:basedOn w:val="DefaultParagraphFont"/>
    <w:uiPriority w:val="99"/>
    <w:rsid w:val="00D93B3D"/>
  </w:style>
  <w:style w:type="paragraph" w:styleId="FootnoteText">
    <w:name w:val="footnote text"/>
    <w:basedOn w:val="Normal"/>
    <w:link w:val="FootnoteTextChar"/>
    <w:uiPriority w:val="99"/>
    <w:rsid w:val="00D93B3D"/>
    <w:rPr>
      <w:sz w:val="20"/>
    </w:rPr>
  </w:style>
  <w:style w:type="character" w:styleId="FootnoteReference">
    <w:name w:val="footnote reference"/>
    <w:uiPriority w:val="99"/>
    <w:rsid w:val="00D93B3D"/>
    <w:rPr>
      <w:vertAlign w:val="superscript"/>
    </w:rPr>
  </w:style>
  <w:style w:type="paragraph" w:styleId="BodyText">
    <w:name w:val="Body Text"/>
    <w:basedOn w:val="Normal"/>
    <w:rsid w:val="00D93B3D"/>
    <w:pPr>
      <w:widowControl w:val="0"/>
      <w:tabs>
        <w:tab w:val="left" w:pos="-1440"/>
        <w:tab w:val="left" w:pos="-720"/>
      </w:tabs>
      <w:suppressAutoHyphens/>
      <w:spacing w:line="480" w:lineRule="auto"/>
      <w:jc w:val="both"/>
    </w:pPr>
    <w:rPr>
      <w:rFonts w:ascii="CG Times (W1)" w:hAnsi="CG Times (W1)"/>
      <w:snapToGrid w:val="0"/>
      <w:spacing w:val="-3"/>
    </w:rPr>
  </w:style>
  <w:style w:type="paragraph" w:styleId="BlockText">
    <w:name w:val="Block Text"/>
    <w:basedOn w:val="Normal"/>
    <w:rsid w:val="00D93B3D"/>
    <w:pPr>
      <w:widowControl w:val="0"/>
      <w:ind w:left="720" w:right="720"/>
      <w:jc w:val="both"/>
    </w:pPr>
    <w:rPr>
      <w:snapToGrid w:val="0"/>
    </w:rPr>
  </w:style>
  <w:style w:type="paragraph" w:styleId="NormalWeb">
    <w:name w:val="Normal (Web)"/>
    <w:basedOn w:val="Normal"/>
    <w:uiPriority w:val="99"/>
    <w:rsid w:val="00D93B3D"/>
    <w:pPr>
      <w:spacing w:before="100" w:beforeAutospacing="1" w:after="100" w:afterAutospacing="1"/>
    </w:pPr>
    <w:rPr>
      <w:szCs w:val="24"/>
      <w:lang w:val="en-US"/>
    </w:rPr>
  </w:style>
  <w:style w:type="paragraph" w:styleId="BodyTextIndent">
    <w:name w:val="Body Text Indent"/>
    <w:basedOn w:val="Normal"/>
    <w:rsid w:val="00D93B3D"/>
    <w:pPr>
      <w:spacing w:line="480" w:lineRule="auto"/>
      <w:ind w:firstLine="720"/>
      <w:jc w:val="both"/>
    </w:pPr>
    <w:rPr>
      <w:rFonts w:ascii="Arial" w:hAnsi="Arial"/>
    </w:rPr>
  </w:style>
  <w:style w:type="paragraph" w:styleId="BodyTextIndent2">
    <w:name w:val="Body Text Indent 2"/>
    <w:basedOn w:val="Normal"/>
    <w:rsid w:val="00D93B3D"/>
    <w:pPr>
      <w:ind w:left="720" w:hanging="720"/>
      <w:jc w:val="both"/>
    </w:pPr>
    <w:rPr>
      <w:rFonts w:ascii="CG Times (W1)" w:hAnsi="CG Times (W1)"/>
    </w:rPr>
  </w:style>
  <w:style w:type="paragraph" w:styleId="BodyTextIndent3">
    <w:name w:val="Body Text Indent 3"/>
    <w:basedOn w:val="Normal"/>
    <w:rsid w:val="00D93B3D"/>
    <w:pPr>
      <w:tabs>
        <w:tab w:val="left" w:pos="-720"/>
      </w:tabs>
      <w:suppressAutoHyphens/>
      <w:spacing w:line="480" w:lineRule="auto"/>
      <w:ind w:left="720"/>
      <w:jc w:val="both"/>
    </w:pPr>
    <w:rPr>
      <w:rFonts w:ascii="Arial" w:hAnsi="Arial"/>
    </w:rPr>
  </w:style>
  <w:style w:type="paragraph" w:styleId="Title">
    <w:name w:val="Title"/>
    <w:basedOn w:val="Normal"/>
    <w:qFormat/>
    <w:rsid w:val="00D93B3D"/>
    <w:pPr>
      <w:jc w:val="center"/>
    </w:pPr>
    <w:rPr>
      <w:rFonts w:ascii="Arial" w:hAnsi="Arial"/>
      <w:sz w:val="28"/>
    </w:rPr>
  </w:style>
  <w:style w:type="paragraph" w:styleId="BodyText2">
    <w:name w:val="Body Text 2"/>
    <w:basedOn w:val="Normal"/>
    <w:rsid w:val="00D93B3D"/>
    <w:pPr>
      <w:spacing w:before="624" w:line="480" w:lineRule="auto"/>
      <w:jc w:val="both"/>
    </w:pPr>
    <w:rPr>
      <w:sz w:val="28"/>
      <w:szCs w:val="24"/>
    </w:rPr>
  </w:style>
  <w:style w:type="paragraph" w:customStyle="1" w:styleId="ColorfulList-Accent11">
    <w:name w:val="Colorful List - Accent 11"/>
    <w:basedOn w:val="Normal"/>
    <w:uiPriority w:val="34"/>
    <w:qFormat/>
    <w:rsid w:val="00535F86"/>
    <w:pPr>
      <w:ind w:left="720"/>
      <w:contextualSpacing/>
    </w:pPr>
    <w:rPr>
      <w:rFonts w:eastAsia="MS Mincho"/>
      <w:szCs w:val="24"/>
    </w:rPr>
  </w:style>
  <w:style w:type="character" w:customStyle="1" w:styleId="hps">
    <w:name w:val="hps"/>
    <w:basedOn w:val="DefaultParagraphFont"/>
    <w:rsid w:val="00967472"/>
  </w:style>
  <w:style w:type="character" w:customStyle="1" w:styleId="FootnoteTextChar">
    <w:name w:val="Footnote Text Char"/>
    <w:link w:val="FootnoteText"/>
    <w:uiPriority w:val="99"/>
    <w:rsid w:val="00B86E1A"/>
    <w:rPr>
      <w:lang w:val="es-ES_tradnl"/>
    </w:rPr>
  </w:style>
  <w:style w:type="character" w:styleId="Hyperlink">
    <w:name w:val="Hyperlink"/>
    <w:uiPriority w:val="99"/>
    <w:unhideWhenUsed/>
    <w:rsid w:val="0000364F"/>
    <w:rPr>
      <w:color w:val="0000FF"/>
      <w:u w:val="single"/>
    </w:rPr>
  </w:style>
  <w:style w:type="paragraph" w:customStyle="1" w:styleId="MediumGrid21">
    <w:name w:val="Medium Grid 21"/>
    <w:uiPriority w:val="1"/>
    <w:qFormat/>
    <w:rsid w:val="007F55BF"/>
    <w:rPr>
      <w:rFonts w:ascii="Calibri" w:eastAsia="Calibri" w:hAnsi="Calibri"/>
      <w:sz w:val="22"/>
      <w:szCs w:val="22"/>
    </w:rPr>
  </w:style>
  <w:style w:type="paragraph" w:customStyle="1" w:styleId="ColorfulList-Accent110">
    <w:name w:val="Colorful List - Accent 11"/>
    <w:basedOn w:val="Normal"/>
    <w:link w:val="ColorfulList-Accent1Char"/>
    <w:uiPriority w:val="34"/>
    <w:qFormat/>
    <w:rsid w:val="004F7F19"/>
    <w:pPr>
      <w:ind w:left="720"/>
    </w:pPr>
    <w:rPr>
      <w:szCs w:val="24"/>
    </w:rPr>
  </w:style>
  <w:style w:type="character" w:customStyle="1" w:styleId="ColorfulList-Accent1Char">
    <w:name w:val="Colorful List - Accent 1 Char"/>
    <w:link w:val="ColorfulList-Accent110"/>
    <w:uiPriority w:val="34"/>
    <w:rsid w:val="004F7F19"/>
    <w:rPr>
      <w:sz w:val="24"/>
      <w:szCs w:val="24"/>
      <w:lang w:val="es-ES_tradnl"/>
    </w:rPr>
  </w:style>
  <w:style w:type="paragraph" w:styleId="ListParagraph">
    <w:name w:val="List Paragraph"/>
    <w:basedOn w:val="Normal"/>
    <w:uiPriority w:val="34"/>
    <w:qFormat/>
    <w:rsid w:val="00C824E9"/>
    <w:pPr>
      <w:ind w:left="720"/>
      <w:contextualSpacing/>
    </w:pPr>
  </w:style>
  <w:style w:type="character" w:customStyle="1" w:styleId="apple-converted-space">
    <w:name w:val="apple-converted-space"/>
    <w:basedOn w:val="DefaultParagraphFont"/>
    <w:rsid w:val="001C4C4B"/>
  </w:style>
  <w:style w:type="paragraph" w:customStyle="1" w:styleId="citationline">
    <w:name w:val="citationline"/>
    <w:basedOn w:val="Normal"/>
    <w:rsid w:val="001C4C4B"/>
    <w:pPr>
      <w:spacing w:before="100" w:beforeAutospacing="1" w:after="100" w:afterAutospacing="1"/>
    </w:pPr>
    <w:rPr>
      <w:szCs w:val="24"/>
      <w:lang w:eastAsia="es-PR"/>
    </w:rPr>
  </w:style>
  <w:style w:type="character" w:customStyle="1" w:styleId="citation">
    <w:name w:val="citation"/>
    <w:basedOn w:val="DefaultParagraphFont"/>
    <w:rsid w:val="001C4C4B"/>
  </w:style>
  <w:style w:type="character" w:customStyle="1" w:styleId="doi">
    <w:name w:val="doi"/>
    <w:basedOn w:val="DefaultParagraphFont"/>
    <w:rsid w:val="001C4C4B"/>
  </w:style>
  <w:style w:type="character" w:customStyle="1" w:styleId="journalname">
    <w:name w:val="journalname"/>
    <w:basedOn w:val="DefaultParagraphFont"/>
    <w:rsid w:val="001C4C4B"/>
  </w:style>
  <w:style w:type="character" w:customStyle="1" w:styleId="author">
    <w:name w:val="author"/>
    <w:basedOn w:val="DefaultParagraphFont"/>
    <w:rsid w:val="001C4C4B"/>
  </w:style>
  <w:style w:type="paragraph" w:customStyle="1" w:styleId="Default">
    <w:name w:val="Default"/>
    <w:rsid w:val="00721E4A"/>
    <w:pPr>
      <w:widowControl w:val="0"/>
      <w:autoSpaceDE w:val="0"/>
      <w:autoSpaceDN w:val="0"/>
      <w:adjustRightInd w:val="0"/>
    </w:pPr>
    <w:rPr>
      <w:rFonts w:ascii="Calibri" w:eastAsia="MS Mincho" w:hAnsi="Calibri" w:cs="Calibri"/>
      <w:color w:val="000000"/>
      <w:sz w:val="24"/>
      <w:szCs w:val="24"/>
    </w:rPr>
  </w:style>
  <w:style w:type="paragraph" w:styleId="BodyText3">
    <w:name w:val="Body Text 3"/>
    <w:basedOn w:val="Normal"/>
    <w:link w:val="BodyText3Char"/>
    <w:rsid w:val="009C2943"/>
    <w:pPr>
      <w:spacing w:after="120"/>
    </w:pPr>
    <w:rPr>
      <w:sz w:val="16"/>
      <w:szCs w:val="16"/>
      <w:lang w:val="en-US"/>
    </w:rPr>
  </w:style>
  <w:style w:type="character" w:customStyle="1" w:styleId="BodyText3Char">
    <w:name w:val="Body Text 3 Char"/>
    <w:basedOn w:val="DefaultParagraphFont"/>
    <w:link w:val="BodyText3"/>
    <w:rsid w:val="009C2943"/>
    <w:rPr>
      <w:sz w:val="16"/>
      <w:szCs w:val="16"/>
    </w:rPr>
  </w:style>
  <w:style w:type="paragraph" w:customStyle="1" w:styleId="text">
    <w:name w:val="text"/>
    <w:basedOn w:val="Normal"/>
    <w:rsid w:val="0003371E"/>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C95083"/>
    <w:rPr>
      <w:rFonts w:ascii="Tahoma" w:hAnsi="Tahoma" w:cs="Tahoma"/>
      <w:sz w:val="16"/>
      <w:szCs w:val="16"/>
    </w:rPr>
  </w:style>
  <w:style w:type="character" w:customStyle="1" w:styleId="BalloonTextChar">
    <w:name w:val="Balloon Text Char"/>
    <w:basedOn w:val="DefaultParagraphFont"/>
    <w:link w:val="BalloonText"/>
    <w:uiPriority w:val="99"/>
    <w:semiHidden/>
    <w:rsid w:val="00C95083"/>
    <w:rPr>
      <w:rFonts w:ascii="Tahoma" w:hAnsi="Tahoma" w:cs="Tahoma"/>
      <w:sz w:val="16"/>
      <w:szCs w:val="16"/>
      <w:lang w:val="es-PR"/>
    </w:rPr>
  </w:style>
  <w:style w:type="character" w:customStyle="1" w:styleId="FooterChar">
    <w:name w:val="Footer Char"/>
    <w:basedOn w:val="DefaultParagraphFont"/>
    <w:link w:val="Footer"/>
    <w:uiPriority w:val="99"/>
    <w:rsid w:val="000F02B3"/>
    <w:rPr>
      <w:sz w:val="24"/>
      <w:lang w:val="es-PR"/>
    </w:rPr>
  </w:style>
  <w:style w:type="character" w:customStyle="1" w:styleId="HeaderChar">
    <w:name w:val="Header Char"/>
    <w:basedOn w:val="DefaultParagraphFont"/>
    <w:link w:val="Header"/>
    <w:uiPriority w:val="99"/>
    <w:rsid w:val="000F02B3"/>
    <w:rPr>
      <w:sz w:val="24"/>
      <w:lang w:val="es-PR"/>
    </w:rPr>
  </w:style>
  <w:style w:type="paragraph" w:customStyle="1" w:styleId="BodyA">
    <w:name w:val="Body A"/>
    <w:autoRedefine/>
    <w:rsid w:val="00B808D6"/>
    <w:pPr>
      <w:widowControl w:val="0"/>
      <w:spacing w:after="293"/>
      <w:jc w:val="both"/>
    </w:pPr>
    <w:rPr>
      <w:rFonts w:ascii="Book Antiqua" w:eastAsia="Cambria" w:hAnsi="Book Antiqua" w:cs="Cambria"/>
      <w:color w:val="000000"/>
      <w:sz w:val="24"/>
      <w:szCs w:val="24"/>
      <w:u w:color="183D98"/>
      <w:lang w:val="es-ES_tradnl"/>
    </w:rPr>
  </w:style>
  <w:style w:type="table" w:styleId="TableGrid">
    <w:name w:val="Table Grid"/>
    <w:basedOn w:val="TableNormal"/>
    <w:uiPriority w:val="39"/>
    <w:rsid w:val="000E56AB"/>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ED6D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2"/>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ocumento">
    <w:name w:val="Documento"/>
    <w:rsid w:val="00643E93"/>
    <w:pPr>
      <w:widowControl w:val="0"/>
      <w:autoSpaceDE w:val="0"/>
      <w:autoSpaceDN w:val="0"/>
      <w:adjustRightInd w:val="0"/>
      <w:jc w:val="center"/>
    </w:pPr>
    <w:rPr>
      <w:b/>
      <w:bCs/>
      <w:sz w:val="32"/>
      <w:szCs w:val="32"/>
    </w:rPr>
  </w:style>
  <w:style w:type="character" w:customStyle="1" w:styleId="DocRef">
    <w:name w:val="DocRef"/>
    <w:rsid w:val="004343AB"/>
    <w:rPr>
      <w:vanish/>
      <w:color w:val="000000"/>
      <w:sz w:val="20"/>
      <w:szCs w:val="20"/>
    </w:rPr>
  </w:style>
  <w:style w:type="table" w:styleId="TableGridLight">
    <w:name w:val="Grid Table Light"/>
    <w:basedOn w:val="TableNormal"/>
    <w:uiPriority w:val="99"/>
    <w:rsid w:val="00A527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link w:val="Heading3"/>
    <w:uiPriority w:val="9"/>
    <w:rsid w:val="00AD66D2"/>
    <w:rPr>
      <w:rFonts w:ascii="Arial" w:hAnsi="Arial"/>
      <w:b/>
      <w:sz w:val="48"/>
      <w:lang w:val="es-PR"/>
    </w:rPr>
  </w:style>
  <w:style w:type="paragraph" w:styleId="EndnoteText">
    <w:name w:val="endnote text"/>
    <w:basedOn w:val="Normal"/>
    <w:link w:val="EndnoteTextChar"/>
    <w:uiPriority w:val="99"/>
    <w:unhideWhenUsed/>
    <w:rsid w:val="00302AB2"/>
    <w:rPr>
      <w:rFonts w:asciiTheme="minorHAnsi" w:eastAsiaTheme="minorEastAsia" w:hAnsiTheme="minorHAnsi" w:cstheme="minorBidi"/>
      <w:szCs w:val="24"/>
      <w:lang w:val="en-US"/>
    </w:rPr>
  </w:style>
  <w:style w:type="character" w:customStyle="1" w:styleId="EndnoteTextChar">
    <w:name w:val="Endnote Text Char"/>
    <w:basedOn w:val="DefaultParagraphFont"/>
    <w:link w:val="EndnoteText"/>
    <w:uiPriority w:val="99"/>
    <w:rsid w:val="00302AB2"/>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302AB2"/>
    <w:rPr>
      <w:vertAlign w:val="superscript"/>
    </w:rPr>
  </w:style>
  <w:style w:type="character" w:customStyle="1" w:styleId="Heading2Char">
    <w:name w:val="Heading 2 Char"/>
    <w:basedOn w:val="DefaultParagraphFont"/>
    <w:link w:val="Heading2"/>
    <w:rsid w:val="00834961"/>
    <w:rPr>
      <w:rFonts w:ascii="Arial" w:hAnsi="Arial" w:cs="Arial"/>
      <w:b/>
      <w:sz w:val="28"/>
      <w:lang w:val="es-PR"/>
    </w:rPr>
  </w:style>
  <w:style w:type="paragraph" w:styleId="Quote">
    <w:name w:val="Quote"/>
    <w:basedOn w:val="Normal"/>
    <w:next w:val="Normal"/>
    <w:link w:val="QuoteChar"/>
    <w:uiPriority w:val="29"/>
    <w:qFormat/>
    <w:rsid w:val="003C62D7"/>
    <w:pPr>
      <w:spacing w:before="200" w:after="160"/>
      <w:ind w:left="864" w:right="864"/>
      <w:jc w:val="center"/>
    </w:pPr>
    <w:rPr>
      <w:rFonts w:eastAsia="Batang"/>
      <w:i/>
      <w:iCs/>
      <w:color w:val="404040" w:themeColor="text1" w:themeTint="BF"/>
      <w:lang w:val="en-US"/>
    </w:rPr>
  </w:style>
  <w:style w:type="character" w:customStyle="1" w:styleId="QuoteChar">
    <w:name w:val="Quote Char"/>
    <w:basedOn w:val="DefaultParagraphFont"/>
    <w:link w:val="Quote"/>
    <w:uiPriority w:val="29"/>
    <w:rsid w:val="003C62D7"/>
    <w:rPr>
      <w:rFonts w:eastAsia="Batang"/>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901">
      <w:bodyDiv w:val="1"/>
      <w:marLeft w:val="0"/>
      <w:marRight w:val="0"/>
      <w:marTop w:val="0"/>
      <w:marBottom w:val="0"/>
      <w:divBdr>
        <w:top w:val="none" w:sz="0" w:space="0" w:color="auto"/>
        <w:left w:val="none" w:sz="0" w:space="0" w:color="auto"/>
        <w:bottom w:val="none" w:sz="0" w:space="0" w:color="auto"/>
        <w:right w:val="none" w:sz="0" w:space="0" w:color="auto"/>
      </w:divBdr>
      <w:divsChild>
        <w:div w:id="1536314120">
          <w:marLeft w:val="0"/>
          <w:marRight w:val="0"/>
          <w:marTop w:val="0"/>
          <w:marBottom w:val="0"/>
          <w:divBdr>
            <w:top w:val="none" w:sz="0" w:space="0" w:color="auto"/>
            <w:left w:val="none" w:sz="0" w:space="0" w:color="auto"/>
            <w:bottom w:val="none" w:sz="0" w:space="0" w:color="auto"/>
            <w:right w:val="none" w:sz="0" w:space="0" w:color="auto"/>
          </w:divBdr>
          <w:divsChild>
            <w:div w:id="393428051">
              <w:marLeft w:val="0"/>
              <w:marRight w:val="0"/>
              <w:marTop w:val="0"/>
              <w:marBottom w:val="0"/>
              <w:divBdr>
                <w:top w:val="none" w:sz="0" w:space="0" w:color="auto"/>
                <w:left w:val="none" w:sz="0" w:space="0" w:color="auto"/>
                <w:bottom w:val="none" w:sz="0" w:space="0" w:color="auto"/>
                <w:right w:val="none" w:sz="0" w:space="0" w:color="auto"/>
              </w:divBdr>
              <w:divsChild>
                <w:div w:id="203569033">
                  <w:marLeft w:val="0"/>
                  <w:marRight w:val="0"/>
                  <w:marTop w:val="0"/>
                  <w:marBottom w:val="0"/>
                  <w:divBdr>
                    <w:top w:val="none" w:sz="0" w:space="0" w:color="auto"/>
                    <w:left w:val="none" w:sz="0" w:space="0" w:color="auto"/>
                    <w:bottom w:val="none" w:sz="0" w:space="0" w:color="auto"/>
                    <w:right w:val="none" w:sz="0" w:space="0" w:color="auto"/>
                  </w:divBdr>
                  <w:divsChild>
                    <w:div w:id="4921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5168">
      <w:bodyDiv w:val="1"/>
      <w:marLeft w:val="0"/>
      <w:marRight w:val="0"/>
      <w:marTop w:val="0"/>
      <w:marBottom w:val="0"/>
      <w:divBdr>
        <w:top w:val="none" w:sz="0" w:space="0" w:color="auto"/>
        <w:left w:val="none" w:sz="0" w:space="0" w:color="auto"/>
        <w:bottom w:val="none" w:sz="0" w:space="0" w:color="auto"/>
        <w:right w:val="none" w:sz="0" w:space="0" w:color="auto"/>
      </w:divBdr>
    </w:div>
    <w:div w:id="98138264">
      <w:bodyDiv w:val="1"/>
      <w:marLeft w:val="0"/>
      <w:marRight w:val="0"/>
      <w:marTop w:val="0"/>
      <w:marBottom w:val="0"/>
      <w:divBdr>
        <w:top w:val="none" w:sz="0" w:space="0" w:color="auto"/>
        <w:left w:val="none" w:sz="0" w:space="0" w:color="auto"/>
        <w:bottom w:val="none" w:sz="0" w:space="0" w:color="auto"/>
        <w:right w:val="none" w:sz="0" w:space="0" w:color="auto"/>
      </w:divBdr>
      <w:divsChild>
        <w:div w:id="64887406">
          <w:marLeft w:val="0"/>
          <w:marRight w:val="0"/>
          <w:marTop w:val="0"/>
          <w:marBottom w:val="0"/>
          <w:divBdr>
            <w:top w:val="none" w:sz="0" w:space="0" w:color="auto"/>
            <w:left w:val="none" w:sz="0" w:space="0" w:color="auto"/>
            <w:bottom w:val="none" w:sz="0" w:space="0" w:color="auto"/>
            <w:right w:val="none" w:sz="0" w:space="0" w:color="auto"/>
          </w:divBdr>
          <w:divsChild>
            <w:div w:id="1519076943">
              <w:marLeft w:val="0"/>
              <w:marRight w:val="0"/>
              <w:marTop w:val="0"/>
              <w:marBottom w:val="0"/>
              <w:divBdr>
                <w:top w:val="none" w:sz="0" w:space="0" w:color="auto"/>
                <w:left w:val="none" w:sz="0" w:space="0" w:color="auto"/>
                <w:bottom w:val="none" w:sz="0" w:space="0" w:color="auto"/>
                <w:right w:val="none" w:sz="0" w:space="0" w:color="auto"/>
              </w:divBdr>
              <w:divsChild>
                <w:div w:id="375662343">
                  <w:marLeft w:val="0"/>
                  <w:marRight w:val="0"/>
                  <w:marTop w:val="0"/>
                  <w:marBottom w:val="0"/>
                  <w:divBdr>
                    <w:top w:val="none" w:sz="0" w:space="0" w:color="auto"/>
                    <w:left w:val="none" w:sz="0" w:space="0" w:color="auto"/>
                    <w:bottom w:val="none" w:sz="0" w:space="0" w:color="auto"/>
                    <w:right w:val="none" w:sz="0" w:space="0" w:color="auto"/>
                  </w:divBdr>
                </w:div>
              </w:divsChild>
            </w:div>
            <w:div w:id="228151667">
              <w:marLeft w:val="0"/>
              <w:marRight w:val="0"/>
              <w:marTop w:val="0"/>
              <w:marBottom w:val="0"/>
              <w:divBdr>
                <w:top w:val="none" w:sz="0" w:space="0" w:color="auto"/>
                <w:left w:val="none" w:sz="0" w:space="0" w:color="auto"/>
                <w:bottom w:val="none" w:sz="0" w:space="0" w:color="auto"/>
                <w:right w:val="none" w:sz="0" w:space="0" w:color="auto"/>
              </w:divBdr>
              <w:divsChild>
                <w:div w:id="15635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3682">
      <w:bodyDiv w:val="1"/>
      <w:marLeft w:val="0"/>
      <w:marRight w:val="0"/>
      <w:marTop w:val="0"/>
      <w:marBottom w:val="0"/>
      <w:divBdr>
        <w:top w:val="none" w:sz="0" w:space="0" w:color="auto"/>
        <w:left w:val="none" w:sz="0" w:space="0" w:color="auto"/>
        <w:bottom w:val="none" w:sz="0" w:space="0" w:color="auto"/>
        <w:right w:val="none" w:sz="0" w:space="0" w:color="auto"/>
      </w:divBdr>
      <w:divsChild>
        <w:div w:id="315646813">
          <w:marLeft w:val="0"/>
          <w:marRight w:val="0"/>
          <w:marTop w:val="0"/>
          <w:marBottom w:val="0"/>
          <w:divBdr>
            <w:top w:val="none" w:sz="0" w:space="0" w:color="auto"/>
            <w:left w:val="none" w:sz="0" w:space="0" w:color="auto"/>
            <w:bottom w:val="none" w:sz="0" w:space="0" w:color="auto"/>
            <w:right w:val="none" w:sz="0" w:space="0" w:color="auto"/>
          </w:divBdr>
          <w:divsChild>
            <w:div w:id="973563039">
              <w:marLeft w:val="0"/>
              <w:marRight w:val="0"/>
              <w:marTop w:val="0"/>
              <w:marBottom w:val="0"/>
              <w:divBdr>
                <w:top w:val="none" w:sz="0" w:space="0" w:color="auto"/>
                <w:left w:val="none" w:sz="0" w:space="0" w:color="auto"/>
                <w:bottom w:val="none" w:sz="0" w:space="0" w:color="auto"/>
                <w:right w:val="none" w:sz="0" w:space="0" w:color="auto"/>
              </w:divBdr>
              <w:divsChild>
                <w:div w:id="1829008444">
                  <w:marLeft w:val="0"/>
                  <w:marRight w:val="0"/>
                  <w:marTop w:val="0"/>
                  <w:marBottom w:val="0"/>
                  <w:divBdr>
                    <w:top w:val="none" w:sz="0" w:space="0" w:color="auto"/>
                    <w:left w:val="none" w:sz="0" w:space="0" w:color="auto"/>
                    <w:bottom w:val="none" w:sz="0" w:space="0" w:color="auto"/>
                    <w:right w:val="none" w:sz="0" w:space="0" w:color="auto"/>
                  </w:divBdr>
                </w:div>
              </w:divsChild>
            </w:div>
            <w:div w:id="1726833634">
              <w:marLeft w:val="0"/>
              <w:marRight w:val="0"/>
              <w:marTop w:val="0"/>
              <w:marBottom w:val="0"/>
              <w:divBdr>
                <w:top w:val="none" w:sz="0" w:space="0" w:color="auto"/>
                <w:left w:val="none" w:sz="0" w:space="0" w:color="auto"/>
                <w:bottom w:val="none" w:sz="0" w:space="0" w:color="auto"/>
                <w:right w:val="none" w:sz="0" w:space="0" w:color="auto"/>
              </w:divBdr>
              <w:divsChild>
                <w:div w:id="13435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3429">
      <w:bodyDiv w:val="1"/>
      <w:marLeft w:val="0"/>
      <w:marRight w:val="0"/>
      <w:marTop w:val="0"/>
      <w:marBottom w:val="0"/>
      <w:divBdr>
        <w:top w:val="none" w:sz="0" w:space="0" w:color="auto"/>
        <w:left w:val="none" w:sz="0" w:space="0" w:color="auto"/>
        <w:bottom w:val="none" w:sz="0" w:space="0" w:color="auto"/>
        <w:right w:val="none" w:sz="0" w:space="0" w:color="auto"/>
      </w:divBdr>
      <w:divsChild>
        <w:div w:id="755056821">
          <w:marLeft w:val="0"/>
          <w:marRight w:val="0"/>
          <w:marTop w:val="0"/>
          <w:marBottom w:val="0"/>
          <w:divBdr>
            <w:top w:val="none" w:sz="0" w:space="0" w:color="auto"/>
            <w:left w:val="none" w:sz="0" w:space="0" w:color="auto"/>
            <w:bottom w:val="none" w:sz="0" w:space="0" w:color="auto"/>
            <w:right w:val="none" w:sz="0" w:space="0" w:color="auto"/>
          </w:divBdr>
          <w:divsChild>
            <w:div w:id="1366910643">
              <w:marLeft w:val="0"/>
              <w:marRight w:val="0"/>
              <w:marTop w:val="0"/>
              <w:marBottom w:val="0"/>
              <w:divBdr>
                <w:top w:val="none" w:sz="0" w:space="0" w:color="auto"/>
                <w:left w:val="none" w:sz="0" w:space="0" w:color="auto"/>
                <w:bottom w:val="none" w:sz="0" w:space="0" w:color="auto"/>
                <w:right w:val="none" w:sz="0" w:space="0" w:color="auto"/>
              </w:divBdr>
              <w:divsChild>
                <w:div w:id="1595548333">
                  <w:marLeft w:val="0"/>
                  <w:marRight w:val="0"/>
                  <w:marTop w:val="0"/>
                  <w:marBottom w:val="0"/>
                  <w:divBdr>
                    <w:top w:val="none" w:sz="0" w:space="0" w:color="auto"/>
                    <w:left w:val="none" w:sz="0" w:space="0" w:color="auto"/>
                    <w:bottom w:val="none" w:sz="0" w:space="0" w:color="auto"/>
                    <w:right w:val="none" w:sz="0" w:space="0" w:color="auto"/>
                  </w:divBdr>
                </w:div>
              </w:divsChild>
            </w:div>
            <w:div w:id="1543249915">
              <w:marLeft w:val="0"/>
              <w:marRight w:val="0"/>
              <w:marTop w:val="0"/>
              <w:marBottom w:val="0"/>
              <w:divBdr>
                <w:top w:val="none" w:sz="0" w:space="0" w:color="auto"/>
                <w:left w:val="none" w:sz="0" w:space="0" w:color="auto"/>
                <w:bottom w:val="none" w:sz="0" w:space="0" w:color="auto"/>
                <w:right w:val="none" w:sz="0" w:space="0" w:color="auto"/>
              </w:divBdr>
              <w:divsChild>
                <w:div w:id="20446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10830">
      <w:bodyDiv w:val="1"/>
      <w:marLeft w:val="0"/>
      <w:marRight w:val="0"/>
      <w:marTop w:val="0"/>
      <w:marBottom w:val="0"/>
      <w:divBdr>
        <w:top w:val="none" w:sz="0" w:space="0" w:color="auto"/>
        <w:left w:val="none" w:sz="0" w:space="0" w:color="auto"/>
        <w:bottom w:val="none" w:sz="0" w:space="0" w:color="auto"/>
        <w:right w:val="none" w:sz="0" w:space="0" w:color="auto"/>
      </w:divBdr>
      <w:divsChild>
        <w:div w:id="1795248988">
          <w:marLeft w:val="0"/>
          <w:marRight w:val="0"/>
          <w:marTop w:val="0"/>
          <w:marBottom w:val="0"/>
          <w:divBdr>
            <w:top w:val="none" w:sz="0" w:space="0" w:color="auto"/>
            <w:left w:val="none" w:sz="0" w:space="0" w:color="auto"/>
            <w:bottom w:val="none" w:sz="0" w:space="0" w:color="auto"/>
            <w:right w:val="none" w:sz="0" w:space="0" w:color="auto"/>
          </w:divBdr>
          <w:divsChild>
            <w:div w:id="1349410345">
              <w:marLeft w:val="0"/>
              <w:marRight w:val="0"/>
              <w:marTop w:val="0"/>
              <w:marBottom w:val="0"/>
              <w:divBdr>
                <w:top w:val="none" w:sz="0" w:space="0" w:color="auto"/>
                <w:left w:val="none" w:sz="0" w:space="0" w:color="auto"/>
                <w:bottom w:val="none" w:sz="0" w:space="0" w:color="auto"/>
                <w:right w:val="none" w:sz="0" w:space="0" w:color="auto"/>
              </w:divBdr>
              <w:divsChild>
                <w:div w:id="6501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5773">
      <w:bodyDiv w:val="1"/>
      <w:marLeft w:val="0"/>
      <w:marRight w:val="0"/>
      <w:marTop w:val="0"/>
      <w:marBottom w:val="0"/>
      <w:divBdr>
        <w:top w:val="none" w:sz="0" w:space="0" w:color="auto"/>
        <w:left w:val="none" w:sz="0" w:space="0" w:color="auto"/>
        <w:bottom w:val="none" w:sz="0" w:space="0" w:color="auto"/>
        <w:right w:val="none" w:sz="0" w:space="0" w:color="auto"/>
      </w:divBdr>
      <w:divsChild>
        <w:div w:id="616261016">
          <w:marLeft w:val="0"/>
          <w:marRight w:val="0"/>
          <w:marTop w:val="0"/>
          <w:marBottom w:val="0"/>
          <w:divBdr>
            <w:top w:val="none" w:sz="0" w:space="0" w:color="auto"/>
            <w:left w:val="none" w:sz="0" w:space="0" w:color="auto"/>
            <w:bottom w:val="none" w:sz="0" w:space="0" w:color="auto"/>
            <w:right w:val="none" w:sz="0" w:space="0" w:color="auto"/>
          </w:divBdr>
          <w:divsChild>
            <w:div w:id="2029326218">
              <w:marLeft w:val="0"/>
              <w:marRight w:val="0"/>
              <w:marTop w:val="0"/>
              <w:marBottom w:val="0"/>
              <w:divBdr>
                <w:top w:val="none" w:sz="0" w:space="0" w:color="auto"/>
                <w:left w:val="none" w:sz="0" w:space="0" w:color="auto"/>
                <w:bottom w:val="none" w:sz="0" w:space="0" w:color="auto"/>
                <w:right w:val="none" w:sz="0" w:space="0" w:color="auto"/>
              </w:divBdr>
              <w:divsChild>
                <w:div w:id="19678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8859">
      <w:bodyDiv w:val="1"/>
      <w:marLeft w:val="0"/>
      <w:marRight w:val="0"/>
      <w:marTop w:val="0"/>
      <w:marBottom w:val="0"/>
      <w:divBdr>
        <w:top w:val="none" w:sz="0" w:space="0" w:color="auto"/>
        <w:left w:val="none" w:sz="0" w:space="0" w:color="auto"/>
        <w:bottom w:val="none" w:sz="0" w:space="0" w:color="auto"/>
        <w:right w:val="none" w:sz="0" w:space="0" w:color="auto"/>
      </w:divBdr>
      <w:divsChild>
        <w:div w:id="1566140341">
          <w:marLeft w:val="0"/>
          <w:marRight w:val="0"/>
          <w:marTop w:val="0"/>
          <w:marBottom w:val="0"/>
          <w:divBdr>
            <w:top w:val="none" w:sz="0" w:space="0" w:color="auto"/>
            <w:left w:val="none" w:sz="0" w:space="0" w:color="auto"/>
            <w:bottom w:val="none" w:sz="0" w:space="0" w:color="auto"/>
            <w:right w:val="none" w:sz="0" w:space="0" w:color="auto"/>
          </w:divBdr>
          <w:divsChild>
            <w:div w:id="541090302">
              <w:marLeft w:val="0"/>
              <w:marRight w:val="0"/>
              <w:marTop w:val="0"/>
              <w:marBottom w:val="0"/>
              <w:divBdr>
                <w:top w:val="none" w:sz="0" w:space="0" w:color="auto"/>
                <w:left w:val="none" w:sz="0" w:space="0" w:color="auto"/>
                <w:bottom w:val="none" w:sz="0" w:space="0" w:color="auto"/>
                <w:right w:val="none" w:sz="0" w:space="0" w:color="auto"/>
              </w:divBdr>
              <w:divsChild>
                <w:div w:id="1937205329">
                  <w:marLeft w:val="0"/>
                  <w:marRight w:val="0"/>
                  <w:marTop w:val="0"/>
                  <w:marBottom w:val="0"/>
                  <w:divBdr>
                    <w:top w:val="none" w:sz="0" w:space="0" w:color="auto"/>
                    <w:left w:val="none" w:sz="0" w:space="0" w:color="auto"/>
                    <w:bottom w:val="none" w:sz="0" w:space="0" w:color="auto"/>
                    <w:right w:val="none" w:sz="0" w:space="0" w:color="auto"/>
                  </w:divBdr>
                </w:div>
              </w:divsChild>
            </w:div>
            <w:div w:id="739716033">
              <w:marLeft w:val="0"/>
              <w:marRight w:val="0"/>
              <w:marTop w:val="0"/>
              <w:marBottom w:val="0"/>
              <w:divBdr>
                <w:top w:val="none" w:sz="0" w:space="0" w:color="auto"/>
                <w:left w:val="none" w:sz="0" w:space="0" w:color="auto"/>
                <w:bottom w:val="none" w:sz="0" w:space="0" w:color="auto"/>
                <w:right w:val="none" w:sz="0" w:space="0" w:color="auto"/>
              </w:divBdr>
              <w:divsChild>
                <w:div w:id="19367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4155">
      <w:bodyDiv w:val="1"/>
      <w:marLeft w:val="0"/>
      <w:marRight w:val="0"/>
      <w:marTop w:val="0"/>
      <w:marBottom w:val="0"/>
      <w:divBdr>
        <w:top w:val="none" w:sz="0" w:space="0" w:color="auto"/>
        <w:left w:val="none" w:sz="0" w:space="0" w:color="auto"/>
        <w:bottom w:val="none" w:sz="0" w:space="0" w:color="auto"/>
        <w:right w:val="none" w:sz="0" w:space="0" w:color="auto"/>
      </w:divBdr>
      <w:divsChild>
        <w:div w:id="125317865">
          <w:marLeft w:val="0"/>
          <w:marRight w:val="0"/>
          <w:marTop w:val="0"/>
          <w:marBottom w:val="0"/>
          <w:divBdr>
            <w:top w:val="none" w:sz="0" w:space="0" w:color="auto"/>
            <w:left w:val="none" w:sz="0" w:space="0" w:color="auto"/>
            <w:bottom w:val="none" w:sz="0" w:space="0" w:color="auto"/>
            <w:right w:val="none" w:sz="0" w:space="0" w:color="auto"/>
          </w:divBdr>
          <w:divsChild>
            <w:div w:id="1380351406">
              <w:marLeft w:val="0"/>
              <w:marRight w:val="0"/>
              <w:marTop w:val="0"/>
              <w:marBottom w:val="0"/>
              <w:divBdr>
                <w:top w:val="none" w:sz="0" w:space="0" w:color="auto"/>
                <w:left w:val="none" w:sz="0" w:space="0" w:color="auto"/>
                <w:bottom w:val="none" w:sz="0" w:space="0" w:color="auto"/>
                <w:right w:val="none" w:sz="0" w:space="0" w:color="auto"/>
              </w:divBdr>
              <w:divsChild>
                <w:div w:id="1586838678">
                  <w:marLeft w:val="0"/>
                  <w:marRight w:val="0"/>
                  <w:marTop w:val="0"/>
                  <w:marBottom w:val="0"/>
                  <w:divBdr>
                    <w:top w:val="none" w:sz="0" w:space="0" w:color="auto"/>
                    <w:left w:val="none" w:sz="0" w:space="0" w:color="auto"/>
                    <w:bottom w:val="none" w:sz="0" w:space="0" w:color="auto"/>
                    <w:right w:val="none" w:sz="0" w:space="0" w:color="auto"/>
                  </w:divBdr>
                </w:div>
              </w:divsChild>
            </w:div>
            <w:div w:id="1732071055">
              <w:marLeft w:val="0"/>
              <w:marRight w:val="0"/>
              <w:marTop w:val="0"/>
              <w:marBottom w:val="0"/>
              <w:divBdr>
                <w:top w:val="none" w:sz="0" w:space="0" w:color="auto"/>
                <w:left w:val="none" w:sz="0" w:space="0" w:color="auto"/>
                <w:bottom w:val="none" w:sz="0" w:space="0" w:color="auto"/>
                <w:right w:val="none" w:sz="0" w:space="0" w:color="auto"/>
              </w:divBdr>
              <w:divsChild>
                <w:div w:id="505949570">
                  <w:marLeft w:val="0"/>
                  <w:marRight w:val="0"/>
                  <w:marTop w:val="0"/>
                  <w:marBottom w:val="0"/>
                  <w:divBdr>
                    <w:top w:val="none" w:sz="0" w:space="0" w:color="auto"/>
                    <w:left w:val="none" w:sz="0" w:space="0" w:color="auto"/>
                    <w:bottom w:val="none" w:sz="0" w:space="0" w:color="auto"/>
                    <w:right w:val="none" w:sz="0" w:space="0" w:color="auto"/>
                  </w:divBdr>
                </w:div>
              </w:divsChild>
            </w:div>
            <w:div w:id="132841559">
              <w:marLeft w:val="0"/>
              <w:marRight w:val="0"/>
              <w:marTop w:val="0"/>
              <w:marBottom w:val="0"/>
              <w:divBdr>
                <w:top w:val="none" w:sz="0" w:space="0" w:color="auto"/>
                <w:left w:val="none" w:sz="0" w:space="0" w:color="auto"/>
                <w:bottom w:val="none" w:sz="0" w:space="0" w:color="auto"/>
                <w:right w:val="none" w:sz="0" w:space="0" w:color="auto"/>
              </w:divBdr>
              <w:divsChild>
                <w:div w:id="17230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7577">
      <w:bodyDiv w:val="1"/>
      <w:marLeft w:val="0"/>
      <w:marRight w:val="0"/>
      <w:marTop w:val="0"/>
      <w:marBottom w:val="0"/>
      <w:divBdr>
        <w:top w:val="none" w:sz="0" w:space="0" w:color="auto"/>
        <w:left w:val="none" w:sz="0" w:space="0" w:color="auto"/>
        <w:bottom w:val="none" w:sz="0" w:space="0" w:color="auto"/>
        <w:right w:val="none" w:sz="0" w:space="0" w:color="auto"/>
      </w:divBdr>
    </w:div>
    <w:div w:id="1065369807">
      <w:bodyDiv w:val="1"/>
      <w:marLeft w:val="0"/>
      <w:marRight w:val="0"/>
      <w:marTop w:val="0"/>
      <w:marBottom w:val="0"/>
      <w:divBdr>
        <w:top w:val="none" w:sz="0" w:space="0" w:color="auto"/>
        <w:left w:val="none" w:sz="0" w:space="0" w:color="auto"/>
        <w:bottom w:val="none" w:sz="0" w:space="0" w:color="auto"/>
        <w:right w:val="none" w:sz="0" w:space="0" w:color="auto"/>
      </w:divBdr>
      <w:divsChild>
        <w:div w:id="205068154">
          <w:marLeft w:val="0"/>
          <w:marRight w:val="0"/>
          <w:marTop w:val="0"/>
          <w:marBottom w:val="0"/>
          <w:divBdr>
            <w:top w:val="none" w:sz="0" w:space="0" w:color="auto"/>
            <w:left w:val="none" w:sz="0" w:space="0" w:color="auto"/>
            <w:bottom w:val="none" w:sz="0" w:space="0" w:color="auto"/>
            <w:right w:val="none" w:sz="0" w:space="0" w:color="auto"/>
          </w:divBdr>
          <w:divsChild>
            <w:div w:id="1583640744">
              <w:marLeft w:val="0"/>
              <w:marRight w:val="0"/>
              <w:marTop w:val="0"/>
              <w:marBottom w:val="0"/>
              <w:divBdr>
                <w:top w:val="none" w:sz="0" w:space="0" w:color="auto"/>
                <w:left w:val="none" w:sz="0" w:space="0" w:color="auto"/>
                <w:bottom w:val="none" w:sz="0" w:space="0" w:color="auto"/>
                <w:right w:val="none" w:sz="0" w:space="0" w:color="auto"/>
              </w:divBdr>
              <w:divsChild>
                <w:div w:id="7003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3992">
      <w:bodyDiv w:val="1"/>
      <w:marLeft w:val="0"/>
      <w:marRight w:val="0"/>
      <w:marTop w:val="0"/>
      <w:marBottom w:val="0"/>
      <w:divBdr>
        <w:top w:val="none" w:sz="0" w:space="0" w:color="auto"/>
        <w:left w:val="none" w:sz="0" w:space="0" w:color="auto"/>
        <w:bottom w:val="none" w:sz="0" w:space="0" w:color="auto"/>
        <w:right w:val="none" w:sz="0" w:space="0" w:color="auto"/>
      </w:divBdr>
      <w:divsChild>
        <w:div w:id="460534806">
          <w:marLeft w:val="0"/>
          <w:marRight w:val="0"/>
          <w:marTop w:val="0"/>
          <w:marBottom w:val="0"/>
          <w:divBdr>
            <w:top w:val="none" w:sz="0" w:space="0" w:color="auto"/>
            <w:left w:val="none" w:sz="0" w:space="0" w:color="auto"/>
            <w:bottom w:val="none" w:sz="0" w:space="0" w:color="auto"/>
            <w:right w:val="none" w:sz="0" w:space="0" w:color="auto"/>
          </w:divBdr>
          <w:divsChild>
            <w:div w:id="568155714">
              <w:marLeft w:val="0"/>
              <w:marRight w:val="0"/>
              <w:marTop w:val="0"/>
              <w:marBottom w:val="0"/>
              <w:divBdr>
                <w:top w:val="none" w:sz="0" w:space="0" w:color="auto"/>
                <w:left w:val="none" w:sz="0" w:space="0" w:color="auto"/>
                <w:bottom w:val="none" w:sz="0" w:space="0" w:color="auto"/>
                <w:right w:val="none" w:sz="0" w:space="0" w:color="auto"/>
              </w:divBdr>
              <w:divsChild>
                <w:div w:id="1160926765">
                  <w:marLeft w:val="0"/>
                  <w:marRight w:val="0"/>
                  <w:marTop w:val="0"/>
                  <w:marBottom w:val="0"/>
                  <w:divBdr>
                    <w:top w:val="none" w:sz="0" w:space="0" w:color="auto"/>
                    <w:left w:val="none" w:sz="0" w:space="0" w:color="auto"/>
                    <w:bottom w:val="none" w:sz="0" w:space="0" w:color="auto"/>
                    <w:right w:val="none" w:sz="0" w:space="0" w:color="auto"/>
                  </w:divBdr>
                  <w:divsChild>
                    <w:div w:id="2447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26623">
      <w:bodyDiv w:val="1"/>
      <w:marLeft w:val="0"/>
      <w:marRight w:val="0"/>
      <w:marTop w:val="0"/>
      <w:marBottom w:val="0"/>
      <w:divBdr>
        <w:top w:val="none" w:sz="0" w:space="0" w:color="auto"/>
        <w:left w:val="none" w:sz="0" w:space="0" w:color="auto"/>
        <w:bottom w:val="none" w:sz="0" w:space="0" w:color="auto"/>
        <w:right w:val="none" w:sz="0" w:space="0" w:color="auto"/>
      </w:divBdr>
      <w:divsChild>
        <w:div w:id="1243686815">
          <w:marLeft w:val="0"/>
          <w:marRight w:val="0"/>
          <w:marTop w:val="0"/>
          <w:marBottom w:val="0"/>
          <w:divBdr>
            <w:top w:val="none" w:sz="0" w:space="0" w:color="auto"/>
            <w:left w:val="none" w:sz="0" w:space="0" w:color="auto"/>
            <w:bottom w:val="none" w:sz="0" w:space="0" w:color="auto"/>
            <w:right w:val="none" w:sz="0" w:space="0" w:color="auto"/>
          </w:divBdr>
          <w:divsChild>
            <w:div w:id="1305819178">
              <w:marLeft w:val="0"/>
              <w:marRight w:val="0"/>
              <w:marTop w:val="0"/>
              <w:marBottom w:val="0"/>
              <w:divBdr>
                <w:top w:val="none" w:sz="0" w:space="0" w:color="auto"/>
                <w:left w:val="none" w:sz="0" w:space="0" w:color="auto"/>
                <w:bottom w:val="none" w:sz="0" w:space="0" w:color="auto"/>
                <w:right w:val="none" w:sz="0" w:space="0" w:color="auto"/>
              </w:divBdr>
              <w:divsChild>
                <w:div w:id="10365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2749">
          <w:marLeft w:val="0"/>
          <w:marRight w:val="0"/>
          <w:marTop w:val="0"/>
          <w:marBottom w:val="0"/>
          <w:divBdr>
            <w:top w:val="none" w:sz="0" w:space="0" w:color="auto"/>
            <w:left w:val="none" w:sz="0" w:space="0" w:color="auto"/>
            <w:bottom w:val="none" w:sz="0" w:space="0" w:color="auto"/>
            <w:right w:val="none" w:sz="0" w:space="0" w:color="auto"/>
          </w:divBdr>
          <w:divsChild>
            <w:div w:id="1738434963">
              <w:marLeft w:val="0"/>
              <w:marRight w:val="0"/>
              <w:marTop w:val="0"/>
              <w:marBottom w:val="0"/>
              <w:divBdr>
                <w:top w:val="none" w:sz="0" w:space="0" w:color="auto"/>
                <w:left w:val="none" w:sz="0" w:space="0" w:color="auto"/>
                <w:bottom w:val="none" w:sz="0" w:space="0" w:color="auto"/>
                <w:right w:val="none" w:sz="0" w:space="0" w:color="auto"/>
              </w:divBdr>
              <w:divsChild>
                <w:div w:id="1630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2791">
      <w:bodyDiv w:val="1"/>
      <w:marLeft w:val="0"/>
      <w:marRight w:val="0"/>
      <w:marTop w:val="0"/>
      <w:marBottom w:val="0"/>
      <w:divBdr>
        <w:top w:val="none" w:sz="0" w:space="0" w:color="auto"/>
        <w:left w:val="none" w:sz="0" w:space="0" w:color="auto"/>
        <w:bottom w:val="none" w:sz="0" w:space="0" w:color="auto"/>
        <w:right w:val="none" w:sz="0" w:space="0" w:color="auto"/>
      </w:divBdr>
      <w:divsChild>
        <w:div w:id="2033216889">
          <w:marLeft w:val="0"/>
          <w:marRight w:val="0"/>
          <w:marTop w:val="0"/>
          <w:marBottom w:val="0"/>
          <w:divBdr>
            <w:top w:val="none" w:sz="0" w:space="0" w:color="auto"/>
            <w:left w:val="none" w:sz="0" w:space="0" w:color="auto"/>
            <w:bottom w:val="none" w:sz="0" w:space="0" w:color="auto"/>
            <w:right w:val="none" w:sz="0" w:space="0" w:color="auto"/>
          </w:divBdr>
          <w:divsChild>
            <w:div w:id="1794709836">
              <w:marLeft w:val="0"/>
              <w:marRight w:val="0"/>
              <w:marTop w:val="0"/>
              <w:marBottom w:val="0"/>
              <w:divBdr>
                <w:top w:val="none" w:sz="0" w:space="0" w:color="auto"/>
                <w:left w:val="none" w:sz="0" w:space="0" w:color="auto"/>
                <w:bottom w:val="none" w:sz="0" w:space="0" w:color="auto"/>
                <w:right w:val="none" w:sz="0" w:space="0" w:color="auto"/>
              </w:divBdr>
              <w:divsChild>
                <w:div w:id="575746698">
                  <w:marLeft w:val="0"/>
                  <w:marRight w:val="0"/>
                  <w:marTop w:val="0"/>
                  <w:marBottom w:val="0"/>
                  <w:divBdr>
                    <w:top w:val="none" w:sz="0" w:space="0" w:color="auto"/>
                    <w:left w:val="none" w:sz="0" w:space="0" w:color="auto"/>
                    <w:bottom w:val="none" w:sz="0" w:space="0" w:color="auto"/>
                    <w:right w:val="none" w:sz="0" w:space="0" w:color="auto"/>
                  </w:divBdr>
                  <w:divsChild>
                    <w:div w:id="11221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0267">
      <w:bodyDiv w:val="1"/>
      <w:marLeft w:val="0"/>
      <w:marRight w:val="0"/>
      <w:marTop w:val="0"/>
      <w:marBottom w:val="0"/>
      <w:divBdr>
        <w:top w:val="none" w:sz="0" w:space="0" w:color="auto"/>
        <w:left w:val="none" w:sz="0" w:space="0" w:color="auto"/>
        <w:bottom w:val="none" w:sz="0" w:space="0" w:color="auto"/>
        <w:right w:val="none" w:sz="0" w:space="0" w:color="auto"/>
      </w:divBdr>
      <w:divsChild>
        <w:div w:id="1346905663">
          <w:marLeft w:val="0"/>
          <w:marRight w:val="0"/>
          <w:marTop w:val="0"/>
          <w:marBottom w:val="0"/>
          <w:divBdr>
            <w:top w:val="none" w:sz="0" w:space="0" w:color="auto"/>
            <w:left w:val="none" w:sz="0" w:space="0" w:color="auto"/>
            <w:bottom w:val="none" w:sz="0" w:space="0" w:color="auto"/>
            <w:right w:val="none" w:sz="0" w:space="0" w:color="auto"/>
          </w:divBdr>
          <w:divsChild>
            <w:div w:id="1100027531">
              <w:marLeft w:val="0"/>
              <w:marRight w:val="0"/>
              <w:marTop w:val="0"/>
              <w:marBottom w:val="0"/>
              <w:divBdr>
                <w:top w:val="none" w:sz="0" w:space="0" w:color="auto"/>
                <w:left w:val="none" w:sz="0" w:space="0" w:color="auto"/>
                <w:bottom w:val="none" w:sz="0" w:space="0" w:color="auto"/>
                <w:right w:val="none" w:sz="0" w:space="0" w:color="auto"/>
              </w:divBdr>
              <w:divsChild>
                <w:div w:id="2109308228">
                  <w:marLeft w:val="0"/>
                  <w:marRight w:val="0"/>
                  <w:marTop w:val="0"/>
                  <w:marBottom w:val="0"/>
                  <w:divBdr>
                    <w:top w:val="none" w:sz="0" w:space="0" w:color="auto"/>
                    <w:left w:val="none" w:sz="0" w:space="0" w:color="auto"/>
                    <w:bottom w:val="none" w:sz="0" w:space="0" w:color="auto"/>
                    <w:right w:val="none" w:sz="0" w:space="0" w:color="auto"/>
                  </w:divBdr>
                  <w:divsChild>
                    <w:div w:id="15434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9704">
      <w:bodyDiv w:val="1"/>
      <w:marLeft w:val="0"/>
      <w:marRight w:val="0"/>
      <w:marTop w:val="0"/>
      <w:marBottom w:val="0"/>
      <w:divBdr>
        <w:top w:val="none" w:sz="0" w:space="0" w:color="auto"/>
        <w:left w:val="none" w:sz="0" w:space="0" w:color="auto"/>
        <w:bottom w:val="none" w:sz="0" w:space="0" w:color="auto"/>
        <w:right w:val="none" w:sz="0" w:space="0" w:color="auto"/>
      </w:divBdr>
      <w:divsChild>
        <w:div w:id="694354770">
          <w:marLeft w:val="0"/>
          <w:marRight w:val="0"/>
          <w:marTop w:val="0"/>
          <w:marBottom w:val="0"/>
          <w:divBdr>
            <w:top w:val="none" w:sz="0" w:space="0" w:color="auto"/>
            <w:left w:val="none" w:sz="0" w:space="0" w:color="auto"/>
            <w:bottom w:val="none" w:sz="0" w:space="0" w:color="auto"/>
            <w:right w:val="none" w:sz="0" w:space="0" w:color="auto"/>
          </w:divBdr>
          <w:divsChild>
            <w:div w:id="1671907632">
              <w:marLeft w:val="0"/>
              <w:marRight w:val="0"/>
              <w:marTop w:val="0"/>
              <w:marBottom w:val="0"/>
              <w:divBdr>
                <w:top w:val="none" w:sz="0" w:space="0" w:color="auto"/>
                <w:left w:val="none" w:sz="0" w:space="0" w:color="auto"/>
                <w:bottom w:val="none" w:sz="0" w:space="0" w:color="auto"/>
                <w:right w:val="none" w:sz="0" w:space="0" w:color="auto"/>
              </w:divBdr>
              <w:divsChild>
                <w:div w:id="1066955633">
                  <w:marLeft w:val="0"/>
                  <w:marRight w:val="0"/>
                  <w:marTop w:val="0"/>
                  <w:marBottom w:val="0"/>
                  <w:divBdr>
                    <w:top w:val="none" w:sz="0" w:space="0" w:color="auto"/>
                    <w:left w:val="none" w:sz="0" w:space="0" w:color="auto"/>
                    <w:bottom w:val="none" w:sz="0" w:space="0" w:color="auto"/>
                    <w:right w:val="none" w:sz="0" w:space="0" w:color="auto"/>
                  </w:divBdr>
                </w:div>
              </w:divsChild>
            </w:div>
            <w:div w:id="1268346796">
              <w:marLeft w:val="0"/>
              <w:marRight w:val="0"/>
              <w:marTop w:val="0"/>
              <w:marBottom w:val="0"/>
              <w:divBdr>
                <w:top w:val="none" w:sz="0" w:space="0" w:color="auto"/>
                <w:left w:val="none" w:sz="0" w:space="0" w:color="auto"/>
                <w:bottom w:val="none" w:sz="0" w:space="0" w:color="auto"/>
                <w:right w:val="none" w:sz="0" w:space="0" w:color="auto"/>
              </w:divBdr>
              <w:divsChild>
                <w:div w:id="14028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533">
      <w:bodyDiv w:val="1"/>
      <w:marLeft w:val="0"/>
      <w:marRight w:val="0"/>
      <w:marTop w:val="0"/>
      <w:marBottom w:val="0"/>
      <w:divBdr>
        <w:top w:val="none" w:sz="0" w:space="0" w:color="auto"/>
        <w:left w:val="none" w:sz="0" w:space="0" w:color="auto"/>
        <w:bottom w:val="none" w:sz="0" w:space="0" w:color="auto"/>
        <w:right w:val="none" w:sz="0" w:space="0" w:color="auto"/>
      </w:divBdr>
      <w:divsChild>
        <w:div w:id="122235390">
          <w:marLeft w:val="0"/>
          <w:marRight w:val="0"/>
          <w:marTop w:val="0"/>
          <w:marBottom w:val="0"/>
          <w:divBdr>
            <w:top w:val="none" w:sz="0" w:space="0" w:color="auto"/>
            <w:left w:val="none" w:sz="0" w:space="0" w:color="auto"/>
            <w:bottom w:val="none" w:sz="0" w:space="0" w:color="auto"/>
            <w:right w:val="none" w:sz="0" w:space="0" w:color="auto"/>
          </w:divBdr>
          <w:divsChild>
            <w:div w:id="91560108">
              <w:marLeft w:val="0"/>
              <w:marRight w:val="0"/>
              <w:marTop w:val="0"/>
              <w:marBottom w:val="0"/>
              <w:divBdr>
                <w:top w:val="none" w:sz="0" w:space="0" w:color="auto"/>
                <w:left w:val="none" w:sz="0" w:space="0" w:color="auto"/>
                <w:bottom w:val="none" w:sz="0" w:space="0" w:color="auto"/>
                <w:right w:val="none" w:sz="0" w:space="0" w:color="auto"/>
              </w:divBdr>
              <w:divsChild>
                <w:div w:id="101465116">
                  <w:marLeft w:val="0"/>
                  <w:marRight w:val="0"/>
                  <w:marTop w:val="0"/>
                  <w:marBottom w:val="0"/>
                  <w:divBdr>
                    <w:top w:val="none" w:sz="0" w:space="0" w:color="auto"/>
                    <w:left w:val="none" w:sz="0" w:space="0" w:color="auto"/>
                    <w:bottom w:val="none" w:sz="0" w:space="0" w:color="auto"/>
                    <w:right w:val="none" w:sz="0" w:space="0" w:color="auto"/>
                  </w:divBdr>
                  <w:divsChild>
                    <w:div w:id="8536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461">
      <w:bodyDiv w:val="1"/>
      <w:marLeft w:val="0"/>
      <w:marRight w:val="0"/>
      <w:marTop w:val="0"/>
      <w:marBottom w:val="0"/>
      <w:divBdr>
        <w:top w:val="none" w:sz="0" w:space="0" w:color="auto"/>
        <w:left w:val="none" w:sz="0" w:space="0" w:color="auto"/>
        <w:bottom w:val="none" w:sz="0" w:space="0" w:color="auto"/>
        <w:right w:val="none" w:sz="0" w:space="0" w:color="auto"/>
      </w:divBdr>
      <w:divsChild>
        <w:div w:id="684330085">
          <w:marLeft w:val="0"/>
          <w:marRight w:val="0"/>
          <w:marTop w:val="0"/>
          <w:marBottom w:val="0"/>
          <w:divBdr>
            <w:top w:val="none" w:sz="0" w:space="0" w:color="auto"/>
            <w:left w:val="none" w:sz="0" w:space="0" w:color="auto"/>
            <w:bottom w:val="none" w:sz="0" w:space="0" w:color="auto"/>
            <w:right w:val="none" w:sz="0" w:space="0" w:color="auto"/>
          </w:divBdr>
          <w:divsChild>
            <w:div w:id="1356689917">
              <w:marLeft w:val="0"/>
              <w:marRight w:val="0"/>
              <w:marTop w:val="0"/>
              <w:marBottom w:val="0"/>
              <w:divBdr>
                <w:top w:val="none" w:sz="0" w:space="0" w:color="auto"/>
                <w:left w:val="none" w:sz="0" w:space="0" w:color="auto"/>
                <w:bottom w:val="none" w:sz="0" w:space="0" w:color="auto"/>
                <w:right w:val="none" w:sz="0" w:space="0" w:color="auto"/>
              </w:divBdr>
              <w:divsChild>
                <w:div w:id="1941140213">
                  <w:marLeft w:val="0"/>
                  <w:marRight w:val="0"/>
                  <w:marTop w:val="0"/>
                  <w:marBottom w:val="0"/>
                  <w:divBdr>
                    <w:top w:val="none" w:sz="0" w:space="0" w:color="auto"/>
                    <w:left w:val="none" w:sz="0" w:space="0" w:color="auto"/>
                    <w:bottom w:val="none" w:sz="0" w:space="0" w:color="auto"/>
                    <w:right w:val="none" w:sz="0" w:space="0" w:color="auto"/>
                  </w:divBdr>
                </w:div>
              </w:divsChild>
            </w:div>
            <w:div w:id="694892850">
              <w:marLeft w:val="0"/>
              <w:marRight w:val="0"/>
              <w:marTop w:val="0"/>
              <w:marBottom w:val="0"/>
              <w:divBdr>
                <w:top w:val="none" w:sz="0" w:space="0" w:color="auto"/>
                <w:left w:val="none" w:sz="0" w:space="0" w:color="auto"/>
                <w:bottom w:val="none" w:sz="0" w:space="0" w:color="auto"/>
                <w:right w:val="none" w:sz="0" w:space="0" w:color="auto"/>
              </w:divBdr>
              <w:divsChild>
                <w:div w:id="5632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2534">
      <w:bodyDiv w:val="1"/>
      <w:marLeft w:val="0"/>
      <w:marRight w:val="0"/>
      <w:marTop w:val="0"/>
      <w:marBottom w:val="0"/>
      <w:divBdr>
        <w:top w:val="none" w:sz="0" w:space="0" w:color="auto"/>
        <w:left w:val="none" w:sz="0" w:space="0" w:color="auto"/>
        <w:bottom w:val="none" w:sz="0" w:space="0" w:color="auto"/>
        <w:right w:val="none" w:sz="0" w:space="0" w:color="auto"/>
      </w:divBdr>
      <w:divsChild>
        <w:div w:id="345400814">
          <w:marLeft w:val="0"/>
          <w:marRight w:val="0"/>
          <w:marTop w:val="0"/>
          <w:marBottom w:val="0"/>
          <w:divBdr>
            <w:top w:val="none" w:sz="0" w:space="0" w:color="auto"/>
            <w:left w:val="none" w:sz="0" w:space="0" w:color="auto"/>
            <w:bottom w:val="none" w:sz="0" w:space="0" w:color="auto"/>
            <w:right w:val="none" w:sz="0" w:space="0" w:color="auto"/>
          </w:divBdr>
          <w:divsChild>
            <w:div w:id="524639562">
              <w:marLeft w:val="0"/>
              <w:marRight w:val="0"/>
              <w:marTop w:val="0"/>
              <w:marBottom w:val="0"/>
              <w:divBdr>
                <w:top w:val="none" w:sz="0" w:space="0" w:color="auto"/>
                <w:left w:val="none" w:sz="0" w:space="0" w:color="auto"/>
                <w:bottom w:val="none" w:sz="0" w:space="0" w:color="auto"/>
                <w:right w:val="none" w:sz="0" w:space="0" w:color="auto"/>
              </w:divBdr>
              <w:divsChild>
                <w:div w:id="408308935">
                  <w:marLeft w:val="0"/>
                  <w:marRight w:val="0"/>
                  <w:marTop w:val="0"/>
                  <w:marBottom w:val="0"/>
                  <w:divBdr>
                    <w:top w:val="none" w:sz="0" w:space="0" w:color="auto"/>
                    <w:left w:val="none" w:sz="0" w:space="0" w:color="auto"/>
                    <w:bottom w:val="none" w:sz="0" w:space="0" w:color="auto"/>
                    <w:right w:val="none" w:sz="0" w:space="0" w:color="auto"/>
                  </w:divBdr>
                  <w:divsChild>
                    <w:div w:id="491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743811">
      <w:bodyDiv w:val="1"/>
      <w:marLeft w:val="0"/>
      <w:marRight w:val="0"/>
      <w:marTop w:val="0"/>
      <w:marBottom w:val="0"/>
      <w:divBdr>
        <w:top w:val="none" w:sz="0" w:space="0" w:color="auto"/>
        <w:left w:val="none" w:sz="0" w:space="0" w:color="auto"/>
        <w:bottom w:val="none" w:sz="0" w:space="0" w:color="auto"/>
        <w:right w:val="none" w:sz="0" w:space="0" w:color="auto"/>
      </w:divBdr>
      <w:divsChild>
        <w:div w:id="1100176000">
          <w:marLeft w:val="0"/>
          <w:marRight w:val="0"/>
          <w:marTop w:val="0"/>
          <w:marBottom w:val="0"/>
          <w:divBdr>
            <w:top w:val="none" w:sz="0" w:space="0" w:color="auto"/>
            <w:left w:val="none" w:sz="0" w:space="0" w:color="auto"/>
            <w:bottom w:val="none" w:sz="0" w:space="0" w:color="auto"/>
            <w:right w:val="none" w:sz="0" w:space="0" w:color="auto"/>
          </w:divBdr>
          <w:divsChild>
            <w:div w:id="809589661">
              <w:marLeft w:val="0"/>
              <w:marRight w:val="0"/>
              <w:marTop w:val="0"/>
              <w:marBottom w:val="0"/>
              <w:divBdr>
                <w:top w:val="none" w:sz="0" w:space="0" w:color="auto"/>
                <w:left w:val="none" w:sz="0" w:space="0" w:color="auto"/>
                <w:bottom w:val="none" w:sz="0" w:space="0" w:color="auto"/>
                <w:right w:val="none" w:sz="0" w:space="0" w:color="auto"/>
              </w:divBdr>
              <w:divsChild>
                <w:div w:id="574123507">
                  <w:marLeft w:val="0"/>
                  <w:marRight w:val="0"/>
                  <w:marTop w:val="0"/>
                  <w:marBottom w:val="0"/>
                  <w:divBdr>
                    <w:top w:val="none" w:sz="0" w:space="0" w:color="auto"/>
                    <w:left w:val="none" w:sz="0" w:space="0" w:color="auto"/>
                    <w:bottom w:val="none" w:sz="0" w:space="0" w:color="auto"/>
                    <w:right w:val="none" w:sz="0" w:space="0" w:color="auto"/>
                  </w:divBdr>
                </w:div>
              </w:divsChild>
            </w:div>
            <w:div w:id="1057361020">
              <w:marLeft w:val="0"/>
              <w:marRight w:val="0"/>
              <w:marTop w:val="0"/>
              <w:marBottom w:val="0"/>
              <w:divBdr>
                <w:top w:val="none" w:sz="0" w:space="0" w:color="auto"/>
                <w:left w:val="none" w:sz="0" w:space="0" w:color="auto"/>
                <w:bottom w:val="none" w:sz="0" w:space="0" w:color="auto"/>
                <w:right w:val="none" w:sz="0" w:space="0" w:color="auto"/>
              </w:divBdr>
              <w:divsChild>
                <w:div w:id="9316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1C568-B6AB-42EE-B4D5-8128A995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1956</Words>
  <Characters>10769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Personal Computer</Company>
  <LinksUpToDate>false</LinksUpToDate>
  <CharactersWithSpaces>12700</CharactersWithSpaces>
  <SharedDoc>false</SharedDoc>
  <HLinks>
    <vt:vector size="54" baseType="variant">
      <vt:variant>
        <vt:i4>7536683</vt:i4>
      </vt:variant>
      <vt:variant>
        <vt:i4>24</vt:i4>
      </vt:variant>
      <vt:variant>
        <vt:i4>0</vt:i4>
      </vt:variant>
      <vt:variant>
        <vt:i4>5</vt:i4>
      </vt:variant>
      <vt:variant>
        <vt:lpwstr>http://english.minvws.nl/en/nieuwsbericriten/vgp/2009/Tackle-drug-use-among-youngsters-more-rigorously.asp</vt:lpwstr>
      </vt:variant>
      <vt:variant>
        <vt:lpwstr/>
      </vt:variant>
      <vt:variant>
        <vt:i4>3145795</vt:i4>
      </vt:variant>
      <vt:variant>
        <vt:i4>21</vt:i4>
      </vt:variant>
      <vt:variant>
        <vt:i4>0</vt:i4>
      </vt:variant>
      <vt:variant>
        <vt:i4>5</vt:i4>
      </vt:variant>
      <vt:variant>
        <vt:lpwstr>http://www.government.nl/documentsand-publications/press-releases/2011/10/07/strong-cannabis-becomes-hard-drug.html</vt:lpwstr>
      </vt:variant>
      <vt:variant>
        <vt:lpwstr/>
      </vt:variant>
      <vt:variant>
        <vt:i4>6422641</vt:i4>
      </vt:variant>
      <vt:variant>
        <vt:i4>18</vt:i4>
      </vt:variant>
      <vt:variant>
        <vt:i4>0</vt:i4>
      </vt:variant>
      <vt:variant>
        <vt:i4>5</vt:i4>
      </vt:variant>
      <vt:variant>
        <vt:lpwstr>http://jama.jamanetwork.com/on</vt:lpwstr>
      </vt:variant>
      <vt:variant>
        <vt:lpwstr/>
      </vt:variant>
      <vt:variant>
        <vt:i4>7340125</vt:i4>
      </vt:variant>
      <vt:variant>
        <vt:i4>15</vt:i4>
      </vt:variant>
      <vt:variant>
        <vt:i4>0</vt:i4>
      </vt:variant>
      <vt:variant>
        <vt:i4>5</vt:i4>
      </vt:variant>
      <vt:variant>
        <vt:lpwstr>http://www.pnas.org/cgi/doi/10.1073/pnas.1214124109</vt:lpwstr>
      </vt:variant>
      <vt:variant>
        <vt:lpwstr/>
      </vt:variant>
      <vt:variant>
        <vt:i4>8126559</vt:i4>
      </vt:variant>
      <vt:variant>
        <vt:i4>12</vt:i4>
      </vt:variant>
      <vt:variant>
        <vt:i4>0</vt:i4>
      </vt:variant>
      <vt:variant>
        <vt:i4>5</vt:i4>
      </vt:variant>
      <vt:variant>
        <vt:lpwstr>http://www.pnas.org/cgi/doi/10.1073/pnas.1206820109</vt:lpwstr>
      </vt:variant>
      <vt:variant>
        <vt:lpwstr/>
      </vt:variant>
      <vt:variant>
        <vt:i4>4390978</vt:i4>
      </vt:variant>
      <vt:variant>
        <vt:i4>9</vt:i4>
      </vt:variant>
      <vt:variant>
        <vt:i4>0</vt:i4>
      </vt:variant>
      <vt:variant>
        <vt:i4>5</vt:i4>
      </vt:variant>
      <vt:variant>
        <vt:lpwstr>http://www.cmcr.ucsd.edu/images/pdfs/CMCR_REPORT_FEB17.pdf</vt:lpwstr>
      </vt:variant>
      <vt:variant>
        <vt:lpwstr/>
      </vt:variant>
      <vt:variant>
        <vt:i4>720911</vt:i4>
      </vt:variant>
      <vt:variant>
        <vt:i4>6</vt:i4>
      </vt:variant>
      <vt:variant>
        <vt:i4>0</vt:i4>
      </vt:variant>
      <vt:variant>
        <vt:i4>5</vt:i4>
      </vt:variant>
      <vt:variant>
        <vt:lpwstr>http://www.ncbi.nlm.nih.gov/pmc/articles/PMC1749335/</vt:lpwstr>
      </vt:variant>
      <vt:variant>
        <vt:lpwstr/>
      </vt:variant>
      <vt:variant>
        <vt:i4>7209060</vt:i4>
      </vt:variant>
      <vt:variant>
        <vt:i4>3</vt:i4>
      </vt:variant>
      <vt:variant>
        <vt:i4>0</vt:i4>
      </vt:variant>
      <vt:variant>
        <vt:i4>5</vt:i4>
      </vt:variant>
      <vt:variant>
        <vt:lpwstr>http://www.oncologypractice.com/oncologyreport/single-view/marijuana-habit-not-linked-to-lung-cancer/73840afd2cca226b9e6a9ddc7cb0d039.html</vt:lpwstr>
      </vt:variant>
      <vt:variant>
        <vt:lpwstr/>
      </vt:variant>
      <vt:variant>
        <vt:i4>2687069</vt:i4>
      </vt:variant>
      <vt:variant>
        <vt:i4>0</vt:i4>
      </vt:variant>
      <vt:variant>
        <vt:i4>0</vt:i4>
      </vt:variant>
      <vt:variant>
        <vt:i4>5</vt:i4>
      </vt:variant>
      <vt:variant>
        <vt:lpwstr>http://www.nejm.org/toc/nejm/318/6/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User</dc:creator>
  <cp:keywords/>
  <cp:lastModifiedBy>Janelle Bonilla Ortiz</cp:lastModifiedBy>
  <cp:revision>2</cp:revision>
  <cp:lastPrinted>2022-05-20T15:01:00Z</cp:lastPrinted>
  <dcterms:created xsi:type="dcterms:W3CDTF">2022-05-24T16:15:00Z</dcterms:created>
  <dcterms:modified xsi:type="dcterms:W3CDTF">2022-05-24T16:15:00Z</dcterms:modified>
</cp:coreProperties>
</file>