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3F6A" w14:textId="77777777" w:rsidR="00DA269E" w:rsidRPr="008E16A1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sz w:val="28"/>
          <w:szCs w:val="20"/>
          <w:lang w:val="es-ES_tradnl"/>
        </w:rPr>
      </w:pPr>
      <w:r>
        <w:rPr>
          <w:rFonts w:ascii="Book Antiqua" w:eastAsia="Times New Roman" w:hAnsi="Book Antiqua"/>
          <w:sz w:val="28"/>
          <w:szCs w:val="20"/>
          <w:lang w:val="es-ES_tradnl"/>
        </w:rPr>
        <w:t>ESTADO LIBRE ASOCIADO</w:t>
      </w:r>
      <w:r w:rsidRPr="008E16A1">
        <w:rPr>
          <w:rFonts w:ascii="Book Antiqua" w:eastAsia="Times New Roman" w:hAnsi="Book Antiqua"/>
          <w:sz w:val="28"/>
          <w:szCs w:val="20"/>
          <w:lang w:val="es-ES_tradnl"/>
        </w:rPr>
        <w:t xml:space="preserve"> DE PUERTO RICO</w:t>
      </w:r>
    </w:p>
    <w:p w14:paraId="65F7796E" w14:textId="77777777" w:rsidR="00DA269E" w:rsidRPr="008E16A1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sz w:val="28"/>
          <w:szCs w:val="20"/>
          <w:lang w:val="es-ES_tradnl"/>
        </w:rPr>
      </w:pPr>
    </w:p>
    <w:p w14:paraId="61FA6C71" w14:textId="2303E11E" w:rsidR="00DA269E" w:rsidRPr="008E16A1" w:rsidRDefault="00DA269E" w:rsidP="00DA269E">
      <w:pPr>
        <w:widowControl w:val="0"/>
        <w:tabs>
          <w:tab w:val="left" w:pos="648"/>
          <w:tab w:val="right" w:pos="7776"/>
          <w:tab w:val="left" w:pos="7848"/>
        </w:tabs>
        <w:snapToGrid w:val="0"/>
        <w:spacing w:after="0" w:line="240" w:lineRule="auto"/>
        <w:rPr>
          <w:rFonts w:ascii="Book Antiqua" w:eastAsia="Times New Roman" w:hAnsi="Book Antiqua"/>
          <w:sz w:val="24"/>
          <w:szCs w:val="20"/>
          <w:lang w:val="es-ES_tradnl"/>
        </w:rPr>
      </w:pPr>
      <w:r>
        <w:rPr>
          <w:rFonts w:ascii="Book Antiqua" w:eastAsia="Times New Roman" w:hAnsi="Book Antiqua"/>
          <w:sz w:val="24"/>
          <w:szCs w:val="20"/>
          <w:lang w:val="es-ES_tradnl"/>
        </w:rPr>
        <w:t>19</w:t>
      </w:r>
      <w:r w:rsidRPr="008E16A1">
        <w:rPr>
          <w:rFonts w:ascii="Book Antiqua" w:eastAsia="Times New Roman" w:hAnsi="Book Antiqua"/>
          <w:sz w:val="24"/>
          <w:szCs w:val="20"/>
          <w:lang w:val="es-ES_tradnl"/>
        </w:rPr>
        <w:t xml:space="preserve"> </w:t>
      </w:r>
      <w:proofErr w:type="spellStart"/>
      <w:r>
        <w:rPr>
          <w:rFonts w:ascii="Book Antiqua" w:eastAsia="Times New Roman" w:hAnsi="Book Antiqua"/>
          <w:sz w:val="24"/>
          <w:szCs w:val="20"/>
          <w:vertAlign w:val="superscript"/>
          <w:lang w:val="es-ES_tradnl"/>
        </w:rPr>
        <w:t>n</w:t>
      </w:r>
      <w:r w:rsidRPr="008E16A1">
        <w:rPr>
          <w:rFonts w:ascii="Book Antiqua" w:eastAsia="Times New Roman" w:hAnsi="Book Antiqua"/>
          <w:sz w:val="24"/>
          <w:szCs w:val="20"/>
          <w:vertAlign w:val="superscript"/>
          <w:lang w:val="es-ES_tradnl"/>
        </w:rPr>
        <w:t>a</w:t>
      </w:r>
      <w:proofErr w:type="spellEnd"/>
      <w:r>
        <w:rPr>
          <w:rFonts w:ascii="Book Antiqua" w:eastAsia="Times New Roman" w:hAnsi="Book Antiqua"/>
          <w:sz w:val="24"/>
          <w:szCs w:val="20"/>
          <w:vertAlign w:val="superscript"/>
          <w:lang w:val="es-ES_tradnl"/>
        </w:rPr>
        <w:t>.</w:t>
      </w:r>
      <w:r>
        <w:rPr>
          <w:rFonts w:ascii="Book Antiqua" w:eastAsia="Times New Roman" w:hAnsi="Book Antiqua"/>
          <w:sz w:val="24"/>
          <w:szCs w:val="20"/>
          <w:lang w:val="es-ES_tradnl"/>
        </w:rPr>
        <w:tab/>
        <w:t>Asamblea</w:t>
      </w:r>
      <w:r>
        <w:rPr>
          <w:rFonts w:ascii="Book Antiqua" w:eastAsia="Times New Roman" w:hAnsi="Book Antiqua"/>
          <w:sz w:val="24"/>
          <w:szCs w:val="20"/>
          <w:lang w:val="es-ES_tradnl"/>
        </w:rPr>
        <w:tab/>
        <w:t>4</w:t>
      </w:r>
      <w:r>
        <w:rPr>
          <w:rFonts w:ascii="Book Antiqua" w:eastAsia="Times New Roman" w:hAnsi="Book Antiqua"/>
          <w:sz w:val="24"/>
          <w:szCs w:val="20"/>
          <w:vertAlign w:val="superscript"/>
          <w:lang w:val="es-ES_tradnl"/>
        </w:rPr>
        <w:t>ta.</w:t>
      </w:r>
      <w:r w:rsidRPr="008E16A1">
        <w:rPr>
          <w:rFonts w:ascii="Book Antiqua" w:eastAsia="Times New Roman" w:hAnsi="Book Antiqua"/>
          <w:sz w:val="24"/>
          <w:szCs w:val="20"/>
          <w:lang w:val="es-ES_tradnl"/>
        </w:rPr>
        <w:tab/>
        <w:t>Sesión</w:t>
      </w:r>
    </w:p>
    <w:p w14:paraId="5F1F1213" w14:textId="77777777" w:rsidR="00DA269E" w:rsidRPr="008E16A1" w:rsidRDefault="00DA269E" w:rsidP="00DA269E">
      <w:pPr>
        <w:widowControl w:val="0"/>
        <w:tabs>
          <w:tab w:val="left" w:pos="648"/>
          <w:tab w:val="right" w:pos="7776"/>
          <w:tab w:val="left" w:pos="7848"/>
        </w:tabs>
        <w:snapToGrid w:val="0"/>
        <w:spacing w:after="0" w:line="240" w:lineRule="auto"/>
        <w:rPr>
          <w:rFonts w:ascii="Book Antiqua" w:eastAsia="Times New Roman" w:hAnsi="Book Antiqua"/>
          <w:sz w:val="24"/>
          <w:szCs w:val="20"/>
          <w:lang w:val="es-ES_tradnl"/>
        </w:rPr>
      </w:pPr>
      <w:r w:rsidRPr="008E16A1">
        <w:rPr>
          <w:rFonts w:ascii="Book Antiqua" w:eastAsia="Times New Roman" w:hAnsi="Book Antiqua"/>
          <w:sz w:val="24"/>
          <w:szCs w:val="20"/>
          <w:lang w:val="es-ES_tradnl"/>
        </w:rPr>
        <w:tab/>
        <w:t>Legislativa</w:t>
      </w:r>
      <w:r w:rsidRPr="008E16A1">
        <w:rPr>
          <w:rFonts w:ascii="Book Antiqua" w:eastAsia="Times New Roman" w:hAnsi="Book Antiqua"/>
          <w:sz w:val="24"/>
          <w:szCs w:val="20"/>
          <w:lang w:val="es-ES_tradnl"/>
        </w:rPr>
        <w:tab/>
      </w:r>
      <w:r w:rsidRPr="008E16A1">
        <w:rPr>
          <w:rFonts w:ascii="Book Antiqua" w:eastAsia="Times New Roman" w:hAnsi="Book Antiqua"/>
          <w:sz w:val="24"/>
          <w:szCs w:val="20"/>
          <w:lang w:val="es-ES_tradnl"/>
        </w:rPr>
        <w:tab/>
        <w:t>Ordinaria</w:t>
      </w:r>
    </w:p>
    <w:p w14:paraId="460559BD" w14:textId="77777777" w:rsidR="00DA269E" w:rsidRDefault="00DA269E" w:rsidP="00DA269E">
      <w:pPr>
        <w:widowControl w:val="0"/>
        <w:snapToGrid w:val="0"/>
        <w:spacing w:after="0" w:line="240" w:lineRule="auto"/>
        <w:rPr>
          <w:rFonts w:ascii="Book Antiqua" w:eastAsia="Times New Roman" w:hAnsi="Book Antiqua"/>
          <w:sz w:val="24"/>
          <w:szCs w:val="20"/>
          <w:lang w:val="es-ES_tradnl"/>
        </w:rPr>
      </w:pPr>
    </w:p>
    <w:p w14:paraId="565084A5" w14:textId="77777777" w:rsidR="00DA269E" w:rsidRPr="008E16A1" w:rsidRDefault="00DA269E" w:rsidP="00DA269E">
      <w:pPr>
        <w:widowControl w:val="0"/>
        <w:snapToGrid w:val="0"/>
        <w:spacing w:after="0" w:line="240" w:lineRule="auto"/>
        <w:rPr>
          <w:rFonts w:ascii="Book Antiqua" w:eastAsia="Times New Roman" w:hAnsi="Book Antiqua"/>
          <w:sz w:val="24"/>
          <w:szCs w:val="20"/>
          <w:lang w:val="es-ES_tradnl"/>
        </w:rPr>
      </w:pPr>
    </w:p>
    <w:p w14:paraId="56C3DC3B" w14:textId="77777777" w:rsidR="005A7B57" w:rsidRDefault="005A7B57" w:rsidP="005A7B57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36"/>
          <w:szCs w:val="20"/>
          <w:lang w:val="es-ES_tradnl"/>
        </w:rPr>
      </w:pPr>
      <w:r>
        <w:rPr>
          <w:rFonts w:ascii="Book Antiqua" w:eastAsia="Times New Roman" w:hAnsi="Book Antiqua"/>
          <w:b/>
          <w:sz w:val="36"/>
          <w:szCs w:val="20"/>
          <w:lang w:val="es-ES_tradnl"/>
        </w:rPr>
        <w:t>CÁMARA DE REPRESENTANTES</w:t>
      </w:r>
    </w:p>
    <w:p w14:paraId="40B319C8" w14:textId="77777777" w:rsidR="00DA269E" w:rsidRPr="008E16A1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36"/>
          <w:szCs w:val="20"/>
          <w:lang w:val="es-ES_tradnl"/>
        </w:rPr>
      </w:pPr>
    </w:p>
    <w:p w14:paraId="31F0EB9E" w14:textId="48A4942F" w:rsidR="00DA269E" w:rsidRPr="008E16A1" w:rsidRDefault="00DF6A72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sz w:val="32"/>
          <w:szCs w:val="20"/>
          <w:lang w:val="es-ES_tradnl"/>
        </w:rPr>
      </w:pPr>
      <w:r>
        <w:rPr>
          <w:rFonts w:ascii="Book Antiqua" w:eastAsia="Times New Roman" w:hAnsi="Book Antiqua"/>
          <w:sz w:val="32"/>
          <w:szCs w:val="20"/>
          <w:lang w:val="es-ES_tradnl"/>
        </w:rPr>
        <w:t>2</w:t>
      </w:r>
      <w:r w:rsidR="00DA269E">
        <w:rPr>
          <w:rFonts w:ascii="Book Antiqua" w:eastAsia="Times New Roman" w:hAnsi="Book Antiqua"/>
          <w:sz w:val="32"/>
          <w:szCs w:val="20"/>
          <w:lang w:val="es-ES_tradnl"/>
        </w:rPr>
        <w:t xml:space="preserve"> de noviembre de 2022</w:t>
      </w:r>
    </w:p>
    <w:p w14:paraId="028BDDB3" w14:textId="77777777" w:rsidR="00DA269E" w:rsidRPr="008E16A1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sz w:val="32"/>
          <w:szCs w:val="20"/>
          <w:lang w:val="es-ES_tradnl"/>
        </w:rPr>
      </w:pPr>
    </w:p>
    <w:p w14:paraId="4AC4D293" w14:textId="77777777" w:rsidR="00DA269E" w:rsidRPr="008E16A1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20"/>
          <w:lang w:val="es-ES_tradnl"/>
        </w:rPr>
      </w:pPr>
      <w:r w:rsidRPr="008E16A1">
        <w:rPr>
          <w:rFonts w:ascii="Book Antiqua" w:eastAsia="Times New Roman" w:hAnsi="Book Antiqua"/>
          <w:b/>
          <w:sz w:val="32"/>
          <w:szCs w:val="20"/>
          <w:lang w:val="es-ES_tradnl"/>
        </w:rPr>
        <w:t>INFORME</w:t>
      </w:r>
    </w:p>
    <w:p w14:paraId="7BCF343B" w14:textId="77777777" w:rsidR="00DA269E" w:rsidRPr="008E16A1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20"/>
          <w:lang w:val="es-ES_tradnl"/>
        </w:rPr>
      </w:pPr>
      <w:r w:rsidRPr="008E16A1">
        <w:rPr>
          <w:rFonts w:ascii="Book Antiqua" w:eastAsia="Times New Roman" w:hAnsi="Book Antiqua"/>
          <w:b/>
          <w:sz w:val="32"/>
          <w:szCs w:val="20"/>
          <w:lang w:val="es-ES_tradnl"/>
        </w:rPr>
        <w:t>COMITÉ DE CONFERENCIA</w:t>
      </w:r>
    </w:p>
    <w:p w14:paraId="5713C2AE" w14:textId="77777777" w:rsidR="00DA269E" w:rsidRPr="008E16A1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20"/>
          <w:lang w:val="es-ES_tradnl"/>
        </w:rPr>
      </w:pPr>
    </w:p>
    <w:p w14:paraId="2C2061CE" w14:textId="36F5C904" w:rsidR="00DA269E" w:rsidRPr="00387D12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36"/>
          <w:szCs w:val="36"/>
          <w:lang w:val="es-ES_tradnl"/>
        </w:rPr>
      </w:pPr>
      <w:r>
        <w:rPr>
          <w:rFonts w:ascii="Book Antiqua" w:eastAsia="Times New Roman" w:hAnsi="Book Antiqua"/>
          <w:b/>
          <w:sz w:val="36"/>
          <w:szCs w:val="36"/>
          <w:lang w:val="es-ES_tradnl"/>
        </w:rPr>
        <w:t>R.C. del S. 300</w:t>
      </w:r>
    </w:p>
    <w:p w14:paraId="7154F872" w14:textId="77777777" w:rsidR="00DA269E" w:rsidRPr="008E16A1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0"/>
          <w:lang w:val="es-ES_tradnl"/>
        </w:rPr>
      </w:pPr>
    </w:p>
    <w:p w14:paraId="63CC1ABC" w14:textId="77777777" w:rsidR="00DA269E" w:rsidRPr="008E16A1" w:rsidRDefault="00DA269E" w:rsidP="00DA269E">
      <w:pPr>
        <w:widowControl w:val="0"/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0"/>
          <w:lang w:val="es-ES_tradnl"/>
        </w:rPr>
      </w:pPr>
    </w:p>
    <w:p w14:paraId="282A78BD" w14:textId="4CFC816E" w:rsidR="00DA269E" w:rsidRPr="008E16A1" w:rsidRDefault="00DA269E" w:rsidP="00DA269E">
      <w:pPr>
        <w:widowControl w:val="0"/>
        <w:snapToGri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0"/>
          <w:lang w:val="es-ES_tradnl"/>
        </w:rPr>
      </w:pPr>
      <w:r w:rsidRPr="008E16A1">
        <w:rPr>
          <w:rFonts w:ascii="Book Antiqua" w:eastAsia="Times New Roman" w:hAnsi="Book Antiqua"/>
          <w:b/>
          <w:sz w:val="24"/>
          <w:szCs w:val="20"/>
          <w:lang w:val="es-ES_tradnl"/>
        </w:rPr>
        <w:t xml:space="preserve"> </w:t>
      </w:r>
      <w:r w:rsidR="00417E68">
        <w:rPr>
          <w:rFonts w:ascii="Book Antiqua" w:eastAsia="Times New Roman" w:hAnsi="Book Antiqua"/>
          <w:b/>
          <w:sz w:val="24"/>
          <w:szCs w:val="20"/>
          <w:lang w:val="es-ES_tradnl"/>
        </w:rPr>
        <w:t xml:space="preserve">A LA CÁMARA DE REPRESENTANTES </w:t>
      </w:r>
      <w:r>
        <w:rPr>
          <w:rFonts w:ascii="Book Antiqua" w:eastAsia="Times New Roman" w:hAnsi="Book Antiqua"/>
          <w:b/>
          <w:sz w:val="24"/>
          <w:szCs w:val="20"/>
          <w:lang w:val="es-ES_tradnl"/>
        </w:rPr>
        <w:t>Y</w:t>
      </w:r>
      <w:r w:rsidR="00417E68" w:rsidRPr="00417E68">
        <w:rPr>
          <w:rFonts w:ascii="Book Antiqua" w:eastAsia="Times New Roman" w:hAnsi="Book Antiqua"/>
          <w:b/>
          <w:sz w:val="24"/>
          <w:szCs w:val="20"/>
          <w:lang w:val="es-ES_tradnl"/>
        </w:rPr>
        <w:t xml:space="preserve"> </w:t>
      </w:r>
      <w:r w:rsidR="00417E68">
        <w:rPr>
          <w:rFonts w:ascii="Book Antiqua" w:eastAsia="Times New Roman" w:hAnsi="Book Antiqua"/>
          <w:b/>
          <w:sz w:val="24"/>
          <w:szCs w:val="20"/>
          <w:lang w:val="es-ES_tradnl"/>
        </w:rPr>
        <w:t>AL SENADO</w:t>
      </w:r>
      <w:r w:rsidR="00417E68" w:rsidRPr="008E16A1">
        <w:rPr>
          <w:rFonts w:ascii="Book Antiqua" w:eastAsia="Times New Roman" w:hAnsi="Book Antiqua"/>
          <w:b/>
          <w:sz w:val="24"/>
          <w:szCs w:val="20"/>
          <w:lang w:val="es-ES_tradnl"/>
        </w:rPr>
        <w:t xml:space="preserve"> DE </w:t>
      </w:r>
      <w:r w:rsidR="00417E68">
        <w:rPr>
          <w:rFonts w:ascii="Book Antiqua" w:eastAsia="Times New Roman" w:hAnsi="Book Antiqua"/>
          <w:b/>
          <w:sz w:val="24"/>
          <w:szCs w:val="20"/>
          <w:lang w:val="es-ES_tradnl"/>
        </w:rPr>
        <w:t>PUERTO RICO</w:t>
      </w:r>
      <w:r w:rsidRPr="008E16A1">
        <w:rPr>
          <w:rFonts w:ascii="Book Antiqua" w:eastAsia="Times New Roman" w:hAnsi="Book Antiqua"/>
          <w:b/>
          <w:sz w:val="24"/>
          <w:szCs w:val="20"/>
          <w:lang w:val="es-ES_tradnl"/>
        </w:rPr>
        <w:t>:</w:t>
      </w:r>
    </w:p>
    <w:p w14:paraId="0066A75B" w14:textId="77777777" w:rsidR="00DA269E" w:rsidRPr="008E16A1" w:rsidRDefault="00DA269E" w:rsidP="00DA269E">
      <w:pPr>
        <w:widowControl w:val="0"/>
        <w:snapToGrid w:val="0"/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0"/>
          <w:lang w:val="es-ES_tradnl"/>
        </w:rPr>
      </w:pPr>
      <w:r w:rsidRPr="008E16A1">
        <w:rPr>
          <w:rFonts w:ascii="Book Antiqua" w:eastAsia="Times New Roman" w:hAnsi="Book Antiqua"/>
          <w:b/>
          <w:sz w:val="24"/>
          <w:szCs w:val="20"/>
          <w:lang w:val="es-ES_tradnl"/>
        </w:rPr>
        <w:tab/>
      </w:r>
    </w:p>
    <w:p w14:paraId="7D2F067A" w14:textId="3C62BB6E" w:rsidR="00DA269E" w:rsidRDefault="00DA269E" w:rsidP="00DA269E">
      <w:pPr>
        <w:widowControl w:val="0"/>
        <w:snapToGrid w:val="0"/>
        <w:spacing w:after="0" w:line="480" w:lineRule="auto"/>
        <w:ind w:firstLine="360"/>
        <w:jc w:val="both"/>
        <w:rPr>
          <w:rFonts w:ascii="Book Antiqua" w:eastAsia="Times New Roman" w:hAnsi="Book Antiqua"/>
          <w:sz w:val="24"/>
          <w:szCs w:val="20"/>
          <w:lang w:val="es-ES_tradnl"/>
        </w:rPr>
      </w:pPr>
      <w:r>
        <w:rPr>
          <w:rFonts w:ascii="Book Antiqua" w:eastAsia="Times New Roman" w:hAnsi="Book Antiqua"/>
          <w:sz w:val="24"/>
          <w:szCs w:val="20"/>
          <w:lang w:val="es-ES_tradnl"/>
        </w:rPr>
        <w:t>El</w:t>
      </w:r>
      <w:r w:rsidRPr="008E16A1">
        <w:rPr>
          <w:rFonts w:ascii="Book Antiqua" w:eastAsia="Times New Roman" w:hAnsi="Book Antiqua"/>
          <w:sz w:val="24"/>
          <w:szCs w:val="20"/>
          <w:lang w:val="es-ES_tradnl"/>
        </w:rPr>
        <w:t xml:space="preserve"> Comité de Conferencia designado para intervenir en las discrepancias surgidas con relaci</w:t>
      </w:r>
      <w:r>
        <w:rPr>
          <w:rFonts w:ascii="Book Antiqua" w:eastAsia="Times New Roman" w:hAnsi="Book Antiqua"/>
          <w:sz w:val="24"/>
          <w:szCs w:val="20"/>
          <w:lang w:val="es-ES_tradnl"/>
        </w:rPr>
        <w:t>ón al R.C. del S. 300</w:t>
      </w:r>
      <w:r w:rsidRPr="008E16A1">
        <w:rPr>
          <w:rFonts w:ascii="Book Antiqua" w:eastAsia="Times New Roman" w:hAnsi="Book Antiqua"/>
          <w:sz w:val="24"/>
          <w:szCs w:val="20"/>
          <w:lang w:val="es-ES_tradnl"/>
        </w:rPr>
        <w:t>, titulado:</w:t>
      </w:r>
    </w:p>
    <w:p w14:paraId="492A7D93" w14:textId="5E05BB5E" w:rsidR="00DA269E" w:rsidRPr="00DA269E" w:rsidRDefault="00DA269E" w:rsidP="00DA269E">
      <w:pPr>
        <w:pStyle w:val="NormalWeb"/>
        <w:spacing w:after="0"/>
        <w:ind w:left="1080" w:hanging="720"/>
        <w:jc w:val="both"/>
        <w:rPr>
          <w:rFonts w:ascii="Book Antiqua" w:hAnsi="Book Antiqua"/>
          <w:iCs/>
          <w:szCs w:val="20"/>
          <w:lang w:val="es-PR"/>
        </w:rPr>
      </w:pPr>
      <w:r w:rsidRPr="008E16A1">
        <w:rPr>
          <w:rFonts w:ascii="Book Antiqua" w:hAnsi="Book Antiqua"/>
          <w:szCs w:val="20"/>
          <w:lang w:val="es-ES"/>
        </w:rPr>
        <w:t xml:space="preserve">     </w:t>
      </w:r>
      <w:r w:rsidRPr="00DA269E">
        <w:rPr>
          <w:rFonts w:ascii="Book Antiqua" w:hAnsi="Book Antiqua"/>
          <w:iCs/>
          <w:szCs w:val="20"/>
          <w:lang w:val="es-ES_tradnl"/>
        </w:rPr>
        <w:t xml:space="preserve">Para </w:t>
      </w:r>
      <w:r w:rsidRPr="00DA269E">
        <w:rPr>
          <w:rFonts w:ascii="Book Antiqua" w:hAnsi="Book Antiqua"/>
          <w:iCs/>
          <w:szCs w:val="20"/>
          <w:lang w:val="es-PR"/>
        </w:rPr>
        <w:t>reasignar a la Comisión Especial Conjunta de Fondos Legislativos para Impacto Comunitario la cantidad de dos millones quinientos</w:t>
      </w:r>
      <w:r w:rsidRPr="00DA269E">
        <w:rPr>
          <w:rFonts w:ascii="Book Antiqua" w:hAnsi="Book Antiqua"/>
          <w:i/>
          <w:szCs w:val="20"/>
          <w:lang w:val="es-PR"/>
        </w:rPr>
        <w:t xml:space="preserve"> </w:t>
      </w:r>
      <w:r w:rsidRPr="00DA269E">
        <w:rPr>
          <w:rFonts w:ascii="Book Antiqua" w:hAnsi="Book Antiqua"/>
          <w:iCs/>
          <w:szCs w:val="20"/>
          <w:lang w:val="es-PR"/>
        </w:rPr>
        <w:t>mil dólares ($2,500,000)</w:t>
      </w:r>
      <w:r>
        <w:rPr>
          <w:rFonts w:ascii="Book Antiqua" w:hAnsi="Book Antiqua"/>
          <w:b/>
          <w:bCs/>
          <w:iCs/>
          <w:szCs w:val="20"/>
          <w:lang w:val="es-PR"/>
        </w:rPr>
        <w:t xml:space="preserve"> </w:t>
      </w:r>
      <w:r w:rsidRPr="00DA269E">
        <w:rPr>
          <w:rFonts w:ascii="Book Antiqua" w:hAnsi="Book Antiqua"/>
          <w:iCs/>
          <w:szCs w:val="20"/>
          <w:lang w:val="es-PR"/>
        </w:rPr>
        <w:t>provenientes de los balances de la Sección 1 de la Resolución Conjunta 08-2019 por la cantidad de siete mil cuatrocientos cincuenta y seis dólares con noventa y un centavos (7,456.91); de la Sección 1 de la Resolución Conjunta 98-2019 por la cantidad novecientos sesenta y siete mil cuatrocientos dieciocho dólares con diecisiete centavos (967,418.17); de la Sección 1 de la Resolución Conjunta 79-2020 por la cantidad de un millón doscientos noventa y cinco mil catorce dólares con noventa y un centavos (1,295,014.91)</w:t>
      </w:r>
      <w:r w:rsidRPr="00DA269E">
        <w:rPr>
          <w:rFonts w:ascii="Book Antiqua" w:hAnsi="Book Antiqua"/>
          <w:i/>
          <w:szCs w:val="20"/>
          <w:u w:val="single"/>
          <w:lang w:val="es-PR"/>
        </w:rPr>
        <w:t>)</w:t>
      </w:r>
      <w:r w:rsidRPr="00DA269E">
        <w:rPr>
          <w:rFonts w:ascii="Book Antiqua" w:hAnsi="Book Antiqua"/>
          <w:iCs/>
          <w:szCs w:val="20"/>
          <w:lang w:val="es-PR"/>
        </w:rPr>
        <w:t xml:space="preserve">; </w:t>
      </w:r>
      <w:r w:rsidRPr="00DA269E">
        <w:rPr>
          <w:rFonts w:ascii="Book Antiqua" w:hAnsi="Book Antiqua"/>
          <w:b/>
          <w:bCs/>
          <w:iCs/>
          <w:szCs w:val="20"/>
          <w:lang w:val="es-PR"/>
        </w:rPr>
        <w:t>y</w:t>
      </w:r>
      <w:r w:rsidRPr="00DA269E">
        <w:rPr>
          <w:rFonts w:ascii="Book Antiqua" w:hAnsi="Book Antiqua"/>
          <w:iCs/>
          <w:szCs w:val="20"/>
          <w:lang w:val="es-PR"/>
        </w:rPr>
        <w:t xml:space="preserve"> de la Sección 2 de la Resolución Conjunta 84-2020 por la cantidad de doscientos treinta mil </w:t>
      </w:r>
      <w:r w:rsidRPr="003F4777">
        <w:rPr>
          <w:rFonts w:ascii="Book Antiqua" w:hAnsi="Book Antiqua"/>
          <w:iCs/>
          <w:szCs w:val="20"/>
          <w:lang w:val="es-PR"/>
        </w:rPr>
        <w:t>ciento diez</w:t>
      </w:r>
      <w:r w:rsidR="003F4777">
        <w:rPr>
          <w:rFonts w:ascii="Book Antiqua" w:hAnsi="Book Antiqua"/>
          <w:i/>
          <w:szCs w:val="20"/>
          <w:u w:val="single"/>
          <w:lang w:val="es-PR"/>
        </w:rPr>
        <w:t xml:space="preserve"> </w:t>
      </w:r>
      <w:r w:rsidRPr="00DA269E">
        <w:rPr>
          <w:rFonts w:ascii="Book Antiqua" w:hAnsi="Book Antiqua"/>
          <w:iCs/>
          <w:szCs w:val="20"/>
          <w:lang w:val="es-PR"/>
        </w:rPr>
        <w:t xml:space="preserve">dólares con un centavo </w:t>
      </w:r>
      <w:r w:rsidRPr="003F4777">
        <w:rPr>
          <w:rFonts w:ascii="Book Antiqua" w:hAnsi="Book Antiqua"/>
          <w:iCs/>
          <w:szCs w:val="20"/>
          <w:lang w:val="es-PR"/>
        </w:rPr>
        <w:t>(230,110.01</w:t>
      </w:r>
      <w:r w:rsidR="003F4777">
        <w:rPr>
          <w:rFonts w:ascii="Book Antiqua" w:hAnsi="Book Antiqua"/>
          <w:iCs/>
          <w:szCs w:val="20"/>
          <w:lang w:val="es-PR"/>
        </w:rPr>
        <w:t xml:space="preserve">) </w:t>
      </w:r>
      <w:r w:rsidRPr="00DA269E">
        <w:rPr>
          <w:rFonts w:ascii="Book Antiqua" w:hAnsi="Book Antiqua"/>
          <w:iCs/>
          <w:szCs w:val="20"/>
          <w:lang w:val="es-PR"/>
        </w:rPr>
        <w:t>con el propósito de llevar a cabo las obras que se describen en la Sección 1 de esta Resolución Conjunta y para asignar la cantidad de veinte millones (</w:t>
      </w:r>
      <w:r w:rsidRPr="00DA269E">
        <w:rPr>
          <w:rFonts w:ascii="Book Antiqua" w:hAnsi="Book Antiqua"/>
          <w:b/>
          <w:bCs/>
          <w:iCs/>
          <w:szCs w:val="20"/>
          <w:lang w:val="es-PR"/>
        </w:rPr>
        <w:t>$</w:t>
      </w:r>
      <w:r w:rsidRPr="00DA269E">
        <w:rPr>
          <w:rFonts w:ascii="Book Antiqua" w:hAnsi="Book Antiqua"/>
          <w:iCs/>
          <w:szCs w:val="20"/>
          <w:lang w:val="es-PR"/>
        </w:rPr>
        <w:t xml:space="preserve">20,000,000) de dólares, los cuales procederán de la Resolución Conjunta de Presupuesto del Fondo general 2022-2023, para proveer asignaciones a entidades e instituciones semipúblicas, públicas y privadas cuyas actividades o servicios propendan al desarrollo de programas y bienestar social, de la salud, educación, cultura, y a </w:t>
      </w:r>
      <w:r w:rsidRPr="00DA269E">
        <w:rPr>
          <w:rFonts w:ascii="Book Antiqua" w:hAnsi="Book Antiqua"/>
          <w:iCs/>
          <w:szCs w:val="20"/>
          <w:lang w:val="es-PR"/>
        </w:rPr>
        <w:lastRenderedPageBreak/>
        <w:t>mejorar la calidad de vida de los puertorriqueños; los beneficiarios de los fondos aquí asignados deberán cumplir con los requisito establecidos en la Ley 20-2015 de la Comisión de Fondos Legislativos para Impacto comunitario; facultar para la contratación de tales obras; autorizar el pareo de fondos reasignados; y para otros fines.</w:t>
      </w:r>
    </w:p>
    <w:p w14:paraId="0D0ADFD5" w14:textId="77777777" w:rsidR="00DA269E" w:rsidRPr="008E16A1" w:rsidRDefault="00DA269E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ind w:firstLine="360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  <w:r w:rsidRPr="008E16A1">
        <w:rPr>
          <w:rFonts w:ascii="Book Antiqua" w:eastAsia="Times New Roman" w:hAnsi="Book Antiqua"/>
          <w:spacing w:val="-3"/>
          <w:sz w:val="24"/>
          <w:szCs w:val="20"/>
          <w:lang w:val="es-ES_tradnl"/>
        </w:rPr>
        <w:t xml:space="preserve">Tiene el honor de proponer su aprobación tomando como base el texto enrolado con las enmiendas contenidas en el </w:t>
      </w:r>
      <w:proofErr w:type="spellStart"/>
      <w:r w:rsidRPr="008E16A1">
        <w:rPr>
          <w:rFonts w:ascii="Book Antiqua" w:eastAsia="Times New Roman" w:hAnsi="Book Antiqua"/>
          <w:spacing w:val="-3"/>
          <w:sz w:val="24"/>
          <w:szCs w:val="20"/>
          <w:lang w:val="es-ES_tradnl"/>
        </w:rPr>
        <w:t>entirill</w:t>
      </w:r>
      <w:r>
        <w:rPr>
          <w:rFonts w:ascii="Book Antiqua" w:eastAsia="Times New Roman" w:hAnsi="Book Antiqua"/>
          <w:spacing w:val="-3"/>
          <w:sz w:val="24"/>
          <w:szCs w:val="20"/>
          <w:lang w:val="es-ES_tradnl"/>
        </w:rPr>
        <w:t>ado</w:t>
      </w:r>
      <w:proofErr w:type="spellEnd"/>
      <w:r>
        <w:rPr>
          <w:rFonts w:ascii="Book Antiqua" w:eastAsia="Times New Roman" w:hAnsi="Book Antiqua"/>
          <w:spacing w:val="-3"/>
          <w:sz w:val="24"/>
          <w:szCs w:val="20"/>
          <w:lang w:val="es-ES_tradnl"/>
        </w:rPr>
        <w:t xml:space="preserve"> electrónico que le acompaña.</w:t>
      </w:r>
    </w:p>
    <w:p w14:paraId="75399FE7" w14:textId="77777777" w:rsidR="00DA269E" w:rsidRDefault="00DA269E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3EB86398" w14:textId="77777777" w:rsidR="00DA269E" w:rsidRDefault="00DA269E" w:rsidP="00DA269E">
      <w:pPr>
        <w:widowControl w:val="0"/>
        <w:tabs>
          <w:tab w:val="left" w:pos="618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  <w:r>
        <w:rPr>
          <w:rFonts w:ascii="Book Antiqua" w:eastAsia="Times New Roman" w:hAnsi="Book Antiqua"/>
          <w:spacing w:val="-3"/>
          <w:sz w:val="24"/>
          <w:szCs w:val="20"/>
          <w:lang w:val="es-ES_tradnl"/>
        </w:rPr>
        <w:tab/>
      </w:r>
    </w:p>
    <w:p w14:paraId="42D18FAA" w14:textId="1CF1E9A1" w:rsidR="00DA269E" w:rsidRDefault="00DA269E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  <w:r w:rsidRPr="008E16A1">
        <w:rPr>
          <w:rFonts w:ascii="Book Antiqua" w:eastAsia="Times New Roman" w:hAnsi="Book Antiqua"/>
          <w:spacing w:val="-3"/>
          <w:sz w:val="24"/>
          <w:szCs w:val="20"/>
          <w:lang w:val="es-ES_tradnl"/>
        </w:rPr>
        <w:t>Respetuosamente sometido,</w:t>
      </w:r>
    </w:p>
    <w:p w14:paraId="079C8F39" w14:textId="1C2F26FF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57F7BB55" w14:textId="55DA9CA5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3EB84DF1" w14:textId="3F92F4E3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03C9763F" w14:textId="62C9F0D4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7828D9B7" w14:textId="5235467A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60DDA00B" w14:textId="3151AB27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251FB2E3" w14:textId="4C1E7F63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4909D966" w14:textId="19E5EF21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25138CFF" w14:textId="7A14DB77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0D34535A" w14:textId="2B6E658F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453AEBD3" w14:textId="0075E56F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45EF7664" w14:textId="0E9DB479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5321323D" w14:textId="3B913569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4CBAE286" w14:textId="3890FF4E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2D9F17E6" w14:textId="4B648DBF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6B9EC541" w14:textId="45024BE5" w:rsidR="003F4777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04265EA5" w14:textId="77777777" w:rsidR="003F4777" w:rsidRPr="008E16A1" w:rsidRDefault="003F4777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p w14:paraId="7C81579A" w14:textId="77777777" w:rsidR="00DA269E" w:rsidRPr="008E16A1" w:rsidRDefault="00DA269E" w:rsidP="00DA269E">
      <w:pPr>
        <w:widowControl w:val="0"/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Book Antiqua" w:eastAsia="Times New Roman" w:hAnsi="Book Antiqua"/>
          <w:spacing w:val="-3"/>
          <w:sz w:val="24"/>
          <w:szCs w:val="20"/>
          <w:lang w:val="es-ES_tradnl"/>
        </w:rPr>
      </w:pPr>
    </w:p>
    <w:tbl>
      <w:tblPr>
        <w:tblpPr w:leftFromText="141" w:rightFromText="141" w:vertAnchor="text" w:horzAnchor="margin" w:tblpXSpec="center" w:tblpY="309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950"/>
        <w:gridCol w:w="277"/>
      </w:tblGrid>
      <w:tr w:rsidR="00DA269E" w:rsidRPr="00DF6A72" w14:paraId="1BDA509E" w14:textId="77777777" w:rsidTr="00A9016B"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0AAFE7" w14:textId="77777777" w:rsidR="00DA269E" w:rsidRPr="0062771C" w:rsidRDefault="00DA269E" w:rsidP="00A9016B">
            <w:pPr>
              <w:widowControl w:val="0"/>
              <w:tabs>
                <w:tab w:val="left" w:pos="-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b/>
                <w:spacing w:val="-3"/>
                <w:sz w:val="24"/>
                <w:szCs w:val="20"/>
                <w:lang w:val="es-ES_tradnl"/>
              </w:rPr>
            </w:pPr>
            <w:r w:rsidRPr="003F58AB">
              <w:rPr>
                <w:rFonts w:ascii="Book Antiqua" w:eastAsia="Times New Roman" w:hAnsi="Book Antiqua"/>
                <w:b/>
                <w:spacing w:val="-3"/>
                <w:sz w:val="24"/>
                <w:szCs w:val="20"/>
                <w:lang w:val="es-ES_tradnl"/>
              </w:rPr>
              <w:lastRenderedPageBreak/>
              <w:t>POR LA CÁMARA DE REPRESENTANTES: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0AD541" w14:textId="77777777" w:rsidR="00DA269E" w:rsidRPr="0062771C" w:rsidRDefault="00DA269E" w:rsidP="00A9016B">
            <w:pPr>
              <w:widowControl w:val="0"/>
              <w:tabs>
                <w:tab w:val="left" w:pos="-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b/>
                <w:spacing w:val="-3"/>
                <w:sz w:val="24"/>
                <w:szCs w:val="20"/>
                <w:lang w:val="es-ES_tradnl"/>
              </w:rPr>
            </w:pPr>
            <w:r w:rsidRPr="0062771C">
              <w:rPr>
                <w:rFonts w:ascii="Book Antiqua" w:eastAsia="Times New Roman" w:hAnsi="Book Antiqua"/>
                <w:b/>
                <w:spacing w:val="-3"/>
                <w:sz w:val="24"/>
                <w:szCs w:val="20"/>
                <w:lang w:val="es-ES_tradnl"/>
              </w:rPr>
              <w:t>POR EL SENADO DE PUERTO RICO:</w:t>
            </w:r>
          </w:p>
          <w:p w14:paraId="0CA4227E" w14:textId="77777777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b/>
                <w:spacing w:val="-3"/>
                <w:sz w:val="24"/>
                <w:szCs w:val="20"/>
                <w:lang w:val="es-ES_tradn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E344" w14:textId="77777777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b/>
                <w:spacing w:val="-3"/>
                <w:sz w:val="24"/>
                <w:szCs w:val="20"/>
                <w:lang w:val="es-ES_tradnl"/>
              </w:rPr>
            </w:pPr>
          </w:p>
        </w:tc>
      </w:tr>
      <w:tr w:rsidR="00DA269E" w:rsidRPr="00DD5AA9" w14:paraId="5E71A239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53779F" w14:textId="48D1EBF8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spacing w:val="-3"/>
                <w:sz w:val="24"/>
                <w:szCs w:val="20"/>
                <w:lang w:val="es-ES"/>
              </w:rPr>
            </w:pPr>
            <w:r w:rsidRPr="003F58AB">
              <w:rPr>
                <w:rFonts w:ascii="Book Antiqua" w:eastAsia="Times New Roman" w:hAnsi="Book Antiqua"/>
                <w:spacing w:val="-3"/>
                <w:sz w:val="24"/>
                <w:szCs w:val="20"/>
                <w:lang w:val="es-ES"/>
              </w:rPr>
              <w:t xml:space="preserve">HON. </w:t>
            </w:r>
            <w:r w:rsidR="003F4777">
              <w:rPr>
                <w:rFonts w:ascii="Book Antiqua" w:eastAsia="Times New Roman" w:hAnsi="Book Antiqua"/>
                <w:spacing w:val="-3"/>
                <w:sz w:val="24"/>
                <w:szCs w:val="20"/>
                <w:lang w:val="es-ES"/>
              </w:rPr>
              <w:t>JESÚS SANTA RODRÍGUEZ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20C769" w14:textId="19A81270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</w:pPr>
            <w:r w:rsidRPr="003F58AB"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  <w:t xml:space="preserve">HON. </w:t>
            </w:r>
            <w:r w:rsidR="00E41F00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  <w:t xml:space="preserve"> JOSÉ L. DALMAU SANTIAGO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C6E8" w14:textId="77777777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</w:pPr>
          </w:p>
        </w:tc>
      </w:tr>
      <w:tr w:rsidR="00DA269E" w:rsidRPr="0062771C" w14:paraId="0FB8FB45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94CEF" w14:textId="3078EE6A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  <w:t xml:space="preserve">HON. </w:t>
            </w:r>
            <w:r w:rsidR="003F4777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  <w:t>lUIS R. ORTÍZ LUGO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AB939B4" w14:textId="7219105C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  <w:t xml:space="preserve">HON. </w:t>
            </w:r>
            <w:r w:rsidR="00E41F00" w:rsidRPr="003F58AB"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  <w:t xml:space="preserve"> </w:t>
            </w:r>
            <w:r w:rsidR="00E41F00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  <w:t>MARIALLY GONZÁLEZ HUERTAS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6FCD" w14:textId="77777777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</w:pPr>
          </w:p>
        </w:tc>
      </w:tr>
      <w:tr w:rsidR="00DA269E" w:rsidRPr="00DF6A72" w14:paraId="42A13420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8C39D7" w14:textId="4DCE780D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  <w:t xml:space="preserve">HON. </w:t>
            </w:r>
            <w:r w:rsidR="003F4777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  <w:t>KEBIN A. MALDONADO MARTIZ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C93DAA7" w14:textId="76AC8C6C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  <w:t xml:space="preserve">HON. </w:t>
            </w:r>
            <w:r w:rsidR="00E41F00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  <w:t xml:space="preserve"> JAVIER A. APONTE DALMAU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0193" w14:textId="77777777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</w:pPr>
          </w:p>
        </w:tc>
      </w:tr>
      <w:tr w:rsidR="00DA269E" w:rsidRPr="003F58AB" w14:paraId="1DF17E81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5993A8" w14:textId="20DE8E60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  <w:t xml:space="preserve">HON. </w:t>
            </w:r>
            <w:r w:rsidR="003F4777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  <w:t>RAFEAL HERNÁNDEZ MONTAñEZ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825A51" w14:textId="1DA12B4C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_tradnl"/>
              </w:rPr>
              <w:t xml:space="preserve">HON. </w:t>
            </w:r>
            <w:r w:rsidR="00E41F00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 GRETCHEN M. HAU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9771" w14:textId="77777777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</w:pPr>
          </w:p>
        </w:tc>
      </w:tr>
      <w:tr w:rsidR="00DA269E" w:rsidRPr="00F741B8" w14:paraId="2E880AB6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8ED408" w14:textId="42B8A34A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HON. </w:t>
            </w:r>
            <w:r w:rsidR="003F4777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>jOSÉ vARELA fERNÁNDEZ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692774" w14:textId="2BA0EEF1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HON. </w:t>
            </w:r>
            <w:r w:rsidR="00E41F00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>rAMON rUIZ nIEVEZ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39E0" w14:textId="77777777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</w:pPr>
          </w:p>
        </w:tc>
      </w:tr>
      <w:tr w:rsidR="00DA269E" w:rsidRPr="00F741B8" w14:paraId="3E7B49B3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0FB4C5" w14:textId="77777777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>HON. ÁNGEL N. MATOS GARCÍA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96BC70" w14:textId="5FDE69D4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HON. </w:t>
            </w:r>
            <w:r w:rsidR="00E41F00" w:rsidRPr="003F58AB"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  <w:t xml:space="preserve"> JUAN ZARAGOZA GÓMEZ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EA7C" w14:textId="77777777" w:rsidR="00DA269E" w:rsidRPr="0062771C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ES_tradnl"/>
              </w:rPr>
            </w:pPr>
          </w:p>
        </w:tc>
      </w:tr>
      <w:tr w:rsidR="00DA269E" w:rsidRPr="003F58AB" w14:paraId="18CECF0A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C729C7" w14:textId="472F8A76" w:rsidR="00DA269E" w:rsidRPr="003F4777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</w:pPr>
            <w:r w:rsidRPr="003F4777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  <w:t xml:space="preserve">HON. </w:t>
            </w:r>
            <w:r w:rsidR="003F4777" w:rsidRPr="003F4777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  <w:t>ROBERTO RIVERA RUIZ DE</w:t>
            </w:r>
            <w:r w:rsidR="003F4777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  <w:t xml:space="preserve"> PORRAS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9A7149" w14:textId="598CD005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</w:rPr>
              <w:t xml:space="preserve">HON. </w:t>
            </w:r>
            <w:r w:rsidR="00E41F00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</w:rPr>
              <w:t>tHOMAS RIVERA SCHATZ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EDFC" w14:textId="77777777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</w:rPr>
            </w:pPr>
          </w:p>
        </w:tc>
      </w:tr>
      <w:tr w:rsidR="00DA269E" w:rsidRPr="00DF6A72" w14:paraId="570DD2EC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E97B16" w14:textId="77777777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</w:rPr>
              <w:t>HON. CARLOS MÉNDEZ NÚÑEZ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23EDA2" w14:textId="7E8E6535" w:rsidR="00DA269E" w:rsidRPr="00E41F00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</w:pPr>
            <w:r w:rsidRPr="00E41F00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  <w:t xml:space="preserve">HON. </w:t>
            </w:r>
            <w:r w:rsidR="00E41F00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 JOSÉ ANTONIO VARGAS VIDOT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363F" w14:textId="77777777" w:rsidR="00DA269E" w:rsidRPr="00E41F00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ES"/>
              </w:rPr>
            </w:pPr>
          </w:p>
        </w:tc>
      </w:tr>
      <w:tr w:rsidR="00DA269E" w:rsidRPr="00DF6A72" w14:paraId="26BD542C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617EE0" w14:textId="66F5D4E5" w:rsidR="00DA269E" w:rsidRPr="003F4777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</w:pPr>
            <w:r w:rsidRPr="003F4777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ES"/>
              </w:rPr>
              <w:t xml:space="preserve">HON. </w:t>
            </w:r>
            <w:r w:rsidR="003F4777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 LISIE J. BURGOS MUÑIZ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4D3ABA" w14:textId="378215B4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HON. </w:t>
            </w:r>
            <w:r w:rsidR="00E41F00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 ANA IRMA RIVERA LASSÉN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EC3B" w14:textId="77777777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PR"/>
              </w:rPr>
            </w:pPr>
          </w:p>
        </w:tc>
      </w:tr>
      <w:tr w:rsidR="00DA269E" w:rsidRPr="003F58AB" w14:paraId="2737DA3C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52F36D" w14:textId="77490C80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HON. </w:t>
            </w:r>
            <w:r w:rsidR="003F4777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</w:rPr>
              <w:t xml:space="preserve"> </w:t>
            </w:r>
            <w:r w:rsidR="003F4777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 DENIS MÁRQUEZ LEBRÓN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17577" w14:textId="67575E3D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HON. </w:t>
            </w:r>
            <w:r w:rsidR="00E41F00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</w:rPr>
              <w:t xml:space="preserve"> JOANNE RODRÍGUEZ VEVE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1A0B" w14:textId="77777777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PR"/>
              </w:rPr>
            </w:pPr>
          </w:p>
        </w:tc>
      </w:tr>
      <w:tr w:rsidR="00DA269E" w:rsidRPr="00DF6A72" w14:paraId="3524D72D" w14:textId="77777777" w:rsidTr="00A9016B">
        <w:tc>
          <w:tcPr>
            <w:tcW w:w="5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BBF927" w14:textId="47BA8383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HON. </w:t>
            </w:r>
            <w:r w:rsidR="003F4777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</w:rPr>
              <w:t xml:space="preserve"> MARIANA NOGALES MOLINELLI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22056" w14:textId="7A8939A4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center"/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</w:pPr>
            <w:r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HON. </w:t>
            </w:r>
            <w:r w:rsidR="00E41F00" w:rsidRPr="003F58AB">
              <w:rPr>
                <w:rFonts w:ascii="Book Antiqua" w:eastAsia="Times New Roman" w:hAnsi="Book Antiqua"/>
                <w:caps/>
                <w:spacing w:val="-3"/>
                <w:sz w:val="24"/>
                <w:szCs w:val="20"/>
                <w:lang w:val="es-PR"/>
              </w:rPr>
              <w:t xml:space="preserve"> MARÍA DE L. SANTIAGO NEGRÓN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74E9" w14:textId="77777777" w:rsidR="00DA269E" w:rsidRPr="003F58AB" w:rsidRDefault="00DA269E" w:rsidP="00A9016B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720" w:lineRule="auto"/>
              <w:jc w:val="both"/>
              <w:rPr>
                <w:rFonts w:ascii="Book Antiqua" w:eastAsia="Times New Roman" w:hAnsi="Book Antiqua"/>
                <w:spacing w:val="-3"/>
                <w:sz w:val="24"/>
                <w:szCs w:val="20"/>
                <w:lang w:val="es-PR"/>
              </w:rPr>
            </w:pPr>
          </w:p>
        </w:tc>
      </w:tr>
    </w:tbl>
    <w:p w14:paraId="615FAC97" w14:textId="77777777" w:rsidR="00DA269E" w:rsidRPr="003F58AB" w:rsidRDefault="00DA269E" w:rsidP="00DA269E">
      <w:pPr>
        <w:rPr>
          <w:lang w:val="es-PR"/>
        </w:rPr>
      </w:pPr>
    </w:p>
    <w:p w14:paraId="232B6CCE" w14:textId="77777777" w:rsidR="003513D5" w:rsidRPr="00DA269E" w:rsidRDefault="003513D5">
      <w:pPr>
        <w:rPr>
          <w:lang w:val="es-PR"/>
        </w:rPr>
      </w:pPr>
    </w:p>
    <w:sectPr w:rsidR="003513D5" w:rsidRPr="00DA269E" w:rsidSect="0037166E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97EF" w14:textId="77777777" w:rsidR="007C62AC" w:rsidRDefault="007C62AC">
      <w:pPr>
        <w:spacing w:after="0" w:line="240" w:lineRule="auto"/>
      </w:pPr>
      <w:r>
        <w:separator/>
      </w:r>
    </w:p>
  </w:endnote>
  <w:endnote w:type="continuationSeparator" w:id="0">
    <w:p w14:paraId="1C1FB008" w14:textId="77777777" w:rsidR="007C62AC" w:rsidRDefault="007C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9D8D" w14:textId="77777777" w:rsidR="007C62AC" w:rsidRDefault="007C62AC">
      <w:pPr>
        <w:spacing w:after="0" w:line="240" w:lineRule="auto"/>
      </w:pPr>
      <w:r>
        <w:separator/>
      </w:r>
    </w:p>
  </w:footnote>
  <w:footnote w:type="continuationSeparator" w:id="0">
    <w:p w14:paraId="4AEF3965" w14:textId="77777777" w:rsidR="007C62AC" w:rsidRDefault="007C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157E" w14:textId="77777777" w:rsidR="0037166E" w:rsidRDefault="00DF6A7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9DE472F" w14:textId="77777777" w:rsidR="0037166E" w:rsidRDefault="00DF6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E"/>
    <w:rsid w:val="002E055B"/>
    <w:rsid w:val="003513D5"/>
    <w:rsid w:val="003F4777"/>
    <w:rsid w:val="00417E68"/>
    <w:rsid w:val="005A7B57"/>
    <w:rsid w:val="007C62AC"/>
    <w:rsid w:val="00DA269E"/>
    <w:rsid w:val="00DF6A72"/>
    <w:rsid w:val="00E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65A0"/>
  <w15:chartTrackingRefBased/>
  <w15:docId w15:val="{9D7F5210-07B6-4108-95C9-A638BC6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9E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DA2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M. Medina Hernandez (Sen Zaragoza)</dc:creator>
  <cp:keywords/>
  <dc:description/>
  <cp:lastModifiedBy>Janelle M. Bonilla Ortiz</cp:lastModifiedBy>
  <cp:revision>2</cp:revision>
  <dcterms:created xsi:type="dcterms:W3CDTF">2022-11-02T19:44:00Z</dcterms:created>
  <dcterms:modified xsi:type="dcterms:W3CDTF">2022-11-02T19:44:00Z</dcterms:modified>
</cp:coreProperties>
</file>