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6B2AC" w14:textId="20A1A674" w:rsidR="00F270B5" w:rsidRPr="00B03D12" w:rsidRDefault="003117B2" w:rsidP="00F270B5">
      <w:pPr>
        <w:jc w:val="center"/>
        <w:rPr>
          <w:rFonts w:ascii="Book Antiqua" w:hAnsi="Book Antiqua"/>
          <w:sz w:val="28"/>
          <w:lang w:val="es-ES"/>
        </w:rPr>
      </w:pPr>
      <w:r>
        <w:rPr>
          <w:rFonts w:ascii="Book Antiqua" w:hAnsi="Book Antiqua"/>
          <w:sz w:val="28"/>
          <w:lang w:val="es-ES"/>
        </w:rPr>
        <w:t>ESTADO LIBRE ASOCIADO</w:t>
      </w:r>
      <w:r w:rsidR="00F270B5" w:rsidRPr="00B03D12">
        <w:rPr>
          <w:rFonts w:ascii="Book Antiqua" w:hAnsi="Book Antiqua"/>
          <w:sz w:val="28"/>
          <w:lang w:val="es-ES"/>
        </w:rPr>
        <w:t xml:space="preserve"> DE PUERTO RICO</w:t>
      </w:r>
    </w:p>
    <w:p w14:paraId="0B512636" w14:textId="77777777" w:rsidR="00F270B5" w:rsidRPr="00B03D12" w:rsidRDefault="00F270B5" w:rsidP="00F270B5">
      <w:pPr>
        <w:jc w:val="center"/>
        <w:rPr>
          <w:rFonts w:ascii="Book Antiqua" w:hAnsi="Book Antiqua"/>
          <w:sz w:val="28"/>
          <w:lang w:val="es-ES"/>
        </w:rPr>
      </w:pPr>
    </w:p>
    <w:p w14:paraId="4333A229" w14:textId="144B98D9" w:rsidR="00F270B5" w:rsidRPr="00B03D12" w:rsidRDefault="00F270B5" w:rsidP="00F270B5">
      <w:pPr>
        <w:pStyle w:val="Title2"/>
        <w:tabs>
          <w:tab w:val="clear" w:pos="7776"/>
        </w:tabs>
        <w:rPr>
          <w:rFonts w:ascii="Book Antiqua" w:hAnsi="Book Antiqua"/>
          <w:lang w:val="es-ES"/>
        </w:rPr>
      </w:pPr>
      <w:r w:rsidRPr="00B03D12">
        <w:rPr>
          <w:rFonts w:ascii="Book Antiqua" w:hAnsi="Book Antiqua"/>
          <w:lang w:val="es-ES"/>
        </w:rPr>
        <w:t>19na. Asamblea</w:t>
      </w:r>
      <w:r w:rsidRPr="00B03D12">
        <w:rPr>
          <w:rFonts w:ascii="Book Antiqua" w:hAnsi="Book Antiqua"/>
          <w:lang w:val="es-ES"/>
        </w:rPr>
        <w:tab/>
      </w:r>
      <w:r w:rsidR="003047FB">
        <w:rPr>
          <w:rFonts w:ascii="Book Antiqua" w:hAnsi="Book Antiqua"/>
          <w:lang w:val="es-ES"/>
        </w:rPr>
        <w:t>4</w:t>
      </w:r>
      <w:r w:rsidR="00B03D12" w:rsidRPr="00B03D12">
        <w:rPr>
          <w:rFonts w:ascii="Book Antiqua" w:hAnsi="Book Antiqua"/>
          <w:lang w:val="es-ES"/>
        </w:rPr>
        <w:t>t</w:t>
      </w:r>
      <w:r w:rsidRPr="00B03D12">
        <w:rPr>
          <w:rFonts w:ascii="Book Antiqua" w:hAnsi="Book Antiqua"/>
          <w:lang w:val="es-ES"/>
        </w:rPr>
        <w:t>a. Sesión</w:t>
      </w:r>
    </w:p>
    <w:p w14:paraId="2EE0CFBE" w14:textId="77777777" w:rsidR="00F270B5" w:rsidRPr="00B03D12" w:rsidRDefault="00F270B5" w:rsidP="00F270B5">
      <w:pPr>
        <w:pStyle w:val="Title2"/>
        <w:tabs>
          <w:tab w:val="clear" w:pos="7776"/>
        </w:tabs>
        <w:rPr>
          <w:rFonts w:ascii="Book Antiqua" w:hAnsi="Book Antiqua"/>
          <w:lang w:val="es-ES"/>
        </w:rPr>
      </w:pPr>
      <w:r w:rsidRPr="00B03D12">
        <w:rPr>
          <w:rFonts w:ascii="Book Antiqua" w:hAnsi="Book Antiqua"/>
          <w:lang w:val="es-ES"/>
        </w:rPr>
        <w:tab/>
        <w:t>Legislativa</w:t>
      </w:r>
      <w:r w:rsidRPr="00B03D12">
        <w:rPr>
          <w:rFonts w:ascii="Book Antiqua" w:hAnsi="Book Antiqua"/>
          <w:lang w:val="es-ES"/>
        </w:rPr>
        <w:tab/>
      </w:r>
      <w:r w:rsidRPr="00B03D12">
        <w:rPr>
          <w:rFonts w:ascii="Book Antiqua" w:hAnsi="Book Antiqua"/>
          <w:lang w:val="es-ES"/>
        </w:rPr>
        <w:tab/>
        <w:t xml:space="preserve">      Ordinaria</w:t>
      </w:r>
    </w:p>
    <w:p w14:paraId="018E857E" w14:textId="77777777" w:rsidR="00F270B5" w:rsidRPr="00B03D12" w:rsidRDefault="00F270B5" w:rsidP="00F270B5">
      <w:pPr>
        <w:rPr>
          <w:lang w:val="es-ES"/>
        </w:rPr>
      </w:pPr>
    </w:p>
    <w:p w14:paraId="53A3E19A" w14:textId="77777777" w:rsidR="00F270B5" w:rsidRPr="00B03D12" w:rsidRDefault="00F270B5" w:rsidP="00F270B5">
      <w:pPr>
        <w:jc w:val="center"/>
        <w:rPr>
          <w:rFonts w:ascii="Book Antiqua" w:hAnsi="Book Antiqua"/>
          <w:b/>
          <w:sz w:val="36"/>
          <w:lang w:val="es-ES"/>
        </w:rPr>
      </w:pPr>
      <w:r w:rsidRPr="00B03D12">
        <w:rPr>
          <w:rFonts w:ascii="Book Antiqua" w:hAnsi="Book Antiqua"/>
          <w:b/>
          <w:sz w:val="36"/>
          <w:lang w:val="es-ES"/>
        </w:rPr>
        <w:t>CÁMARA DE REPRESENTANTES</w:t>
      </w:r>
    </w:p>
    <w:p w14:paraId="5112BEF1" w14:textId="21E313B1" w:rsidR="00F270B5" w:rsidRPr="00B03D12" w:rsidRDefault="00F270B5" w:rsidP="00F270B5">
      <w:pPr>
        <w:jc w:val="center"/>
        <w:rPr>
          <w:rFonts w:ascii="Book Antiqua" w:hAnsi="Book Antiqua"/>
          <w:b/>
          <w:szCs w:val="24"/>
          <w:lang w:val="es-ES"/>
        </w:rPr>
      </w:pPr>
    </w:p>
    <w:p w14:paraId="5733FB5E" w14:textId="58E5A0F0" w:rsidR="00F270B5" w:rsidRPr="00B03D12" w:rsidRDefault="00F270B5" w:rsidP="00F270B5">
      <w:pPr>
        <w:jc w:val="center"/>
        <w:rPr>
          <w:rFonts w:ascii="Book Antiqua" w:hAnsi="Book Antiqua"/>
          <w:b/>
          <w:sz w:val="52"/>
          <w:lang w:val="es-ES"/>
        </w:rPr>
      </w:pPr>
      <w:r w:rsidRPr="00B03D12">
        <w:rPr>
          <w:rFonts w:ascii="Book Antiqua" w:hAnsi="Book Antiqua"/>
          <w:b/>
          <w:sz w:val="52"/>
          <w:lang w:val="es-ES"/>
        </w:rPr>
        <w:t xml:space="preserve">R. C. de la C. </w:t>
      </w:r>
      <w:r w:rsidR="00F15DF8">
        <w:rPr>
          <w:rFonts w:ascii="Book Antiqua" w:hAnsi="Book Antiqua"/>
          <w:b/>
          <w:sz w:val="52"/>
          <w:lang w:val="es-ES"/>
        </w:rPr>
        <w:t xml:space="preserve">384  </w:t>
      </w:r>
    </w:p>
    <w:p w14:paraId="003F1A7F" w14:textId="77777777" w:rsidR="00F270B5" w:rsidRPr="00B03D12" w:rsidRDefault="00F270B5" w:rsidP="00F270B5">
      <w:pPr>
        <w:jc w:val="center"/>
        <w:rPr>
          <w:rFonts w:ascii="Book Antiqua" w:hAnsi="Book Antiqua"/>
          <w:b/>
          <w:szCs w:val="24"/>
          <w:lang w:val="es-ES"/>
        </w:rPr>
      </w:pPr>
    </w:p>
    <w:p w14:paraId="0FE82958" w14:textId="4BC40399" w:rsidR="00F270B5" w:rsidRPr="00B03D12" w:rsidRDefault="00F15DF8" w:rsidP="00F270B5">
      <w:pPr>
        <w:jc w:val="center"/>
        <w:rPr>
          <w:rFonts w:ascii="Book Antiqua" w:hAnsi="Book Antiqua"/>
          <w:lang w:val="es-ES"/>
        </w:rPr>
      </w:pPr>
      <w:r>
        <w:rPr>
          <w:rFonts w:ascii="Book Antiqua" w:hAnsi="Book Antiqua"/>
          <w:lang w:val="es-ES"/>
        </w:rPr>
        <w:t>20</w:t>
      </w:r>
      <w:r w:rsidR="00F270B5" w:rsidRPr="00B03D12">
        <w:rPr>
          <w:rFonts w:ascii="Book Antiqua" w:hAnsi="Book Antiqua"/>
          <w:lang w:val="es-ES"/>
        </w:rPr>
        <w:t xml:space="preserve"> DE </w:t>
      </w:r>
      <w:r w:rsidR="00B03D12" w:rsidRPr="00B03D12">
        <w:rPr>
          <w:rFonts w:ascii="Book Antiqua" w:hAnsi="Book Antiqua"/>
          <w:lang w:val="es-ES"/>
        </w:rPr>
        <w:t>SEPTIEMBRE</w:t>
      </w:r>
      <w:r w:rsidR="00F270B5" w:rsidRPr="00B03D12">
        <w:rPr>
          <w:rFonts w:ascii="Book Antiqua" w:hAnsi="Book Antiqua"/>
          <w:lang w:val="es-ES"/>
        </w:rPr>
        <w:t xml:space="preserve"> DE 2022</w:t>
      </w:r>
    </w:p>
    <w:p w14:paraId="5886D914" w14:textId="77777777" w:rsidR="00F270B5" w:rsidRPr="00B03D12" w:rsidRDefault="00F270B5" w:rsidP="00F270B5">
      <w:pPr>
        <w:jc w:val="center"/>
        <w:rPr>
          <w:rFonts w:ascii="Book Antiqua" w:hAnsi="Book Antiqua"/>
          <w:lang w:val="es-ES"/>
        </w:rPr>
      </w:pPr>
    </w:p>
    <w:p w14:paraId="4842C0BE" w14:textId="77777777" w:rsidR="00F270B5" w:rsidRPr="00B03D12" w:rsidRDefault="00F270B5" w:rsidP="00F270B5">
      <w:pPr>
        <w:jc w:val="center"/>
        <w:rPr>
          <w:rFonts w:ascii="Book Antiqua" w:hAnsi="Book Antiqua"/>
          <w:i/>
          <w:lang w:val="es-ES"/>
        </w:rPr>
      </w:pPr>
      <w:r w:rsidRPr="00B03D12">
        <w:rPr>
          <w:rFonts w:ascii="Book Antiqua" w:hAnsi="Book Antiqua"/>
          <w:lang w:val="es-ES"/>
        </w:rPr>
        <w:t xml:space="preserve">Presentada por el representante </w:t>
      </w:r>
      <w:r w:rsidRPr="00B03D12">
        <w:rPr>
          <w:rFonts w:ascii="Book Antiqua" w:hAnsi="Book Antiqua"/>
          <w:i/>
          <w:lang w:val="es-ES"/>
        </w:rPr>
        <w:t>Navarro Suárez</w:t>
      </w:r>
    </w:p>
    <w:p w14:paraId="43E91B54" w14:textId="77777777" w:rsidR="00F270B5" w:rsidRPr="00B03D12" w:rsidRDefault="00F270B5" w:rsidP="00F270B5">
      <w:pPr>
        <w:jc w:val="center"/>
        <w:rPr>
          <w:rFonts w:ascii="Book Antiqua" w:hAnsi="Book Antiqua"/>
          <w:lang w:val="es-ES"/>
        </w:rPr>
      </w:pPr>
    </w:p>
    <w:p w14:paraId="60CA4B57" w14:textId="139E574F" w:rsidR="00F270B5" w:rsidRPr="00B03D12" w:rsidRDefault="00F270B5" w:rsidP="00F270B5">
      <w:pPr>
        <w:jc w:val="center"/>
        <w:rPr>
          <w:rFonts w:ascii="Book Antiqua" w:hAnsi="Book Antiqua"/>
          <w:lang w:val="es-ES"/>
        </w:rPr>
      </w:pPr>
      <w:r w:rsidRPr="00B03D12">
        <w:rPr>
          <w:rFonts w:ascii="Book Antiqua" w:hAnsi="Book Antiqua"/>
          <w:lang w:val="es-ES"/>
        </w:rPr>
        <w:t xml:space="preserve">Referida a la Comisión de </w:t>
      </w:r>
      <w:r w:rsidR="006C519F">
        <w:rPr>
          <w:rFonts w:ascii="Book Antiqua" w:hAnsi="Book Antiqua"/>
          <w:lang w:val="es-ES"/>
        </w:rPr>
        <w:t>Desarrollo Económico, Planificación, Telecomunicaciones, Alianzas Público Privadas y Energía</w:t>
      </w:r>
    </w:p>
    <w:p w14:paraId="4BB9430A" w14:textId="77777777" w:rsidR="00F270B5" w:rsidRPr="00B03D12" w:rsidRDefault="00F270B5" w:rsidP="00F270B5">
      <w:pPr>
        <w:jc w:val="both"/>
        <w:rPr>
          <w:rFonts w:ascii="Book Antiqua" w:hAnsi="Book Antiqua"/>
          <w:lang w:val="es-ES"/>
        </w:rPr>
      </w:pPr>
    </w:p>
    <w:p w14:paraId="1D4DA8D5" w14:textId="77777777" w:rsidR="00F270B5" w:rsidRPr="00B03D12" w:rsidRDefault="00F270B5" w:rsidP="00F270B5">
      <w:pPr>
        <w:jc w:val="center"/>
        <w:rPr>
          <w:rFonts w:ascii="Book Antiqua" w:hAnsi="Book Antiqua"/>
          <w:b/>
          <w:sz w:val="28"/>
          <w:lang w:val="es-ES"/>
        </w:rPr>
      </w:pPr>
      <w:r w:rsidRPr="00B03D12">
        <w:rPr>
          <w:rFonts w:ascii="Book Antiqua" w:hAnsi="Book Antiqua"/>
          <w:b/>
          <w:sz w:val="28"/>
          <w:lang w:val="es-ES"/>
        </w:rPr>
        <w:t>RESOLUCIÓN CONJUNTA</w:t>
      </w:r>
    </w:p>
    <w:p w14:paraId="4752B0D2" w14:textId="77777777" w:rsidR="00F270B5" w:rsidRPr="00B03D12" w:rsidRDefault="00F270B5" w:rsidP="00F270B5">
      <w:pPr>
        <w:jc w:val="both"/>
        <w:rPr>
          <w:rFonts w:ascii="Book Antiqua" w:hAnsi="Book Antiqua"/>
          <w:lang w:val="es-ES"/>
        </w:rPr>
      </w:pPr>
    </w:p>
    <w:p w14:paraId="243FA153" w14:textId="5BFF8D5F" w:rsidR="00AB6D09" w:rsidRDefault="00F270B5" w:rsidP="00B03D12">
      <w:pPr>
        <w:ind w:left="720" w:hanging="720"/>
        <w:jc w:val="both"/>
        <w:rPr>
          <w:rFonts w:ascii="Book Antiqua" w:hAnsi="Book Antiqua"/>
          <w:lang w:val="es-ES"/>
        </w:rPr>
      </w:pPr>
      <w:r w:rsidRPr="00B03D12">
        <w:rPr>
          <w:rFonts w:ascii="Book Antiqua" w:hAnsi="Book Antiqua"/>
          <w:lang w:val="es-ES"/>
        </w:rPr>
        <w:t xml:space="preserve">Para </w:t>
      </w:r>
      <w:r w:rsidR="00B03D12" w:rsidRPr="00B03D12">
        <w:rPr>
          <w:rFonts w:ascii="Book Antiqua" w:hAnsi="Book Antiqua"/>
          <w:lang w:val="es-ES"/>
        </w:rPr>
        <w:t>ordenar a</w:t>
      </w:r>
      <w:r w:rsidRPr="00B03D12">
        <w:rPr>
          <w:rFonts w:ascii="Book Antiqua" w:hAnsi="Book Antiqua"/>
          <w:lang w:val="es-ES"/>
        </w:rPr>
        <w:t xml:space="preserve"> </w:t>
      </w:r>
      <w:r w:rsidR="00AE5F0F" w:rsidRPr="00AE5F0F">
        <w:rPr>
          <w:rFonts w:ascii="Book Antiqua" w:hAnsi="Book Antiqua"/>
          <w:lang w:val="es-ES"/>
        </w:rPr>
        <w:t xml:space="preserve">la Autoridad para las Alianzas </w:t>
      </w:r>
      <w:r w:rsidR="007D7897" w:rsidRPr="00AE5F0F">
        <w:rPr>
          <w:rFonts w:ascii="Book Antiqua" w:hAnsi="Book Antiqua"/>
          <w:lang w:val="es-ES"/>
        </w:rPr>
        <w:t>Público-Privadas</w:t>
      </w:r>
      <w:r w:rsidR="00AE5F0F" w:rsidRPr="00AE5F0F">
        <w:rPr>
          <w:rFonts w:ascii="Book Antiqua" w:hAnsi="Book Antiqua"/>
          <w:lang w:val="es-ES"/>
        </w:rPr>
        <w:t xml:space="preserve"> de Puerto Rico, a la Autoridad de Energía Eléctrica, al Negociado de Energía de Puerto Rico</w:t>
      </w:r>
      <w:r w:rsidR="00AE5F0F">
        <w:rPr>
          <w:rFonts w:ascii="Book Antiqua" w:hAnsi="Book Antiqua"/>
          <w:lang w:val="es-ES"/>
        </w:rPr>
        <w:t xml:space="preserve"> </w:t>
      </w:r>
      <w:r w:rsidR="007D7897" w:rsidRPr="007D7897">
        <w:rPr>
          <w:rFonts w:ascii="Book Antiqua" w:hAnsi="Book Antiqua"/>
          <w:lang w:val="es-ES"/>
        </w:rPr>
        <w:t xml:space="preserve">y Luma </w:t>
      </w:r>
      <w:proofErr w:type="spellStart"/>
      <w:r w:rsidR="007D7897" w:rsidRPr="007D7897">
        <w:rPr>
          <w:rFonts w:ascii="Book Antiqua" w:hAnsi="Book Antiqua"/>
          <w:lang w:val="es-ES"/>
        </w:rPr>
        <w:t>Energy</w:t>
      </w:r>
      <w:proofErr w:type="spellEnd"/>
      <w:r w:rsidR="007D7897" w:rsidRPr="007D7897">
        <w:rPr>
          <w:rFonts w:ascii="Book Antiqua" w:hAnsi="Book Antiqua"/>
          <w:lang w:val="es-ES"/>
        </w:rPr>
        <w:t xml:space="preserve">, LLC., y Luma </w:t>
      </w:r>
      <w:proofErr w:type="spellStart"/>
      <w:r w:rsidR="007D7897" w:rsidRPr="007D7897">
        <w:rPr>
          <w:rFonts w:ascii="Book Antiqua" w:hAnsi="Book Antiqua"/>
          <w:lang w:val="es-ES"/>
        </w:rPr>
        <w:t>Energy</w:t>
      </w:r>
      <w:proofErr w:type="spellEnd"/>
      <w:r w:rsidR="007D7897" w:rsidRPr="007D7897">
        <w:rPr>
          <w:rFonts w:ascii="Book Antiqua" w:hAnsi="Book Antiqua"/>
          <w:lang w:val="es-ES"/>
        </w:rPr>
        <w:t xml:space="preserve"> </w:t>
      </w:r>
      <w:proofErr w:type="spellStart"/>
      <w:r w:rsidR="007D7897" w:rsidRPr="007D7897">
        <w:rPr>
          <w:rFonts w:ascii="Book Antiqua" w:hAnsi="Book Antiqua"/>
          <w:lang w:val="es-ES"/>
        </w:rPr>
        <w:t>Servco</w:t>
      </w:r>
      <w:proofErr w:type="spellEnd"/>
      <w:r w:rsidR="007D7897" w:rsidRPr="007D7897">
        <w:rPr>
          <w:rFonts w:ascii="Book Antiqua" w:hAnsi="Book Antiqua"/>
          <w:lang w:val="es-ES"/>
        </w:rPr>
        <w:t>, LLC.</w:t>
      </w:r>
      <w:r w:rsidR="007D7897">
        <w:rPr>
          <w:rFonts w:ascii="Book Antiqua" w:hAnsi="Book Antiqua"/>
          <w:lang w:val="es-ES"/>
        </w:rPr>
        <w:t xml:space="preserve"> que - ante la emergencia e impacto del huracán Fiona - autoricen, ordenen y/o contraten </w:t>
      </w:r>
      <w:r w:rsidR="00AB6D09">
        <w:rPr>
          <w:rFonts w:ascii="Book Antiqua" w:hAnsi="Book Antiqua"/>
          <w:lang w:val="es-ES"/>
        </w:rPr>
        <w:t>los empleados de la AEE que fueron movilizados o adscritos a</w:t>
      </w:r>
      <w:r w:rsidR="00190279">
        <w:rPr>
          <w:rFonts w:ascii="Book Antiqua" w:hAnsi="Book Antiqua"/>
          <w:lang w:val="es-ES"/>
        </w:rPr>
        <w:t xml:space="preserve"> las</w:t>
      </w:r>
      <w:r w:rsidR="00AB6D09">
        <w:rPr>
          <w:rFonts w:ascii="Book Antiqua" w:hAnsi="Book Antiqua"/>
          <w:lang w:val="es-ES"/>
        </w:rPr>
        <w:t xml:space="preserve"> agencias del gobierno de Puerto Rico</w:t>
      </w:r>
      <w:r w:rsidR="00190279">
        <w:rPr>
          <w:rFonts w:ascii="Book Antiqua" w:hAnsi="Book Antiqua"/>
          <w:lang w:val="es-ES"/>
        </w:rPr>
        <w:t xml:space="preserve"> y</w:t>
      </w:r>
      <w:r w:rsidR="00AB6D09">
        <w:rPr>
          <w:rFonts w:ascii="Book Antiqua" w:hAnsi="Book Antiqua"/>
          <w:lang w:val="es-ES"/>
        </w:rPr>
        <w:t xml:space="preserve"> reclutarlos</w:t>
      </w:r>
      <w:r w:rsidR="00190279">
        <w:rPr>
          <w:rFonts w:ascii="Book Antiqua" w:hAnsi="Book Antiqua"/>
          <w:lang w:val="es-ES"/>
        </w:rPr>
        <w:t xml:space="preserve"> para lograr</w:t>
      </w:r>
      <w:r w:rsidR="00AB6D09">
        <w:rPr>
          <w:rFonts w:ascii="Book Antiqua" w:hAnsi="Book Antiqua"/>
          <w:lang w:val="es-ES"/>
        </w:rPr>
        <w:t xml:space="preserve"> la reconstrucción del sistema de energía eléctrico</w:t>
      </w:r>
      <w:r w:rsidR="00AB6D09" w:rsidRPr="00B03D12">
        <w:rPr>
          <w:rFonts w:ascii="Book Antiqua" w:hAnsi="Book Antiqua"/>
          <w:lang w:val="es-ES"/>
        </w:rPr>
        <w:t>; y otros fines relacionados.</w:t>
      </w:r>
    </w:p>
    <w:p w14:paraId="40788D90" w14:textId="77777777" w:rsidR="00AB6D09" w:rsidRDefault="00AB6D09" w:rsidP="00B03D12">
      <w:pPr>
        <w:ind w:left="720" w:hanging="720"/>
        <w:jc w:val="both"/>
        <w:rPr>
          <w:rFonts w:ascii="Book Antiqua" w:hAnsi="Book Antiqua"/>
          <w:lang w:val="es-ES"/>
        </w:rPr>
      </w:pPr>
    </w:p>
    <w:p w14:paraId="4E4C40D8" w14:textId="77777777" w:rsidR="00F270B5" w:rsidRPr="00B03D12" w:rsidRDefault="00F270B5" w:rsidP="00F270B5">
      <w:pPr>
        <w:ind w:firstLine="360"/>
        <w:jc w:val="center"/>
        <w:rPr>
          <w:rFonts w:ascii="Book Antiqua" w:hAnsi="Book Antiqua"/>
          <w:szCs w:val="24"/>
          <w:lang w:val="es-ES"/>
        </w:rPr>
      </w:pPr>
      <w:r w:rsidRPr="00B03D12">
        <w:rPr>
          <w:rFonts w:ascii="Book Antiqua" w:hAnsi="Book Antiqua"/>
          <w:szCs w:val="24"/>
          <w:lang w:val="es-ES"/>
        </w:rPr>
        <w:t>EXPOSICIÓN DE MOTIVOS</w:t>
      </w:r>
    </w:p>
    <w:p w14:paraId="738C4CCE" w14:textId="77777777" w:rsidR="00AB6D09" w:rsidRDefault="00AB6D09" w:rsidP="00827002">
      <w:pPr>
        <w:jc w:val="both"/>
        <w:rPr>
          <w:rFonts w:ascii="Book Antiqua" w:eastAsia="Calibri" w:hAnsi="Book Antiqua"/>
          <w:szCs w:val="22"/>
          <w:lang w:val="es-ES"/>
        </w:rPr>
      </w:pPr>
    </w:p>
    <w:p w14:paraId="48BC5939" w14:textId="7C259B1B" w:rsidR="00AB6D09" w:rsidRDefault="00AB6D09" w:rsidP="00AB6D09">
      <w:pPr>
        <w:ind w:firstLine="720"/>
        <w:jc w:val="both"/>
        <w:rPr>
          <w:rFonts w:ascii="Book Antiqua" w:eastAsia="Calibri" w:hAnsi="Book Antiqua"/>
          <w:szCs w:val="22"/>
          <w:lang w:val="es-ES"/>
        </w:rPr>
      </w:pPr>
      <w:r w:rsidRPr="007D7897">
        <w:rPr>
          <w:rFonts w:ascii="Book Antiqua" w:eastAsia="Calibri" w:hAnsi="Book Antiqua"/>
          <w:szCs w:val="22"/>
          <w:lang w:val="es-ES"/>
        </w:rPr>
        <w:t xml:space="preserve">LUMA </w:t>
      </w:r>
      <w:r>
        <w:rPr>
          <w:rFonts w:ascii="Book Antiqua" w:eastAsia="Calibri" w:hAnsi="Book Antiqua"/>
          <w:szCs w:val="22"/>
          <w:lang w:val="es-ES"/>
        </w:rPr>
        <w:t>es el</w:t>
      </w:r>
      <w:r w:rsidRPr="007D7897">
        <w:rPr>
          <w:rFonts w:ascii="Book Antiqua" w:eastAsia="Calibri" w:hAnsi="Book Antiqua"/>
          <w:szCs w:val="22"/>
          <w:lang w:val="es-ES"/>
        </w:rPr>
        <w:t xml:space="preserve"> operador y principal responsable de la reconstrucción del sistema eléctrico de Puerto Rico</w:t>
      </w:r>
      <w:r>
        <w:rPr>
          <w:rFonts w:ascii="Book Antiqua" w:eastAsia="Calibri" w:hAnsi="Book Antiqua"/>
          <w:szCs w:val="22"/>
          <w:lang w:val="es-ES"/>
        </w:rPr>
        <w:t xml:space="preserve">. </w:t>
      </w:r>
      <w:r w:rsidRPr="00AB6D09">
        <w:rPr>
          <w:rFonts w:ascii="Book Antiqua" w:eastAsia="Calibri" w:hAnsi="Book Antiqua"/>
          <w:szCs w:val="22"/>
          <w:lang w:val="es-ES"/>
        </w:rPr>
        <w:t>Puerto Rico ha sido impactado por un huracán que ha dejado daños incalculables. El huracán Fiona afectó el sistema de energía eléctrico provocando un apagón general. Aún se desconocen los daños al sistema eléctrico.</w:t>
      </w:r>
    </w:p>
    <w:p w14:paraId="5B1BC6E7" w14:textId="77777777" w:rsidR="00AB6D09" w:rsidRDefault="00AB6D09" w:rsidP="00AB6D09">
      <w:pPr>
        <w:ind w:firstLine="720"/>
        <w:jc w:val="both"/>
        <w:rPr>
          <w:rFonts w:ascii="Book Antiqua" w:eastAsia="Calibri" w:hAnsi="Book Antiqua"/>
          <w:szCs w:val="22"/>
          <w:lang w:val="es-ES"/>
        </w:rPr>
      </w:pPr>
    </w:p>
    <w:p w14:paraId="5544E701" w14:textId="1F696530" w:rsidR="00190279" w:rsidRDefault="00AB6D09" w:rsidP="00733A25">
      <w:pPr>
        <w:ind w:firstLine="720"/>
        <w:jc w:val="both"/>
        <w:rPr>
          <w:rFonts w:ascii="Book Antiqua" w:eastAsia="Calibri" w:hAnsi="Book Antiqua"/>
          <w:szCs w:val="22"/>
          <w:lang w:val="es-ES"/>
        </w:rPr>
      </w:pPr>
      <w:r>
        <w:rPr>
          <w:rFonts w:ascii="Book Antiqua" w:eastAsia="Calibri" w:hAnsi="Book Antiqua"/>
          <w:szCs w:val="22"/>
          <w:lang w:val="es-ES"/>
        </w:rPr>
        <w:t xml:space="preserve">Aproximadamente, </w:t>
      </w:r>
      <w:r w:rsidRPr="00AB6D09">
        <w:rPr>
          <w:rFonts w:ascii="Book Antiqua" w:eastAsia="Calibri" w:hAnsi="Book Antiqua"/>
          <w:szCs w:val="22"/>
          <w:lang w:val="es-ES"/>
        </w:rPr>
        <w:t>2,989 empleados de la Autoridad de Energía Eléctrica (AEE) fueran transferidos a otras dependencias gubernamentales -tras entrar en vigor el contrato otorgado a la empresa LUMA para la operación de la transmisión y distribución de la electricidad en el país</w:t>
      </w:r>
      <w:r w:rsidR="00190279">
        <w:rPr>
          <w:rFonts w:ascii="Book Antiqua" w:eastAsia="Calibri" w:hAnsi="Book Antiqua"/>
          <w:szCs w:val="22"/>
          <w:lang w:val="es-ES"/>
        </w:rPr>
        <w:t>. La intención de esta medida legislativa es</w:t>
      </w:r>
      <w:r w:rsidR="00190279" w:rsidRPr="00B03D12">
        <w:rPr>
          <w:rFonts w:ascii="Book Antiqua" w:eastAsia="Calibri" w:hAnsi="Book Antiqua"/>
          <w:szCs w:val="22"/>
          <w:lang w:val="es-ES"/>
        </w:rPr>
        <w:t xml:space="preserve"> </w:t>
      </w:r>
      <w:r w:rsidR="00190279">
        <w:rPr>
          <w:rFonts w:ascii="Book Antiqua" w:eastAsia="Calibri" w:hAnsi="Book Antiqua"/>
          <w:szCs w:val="22"/>
          <w:lang w:val="es-ES"/>
        </w:rPr>
        <w:t xml:space="preserve">permitir que estos empleados sean reclutados para atender la emergencia. Ante una emergencia de esta magnitud, resulta aún más imperante, eliminar cualquier obstáculo que impida la rápida contratación de la mano de obra necesaria para la reconstrucción ante la crisis ocasionada por el huracán Fiona. </w:t>
      </w:r>
    </w:p>
    <w:p w14:paraId="32BE7964" w14:textId="7F8E1A57" w:rsidR="00190279" w:rsidRDefault="00190279" w:rsidP="00190279">
      <w:pPr>
        <w:ind w:firstLine="720"/>
        <w:jc w:val="both"/>
        <w:rPr>
          <w:rFonts w:ascii="Book Antiqua" w:eastAsia="Calibri" w:hAnsi="Book Antiqua"/>
          <w:szCs w:val="22"/>
          <w:lang w:val="es-ES"/>
        </w:rPr>
      </w:pPr>
      <w:bookmarkStart w:id="0" w:name="_GoBack"/>
      <w:bookmarkEnd w:id="0"/>
      <w:r>
        <w:rPr>
          <w:rFonts w:ascii="Book Antiqua" w:eastAsia="Calibri" w:hAnsi="Book Antiqua"/>
          <w:szCs w:val="22"/>
          <w:lang w:val="es-ES"/>
        </w:rPr>
        <w:t>Estos empleados que suscriban un contrato temporero con el consorcio de LUMA continuarán devengando su salario en la agencia gubernamental sin menoscab</w:t>
      </w:r>
      <w:r w:rsidR="00827002">
        <w:rPr>
          <w:rFonts w:ascii="Book Antiqua" w:eastAsia="Calibri" w:hAnsi="Book Antiqua"/>
          <w:szCs w:val="22"/>
          <w:lang w:val="es-ES"/>
        </w:rPr>
        <w:t>o</w:t>
      </w:r>
      <w:r>
        <w:rPr>
          <w:rFonts w:ascii="Book Antiqua" w:eastAsia="Calibri" w:hAnsi="Book Antiqua"/>
          <w:szCs w:val="22"/>
          <w:lang w:val="es-ES"/>
        </w:rPr>
        <w:t xml:space="preserve"> alguno a sus derechos. Aunque reciban un salario proveniente de la agencia gubernamental a la que están adscritos, el consorcio de LUMA deberá compensar al empleado como contraprestación a los servicios que dicho empleado va a rendir en el contrato temporero. </w:t>
      </w:r>
    </w:p>
    <w:p w14:paraId="26475E8E" w14:textId="666802D2" w:rsidR="00190279" w:rsidRDefault="00190279" w:rsidP="00190279">
      <w:pPr>
        <w:ind w:firstLine="720"/>
        <w:jc w:val="both"/>
        <w:rPr>
          <w:rFonts w:ascii="Book Antiqua" w:eastAsia="Calibri" w:hAnsi="Book Antiqua"/>
          <w:szCs w:val="22"/>
          <w:lang w:val="es-ES"/>
        </w:rPr>
      </w:pPr>
    </w:p>
    <w:p w14:paraId="378CD0F5" w14:textId="324F91A4" w:rsidR="007D7897" w:rsidRDefault="00190279" w:rsidP="008D741C">
      <w:pPr>
        <w:ind w:firstLine="720"/>
        <w:jc w:val="both"/>
        <w:rPr>
          <w:rFonts w:ascii="Book Antiqua" w:eastAsia="Calibri" w:hAnsi="Book Antiqua"/>
          <w:szCs w:val="22"/>
          <w:lang w:val="es-ES"/>
        </w:rPr>
      </w:pPr>
      <w:r>
        <w:rPr>
          <w:rFonts w:ascii="Book Antiqua" w:eastAsia="Calibri" w:hAnsi="Book Antiqua"/>
          <w:szCs w:val="22"/>
          <w:lang w:val="es-ES"/>
        </w:rPr>
        <w:t xml:space="preserve">Además, </w:t>
      </w:r>
      <w:r w:rsidR="00827002">
        <w:rPr>
          <w:rFonts w:ascii="Book Antiqua" w:eastAsia="Calibri" w:hAnsi="Book Antiqua"/>
          <w:szCs w:val="22"/>
          <w:lang w:val="es-ES"/>
        </w:rPr>
        <w:t xml:space="preserve">el consorcio no podrá imponer a </w:t>
      </w:r>
      <w:r>
        <w:rPr>
          <w:rFonts w:ascii="Book Antiqua" w:eastAsia="Calibri" w:hAnsi="Book Antiqua"/>
          <w:szCs w:val="22"/>
          <w:lang w:val="es-ES"/>
        </w:rPr>
        <w:t xml:space="preserve">estos </w:t>
      </w:r>
      <w:r w:rsidRPr="00190279">
        <w:rPr>
          <w:rFonts w:ascii="Book Antiqua" w:eastAsia="Calibri" w:hAnsi="Book Antiqua"/>
          <w:szCs w:val="22"/>
          <w:lang w:val="es-ES"/>
        </w:rPr>
        <w:t>trabajadores</w:t>
      </w:r>
      <w:r>
        <w:rPr>
          <w:rFonts w:ascii="Book Antiqua" w:eastAsia="Calibri" w:hAnsi="Book Antiqua"/>
          <w:szCs w:val="22"/>
          <w:lang w:val="es-ES"/>
        </w:rPr>
        <w:t xml:space="preserve"> reclutados temporeramente </w:t>
      </w:r>
      <w:r w:rsidR="00827002">
        <w:rPr>
          <w:rFonts w:ascii="Book Antiqua" w:eastAsia="Calibri" w:hAnsi="Book Antiqua"/>
          <w:szCs w:val="22"/>
          <w:lang w:val="es-ES"/>
        </w:rPr>
        <w:t>que se</w:t>
      </w:r>
      <w:r w:rsidRPr="00190279">
        <w:rPr>
          <w:rFonts w:ascii="Book Antiqua" w:eastAsia="Calibri" w:hAnsi="Book Antiqua"/>
          <w:szCs w:val="22"/>
          <w:lang w:val="es-ES"/>
        </w:rPr>
        <w:t xml:space="preserve"> afili</w:t>
      </w:r>
      <w:r w:rsidR="00827002">
        <w:rPr>
          <w:rFonts w:ascii="Book Antiqua" w:eastAsia="Calibri" w:hAnsi="Book Antiqua"/>
          <w:szCs w:val="22"/>
          <w:lang w:val="es-ES"/>
        </w:rPr>
        <w:t>en</w:t>
      </w:r>
      <w:r w:rsidRPr="00190279">
        <w:rPr>
          <w:rFonts w:ascii="Book Antiqua" w:eastAsia="Calibri" w:hAnsi="Book Antiqua"/>
          <w:szCs w:val="22"/>
          <w:lang w:val="es-ES"/>
        </w:rPr>
        <w:t xml:space="preserve"> a la Hermandad Internacional de Trabajadores Eléctricos (IBEW) y/o, la Unión Insular de Trabajadores Industriales y Construcciones Eléctricas (</w:t>
      </w:r>
      <w:proofErr w:type="spellStart"/>
      <w:r w:rsidRPr="00190279">
        <w:rPr>
          <w:rFonts w:ascii="Book Antiqua" w:eastAsia="Calibri" w:hAnsi="Book Antiqua"/>
          <w:szCs w:val="22"/>
          <w:lang w:val="es-ES"/>
        </w:rPr>
        <w:t>Uitice</w:t>
      </w:r>
      <w:proofErr w:type="spellEnd"/>
      <w:r w:rsidRPr="00190279">
        <w:rPr>
          <w:rFonts w:ascii="Book Antiqua" w:eastAsia="Calibri" w:hAnsi="Book Antiqua"/>
          <w:szCs w:val="22"/>
          <w:lang w:val="es-ES"/>
        </w:rPr>
        <w:t>).</w:t>
      </w:r>
      <w:r w:rsidR="00827002">
        <w:rPr>
          <w:rFonts w:ascii="Book Antiqua" w:eastAsia="Calibri" w:hAnsi="Book Antiqua"/>
          <w:szCs w:val="22"/>
          <w:lang w:val="es-ES"/>
        </w:rPr>
        <w:t xml:space="preserve"> Ante </w:t>
      </w:r>
      <w:r>
        <w:rPr>
          <w:rFonts w:ascii="Book Antiqua" w:eastAsia="Calibri" w:hAnsi="Book Antiqua"/>
          <w:szCs w:val="22"/>
          <w:lang w:val="es-ES"/>
        </w:rPr>
        <w:t xml:space="preserve">la necesidad de acelerar la reconstrucción del sistema de energía eléctrico en Puerto Rico dicho requisito </w:t>
      </w:r>
      <w:r w:rsidR="00250213">
        <w:rPr>
          <w:rFonts w:ascii="Book Antiqua" w:eastAsia="Calibri" w:hAnsi="Book Antiqua"/>
          <w:szCs w:val="22"/>
          <w:lang w:val="es-ES"/>
        </w:rPr>
        <w:t xml:space="preserve">deberá quedar anulado y </w:t>
      </w:r>
      <w:r>
        <w:rPr>
          <w:rFonts w:ascii="Book Antiqua" w:eastAsia="Calibri" w:hAnsi="Book Antiqua"/>
          <w:szCs w:val="22"/>
          <w:lang w:val="es-ES"/>
        </w:rPr>
        <w:t>podrá ser reestablecido conforme la preferencia contractual del consorcio</w:t>
      </w:r>
      <w:r w:rsidR="00250213">
        <w:rPr>
          <w:rFonts w:ascii="Book Antiqua" w:eastAsia="Calibri" w:hAnsi="Book Antiqua"/>
          <w:szCs w:val="22"/>
          <w:lang w:val="es-ES"/>
        </w:rPr>
        <w:t xml:space="preserve"> luego que cese la emergencia</w:t>
      </w:r>
      <w:r>
        <w:rPr>
          <w:rFonts w:ascii="Book Antiqua" w:eastAsia="Calibri" w:hAnsi="Book Antiqua"/>
          <w:szCs w:val="22"/>
          <w:lang w:val="es-ES"/>
        </w:rPr>
        <w:t xml:space="preserve">. </w:t>
      </w:r>
      <w:r w:rsidR="00827002">
        <w:rPr>
          <w:rFonts w:ascii="Book Antiqua" w:eastAsia="Calibri" w:hAnsi="Book Antiqua"/>
          <w:szCs w:val="22"/>
          <w:lang w:val="es-ES"/>
        </w:rPr>
        <w:t xml:space="preserve">No obstante, </w:t>
      </w:r>
      <w:r w:rsidR="00733A25">
        <w:rPr>
          <w:rFonts w:ascii="Book Antiqua" w:eastAsia="Calibri" w:hAnsi="Book Antiqua"/>
          <w:szCs w:val="22"/>
          <w:lang w:val="es-ES"/>
        </w:rPr>
        <w:t xml:space="preserve">durante la emergencia </w:t>
      </w:r>
      <w:r w:rsidR="00827002">
        <w:rPr>
          <w:rFonts w:ascii="Book Antiqua" w:eastAsia="Calibri" w:hAnsi="Book Antiqua"/>
          <w:szCs w:val="22"/>
          <w:lang w:val="es-ES"/>
        </w:rPr>
        <w:t xml:space="preserve">será inaplicable a los empleados de las agencias temporeramente contratados por el consorcio de LUMA. </w:t>
      </w:r>
    </w:p>
    <w:p w14:paraId="4868F0B6" w14:textId="77777777" w:rsidR="00F270B5" w:rsidRPr="00B03D12" w:rsidRDefault="00F270B5" w:rsidP="00F270B5">
      <w:pPr>
        <w:ind w:firstLine="720"/>
        <w:jc w:val="both"/>
        <w:rPr>
          <w:rFonts w:ascii="Book Antiqua" w:eastAsia="Calibri" w:hAnsi="Book Antiqua"/>
          <w:szCs w:val="22"/>
          <w:lang w:val="es-ES"/>
        </w:rPr>
      </w:pPr>
    </w:p>
    <w:p w14:paraId="7CE7435D" w14:textId="77777777" w:rsidR="00F270B5" w:rsidRPr="00B03D12" w:rsidRDefault="00F270B5" w:rsidP="00F270B5">
      <w:pPr>
        <w:spacing w:line="480" w:lineRule="auto"/>
        <w:rPr>
          <w:rFonts w:ascii="Book Antiqua" w:hAnsi="Book Antiqua"/>
          <w:i/>
          <w:lang w:val="es-ES"/>
        </w:rPr>
      </w:pPr>
      <w:r w:rsidRPr="00B03D12">
        <w:rPr>
          <w:rFonts w:ascii="Book Antiqua" w:hAnsi="Book Antiqua"/>
          <w:i/>
          <w:lang w:val="es-ES"/>
        </w:rPr>
        <w:t>RESUÉLVESE POR LA CÁMARA DE REPRESENTANTES DE PUERTO RICO:</w:t>
      </w:r>
    </w:p>
    <w:p w14:paraId="4F105167" w14:textId="77777777" w:rsidR="00F270B5" w:rsidRPr="00B03D12" w:rsidRDefault="00F270B5" w:rsidP="00F270B5">
      <w:pPr>
        <w:spacing w:line="480" w:lineRule="auto"/>
        <w:jc w:val="both"/>
        <w:rPr>
          <w:rFonts w:ascii="Book Antiqua" w:hAnsi="Book Antiqua"/>
          <w:i/>
          <w:lang w:val="es-ES"/>
        </w:rPr>
        <w:sectPr w:rsidR="00F270B5" w:rsidRPr="00B03D12" w:rsidSect="00F270B5">
          <w:headerReference w:type="default" r:id="rId9"/>
          <w:type w:val="continuous"/>
          <w:pgSz w:w="12240" w:h="15840" w:code="1"/>
          <w:pgMar w:top="1440" w:right="1440" w:bottom="1440" w:left="1440" w:header="720" w:footer="720" w:gutter="0"/>
          <w:cols w:space="720"/>
          <w:titlePg/>
        </w:sectPr>
      </w:pPr>
    </w:p>
    <w:p w14:paraId="0F5E2D3F" w14:textId="55D2FF87" w:rsidR="00827002" w:rsidRDefault="00F270B5" w:rsidP="00E56870">
      <w:pPr>
        <w:spacing w:line="480" w:lineRule="auto"/>
        <w:ind w:firstLine="432"/>
        <w:jc w:val="both"/>
        <w:rPr>
          <w:rFonts w:ascii="Book Antiqua" w:hAnsi="Book Antiqua"/>
          <w:lang w:val="es-ES"/>
        </w:rPr>
      </w:pPr>
      <w:r w:rsidRPr="00B03D12">
        <w:rPr>
          <w:rFonts w:ascii="Book Antiqua" w:hAnsi="Book Antiqua"/>
          <w:lang w:val="es-ES"/>
        </w:rPr>
        <w:lastRenderedPageBreak/>
        <w:tab/>
        <w:t>Sección 1.-</w:t>
      </w:r>
      <w:r w:rsidR="00B03D12" w:rsidRPr="003117B2">
        <w:rPr>
          <w:lang w:val="es-PR"/>
        </w:rPr>
        <w:t xml:space="preserve"> </w:t>
      </w:r>
      <w:r w:rsidR="00B03D12" w:rsidRPr="00B03D12">
        <w:rPr>
          <w:rFonts w:ascii="Book Antiqua" w:hAnsi="Book Antiqua"/>
          <w:lang w:val="es-ES"/>
        </w:rPr>
        <w:t xml:space="preserve">Se </w:t>
      </w:r>
      <w:r w:rsidR="00827002">
        <w:rPr>
          <w:rFonts w:ascii="Book Antiqua" w:hAnsi="Book Antiqua"/>
          <w:lang w:val="es-ES"/>
        </w:rPr>
        <w:t xml:space="preserve">ordena </w:t>
      </w:r>
      <w:r w:rsidR="00827002" w:rsidRPr="00827002">
        <w:rPr>
          <w:rFonts w:ascii="Book Antiqua" w:hAnsi="Book Antiqua"/>
          <w:lang w:val="es-ES"/>
        </w:rPr>
        <w:t xml:space="preserve">a la Autoridad para las Alianzas Público-Privadas de Puerto Rico, a la Autoridad de Energía Eléctrica, al Negociado de Energía de Puerto Rico y Luma </w:t>
      </w:r>
      <w:proofErr w:type="spellStart"/>
      <w:r w:rsidR="00827002" w:rsidRPr="00827002">
        <w:rPr>
          <w:rFonts w:ascii="Book Antiqua" w:hAnsi="Book Antiqua"/>
          <w:lang w:val="es-ES"/>
        </w:rPr>
        <w:t>Energy</w:t>
      </w:r>
      <w:proofErr w:type="spellEnd"/>
      <w:r w:rsidR="00827002" w:rsidRPr="00827002">
        <w:rPr>
          <w:rFonts w:ascii="Book Antiqua" w:hAnsi="Book Antiqua"/>
          <w:lang w:val="es-ES"/>
        </w:rPr>
        <w:t xml:space="preserve">, LLC., y Luma </w:t>
      </w:r>
      <w:proofErr w:type="spellStart"/>
      <w:r w:rsidR="00827002" w:rsidRPr="00827002">
        <w:rPr>
          <w:rFonts w:ascii="Book Antiqua" w:hAnsi="Book Antiqua"/>
          <w:lang w:val="es-ES"/>
        </w:rPr>
        <w:t>Energy</w:t>
      </w:r>
      <w:proofErr w:type="spellEnd"/>
      <w:r w:rsidR="00827002" w:rsidRPr="00827002">
        <w:rPr>
          <w:rFonts w:ascii="Book Antiqua" w:hAnsi="Book Antiqua"/>
          <w:lang w:val="es-ES"/>
        </w:rPr>
        <w:t xml:space="preserve"> </w:t>
      </w:r>
      <w:proofErr w:type="spellStart"/>
      <w:r w:rsidR="00827002" w:rsidRPr="00827002">
        <w:rPr>
          <w:rFonts w:ascii="Book Antiqua" w:hAnsi="Book Antiqua"/>
          <w:lang w:val="es-ES"/>
        </w:rPr>
        <w:t>Servco</w:t>
      </w:r>
      <w:proofErr w:type="spellEnd"/>
      <w:r w:rsidR="00827002" w:rsidRPr="00827002">
        <w:rPr>
          <w:rFonts w:ascii="Book Antiqua" w:hAnsi="Book Antiqua"/>
          <w:lang w:val="es-ES"/>
        </w:rPr>
        <w:t xml:space="preserve">, LLC. </w:t>
      </w:r>
      <w:proofErr w:type="gramStart"/>
      <w:r w:rsidR="00827002" w:rsidRPr="00827002">
        <w:rPr>
          <w:rFonts w:ascii="Book Antiqua" w:hAnsi="Book Antiqua"/>
          <w:lang w:val="es-ES"/>
        </w:rPr>
        <w:t>que</w:t>
      </w:r>
      <w:proofErr w:type="gramEnd"/>
      <w:r w:rsidR="00827002" w:rsidRPr="00827002">
        <w:rPr>
          <w:rFonts w:ascii="Book Antiqua" w:hAnsi="Book Antiqua"/>
          <w:lang w:val="es-ES"/>
        </w:rPr>
        <w:t xml:space="preserve"> - ante la emergencia e impacto del huracán Fiona - autoricen, ordenen y/o contraten los empleados </w:t>
      </w:r>
      <w:r w:rsidR="00827002">
        <w:rPr>
          <w:rFonts w:ascii="Book Antiqua" w:hAnsi="Book Antiqua"/>
          <w:lang w:val="es-ES"/>
        </w:rPr>
        <w:t xml:space="preserve">de la AEE </w:t>
      </w:r>
      <w:r w:rsidR="00827002" w:rsidRPr="00827002">
        <w:rPr>
          <w:rFonts w:ascii="Book Antiqua" w:hAnsi="Book Antiqua"/>
          <w:lang w:val="es-ES"/>
        </w:rPr>
        <w:t>que fueron movilizados o adscritos a las agencias del gobierno de Puerto Rico</w:t>
      </w:r>
      <w:r w:rsidR="00827002">
        <w:rPr>
          <w:rFonts w:ascii="Book Antiqua" w:hAnsi="Book Antiqua"/>
          <w:lang w:val="es-ES"/>
        </w:rPr>
        <w:t xml:space="preserve"> y</w:t>
      </w:r>
      <w:r w:rsidR="00827002" w:rsidRPr="00827002">
        <w:rPr>
          <w:rFonts w:ascii="Book Antiqua" w:hAnsi="Book Antiqua"/>
          <w:lang w:val="es-ES"/>
        </w:rPr>
        <w:t xml:space="preserve"> </w:t>
      </w:r>
      <w:r w:rsidR="00827002">
        <w:rPr>
          <w:rFonts w:ascii="Book Antiqua" w:hAnsi="Book Antiqua"/>
          <w:lang w:val="es-ES"/>
        </w:rPr>
        <w:t xml:space="preserve">deberán </w:t>
      </w:r>
      <w:r w:rsidR="00827002" w:rsidRPr="00827002">
        <w:rPr>
          <w:rFonts w:ascii="Book Antiqua" w:hAnsi="Book Antiqua"/>
          <w:lang w:val="es-ES"/>
        </w:rPr>
        <w:t>reclutarlos para lograr la reconstrucción del sistema de energía eléctrico</w:t>
      </w:r>
      <w:r w:rsidR="00827002">
        <w:rPr>
          <w:rFonts w:ascii="Book Antiqua" w:hAnsi="Book Antiqua"/>
          <w:lang w:val="es-ES"/>
        </w:rPr>
        <w:t>.</w:t>
      </w:r>
    </w:p>
    <w:p w14:paraId="0B647428" w14:textId="68460654" w:rsidR="00373E59" w:rsidRDefault="00373E59" w:rsidP="00A15E7D">
      <w:pPr>
        <w:spacing w:line="480" w:lineRule="auto"/>
        <w:ind w:firstLine="432"/>
        <w:jc w:val="both"/>
        <w:rPr>
          <w:rFonts w:ascii="Book Antiqua" w:hAnsi="Book Antiqua"/>
          <w:lang w:val="es-ES"/>
        </w:rPr>
      </w:pPr>
      <w:r>
        <w:rPr>
          <w:rFonts w:ascii="Book Antiqua" w:hAnsi="Book Antiqua"/>
          <w:lang w:val="es-ES"/>
        </w:rPr>
        <w:t xml:space="preserve">Sección 2. </w:t>
      </w:r>
      <w:r w:rsidR="00827002">
        <w:rPr>
          <w:rFonts w:ascii="Book Antiqua" w:hAnsi="Book Antiqua"/>
          <w:lang w:val="es-ES"/>
        </w:rPr>
        <w:t>–</w:t>
      </w:r>
      <w:r>
        <w:rPr>
          <w:rFonts w:ascii="Book Antiqua" w:hAnsi="Book Antiqua"/>
          <w:lang w:val="es-ES"/>
        </w:rPr>
        <w:t xml:space="preserve"> </w:t>
      </w:r>
      <w:r w:rsidR="00827002">
        <w:rPr>
          <w:rFonts w:ascii="Book Antiqua" w:hAnsi="Book Antiqua"/>
          <w:lang w:val="es-ES"/>
        </w:rPr>
        <w:t xml:space="preserve">Se autoriza a establecer un </w:t>
      </w:r>
      <w:r w:rsidR="00827002" w:rsidRPr="00827002">
        <w:rPr>
          <w:rFonts w:ascii="Book Antiqua" w:hAnsi="Book Antiqua"/>
          <w:lang w:val="es-ES"/>
        </w:rPr>
        <w:t>contrato temporero con el consorcio de LUMA</w:t>
      </w:r>
      <w:r w:rsidR="00827002">
        <w:rPr>
          <w:rFonts w:ascii="Book Antiqua" w:hAnsi="Book Antiqua"/>
          <w:lang w:val="es-ES"/>
        </w:rPr>
        <w:t xml:space="preserve"> con estos empleados reclutados de las agencias. Los empleados</w:t>
      </w:r>
      <w:r w:rsidR="00827002" w:rsidRPr="00827002">
        <w:rPr>
          <w:rFonts w:ascii="Book Antiqua" w:hAnsi="Book Antiqua"/>
          <w:lang w:val="es-ES"/>
        </w:rPr>
        <w:t xml:space="preserve"> continuarán devengando su salario </w:t>
      </w:r>
      <w:r w:rsidR="00827002">
        <w:rPr>
          <w:rFonts w:ascii="Book Antiqua" w:hAnsi="Book Antiqua"/>
          <w:lang w:val="es-ES"/>
        </w:rPr>
        <w:t>proveniente de la</w:t>
      </w:r>
      <w:r w:rsidR="00827002" w:rsidRPr="00827002">
        <w:rPr>
          <w:rFonts w:ascii="Book Antiqua" w:hAnsi="Book Antiqua"/>
          <w:lang w:val="es-ES"/>
        </w:rPr>
        <w:t xml:space="preserve"> agencia gubernamental sin menoscab</w:t>
      </w:r>
      <w:r w:rsidR="00827002">
        <w:rPr>
          <w:rFonts w:ascii="Book Antiqua" w:hAnsi="Book Antiqua"/>
          <w:lang w:val="es-ES"/>
        </w:rPr>
        <w:t>o de</w:t>
      </w:r>
      <w:r w:rsidR="00827002" w:rsidRPr="00827002">
        <w:rPr>
          <w:rFonts w:ascii="Book Antiqua" w:hAnsi="Book Antiqua"/>
          <w:lang w:val="es-ES"/>
        </w:rPr>
        <w:t xml:space="preserve"> </w:t>
      </w:r>
      <w:r w:rsidR="00827002">
        <w:rPr>
          <w:rFonts w:ascii="Book Antiqua" w:hAnsi="Book Antiqua"/>
          <w:lang w:val="es-ES"/>
        </w:rPr>
        <w:t>sus</w:t>
      </w:r>
      <w:r w:rsidR="00827002" w:rsidRPr="00827002">
        <w:rPr>
          <w:rFonts w:ascii="Book Antiqua" w:hAnsi="Book Antiqua"/>
          <w:lang w:val="es-ES"/>
        </w:rPr>
        <w:t xml:space="preserve"> derechos</w:t>
      </w:r>
      <w:r w:rsidR="00827002">
        <w:rPr>
          <w:rFonts w:ascii="Book Antiqua" w:hAnsi="Book Antiqua"/>
          <w:lang w:val="es-ES"/>
        </w:rPr>
        <w:t xml:space="preserve"> adquiridos en la agencia gubernamental</w:t>
      </w:r>
      <w:r w:rsidR="00827002" w:rsidRPr="00827002">
        <w:rPr>
          <w:rFonts w:ascii="Book Antiqua" w:hAnsi="Book Antiqua"/>
          <w:lang w:val="es-ES"/>
        </w:rPr>
        <w:t>. Aunque reciban un salario proveniente de la agencia gubernamental a la que están adscritos, el consorcio de LUMA deberá compensar al empleado como contraprestación a los servicios que dicho empleado va a rendir en el contrato temporero</w:t>
      </w:r>
      <w:r w:rsidR="00827002">
        <w:rPr>
          <w:rFonts w:ascii="Book Antiqua" w:hAnsi="Book Antiqua"/>
          <w:lang w:val="es-ES"/>
        </w:rPr>
        <w:t xml:space="preserve">. </w:t>
      </w:r>
    </w:p>
    <w:p w14:paraId="2BEBF5D6" w14:textId="69AA6C2E" w:rsidR="00A15E7D" w:rsidRPr="00B03D12" w:rsidRDefault="00A15E7D" w:rsidP="00A15E7D">
      <w:pPr>
        <w:spacing w:line="480" w:lineRule="auto"/>
        <w:ind w:firstLine="432"/>
        <w:jc w:val="both"/>
        <w:rPr>
          <w:rFonts w:ascii="Book Antiqua" w:hAnsi="Book Antiqua"/>
          <w:lang w:val="es-ES"/>
        </w:rPr>
      </w:pPr>
      <w:r>
        <w:rPr>
          <w:rFonts w:ascii="Book Antiqua" w:hAnsi="Book Antiqua"/>
          <w:lang w:val="es-ES"/>
        </w:rPr>
        <w:lastRenderedPageBreak/>
        <w:t>Sección 3. - E</w:t>
      </w:r>
      <w:r w:rsidRPr="00A15E7D">
        <w:rPr>
          <w:rFonts w:ascii="Book Antiqua" w:hAnsi="Book Antiqua"/>
          <w:lang w:val="es-ES"/>
        </w:rPr>
        <w:t>l consorcio no podrá imponer a estos trabajadores reclutados temporeramente que se afilien a la Hermandad Internacional de Trabajadores Eléctricos (IBEW) y/o, la Unión Insular de Trabajadores Industriales y Construcciones Eléctricas (</w:t>
      </w:r>
      <w:proofErr w:type="spellStart"/>
      <w:r w:rsidRPr="00A15E7D">
        <w:rPr>
          <w:rFonts w:ascii="Book Antiqua" w:hAnsi="Book Antiqua"/>
          <w:lang w:val="es-ES"/>
        </w:rPr>
        <w:t>Uitice</w:t>
      </w:r>
      <w:proofErr w:type="spellEnd"/>
      <w:r w:rsidRPr="00A15E7D">
        <w:rPr>
          <w:rFonts w:ascii="Book Antiqua" w:hAnsi="Book Antiqua"/>
          <w:lang w:val="es-ES"/>
        </w:rPr>
        <w:t>).</w:t>
      </w:r>
    </w:p>
    <w:p w14:paraId="57DD8FF7" w14:textId="226EA10F" w:rsidR="00F270B5" w:rsidRPr="00B03D12" w:rsidRDefault="00F270B5" w:rsidP="00B03D12">
      <w:pPr>
        <w:spacing w:line="480" w:lineRule="auto"/>
        <w:ind w:firstLine="432"/>
        <w:jc w:val="both"/>
        <w:rPr>
          <w:rFonts w:ascii="Book Antiqua" w:hAnsi="Book Antiqua"/>
          <w:lang w:val="es-ES"/>
        </w:rPr>
      </w:pPr>
      <w:r w:rsidRPr="00B03D12">
        <w:rPr>
          <w:rFonts w:ascii="Book Antiqua" w:hAnsi="Book Antiqua"/>
          <w:lang w:val="es-ES"/>
        </w:rPr>
        <w:t xml:space="preserve">Sección </w:t>
      </w:r>
      <w:r w:rsidR="00A15E7D">
        <w:rPr>
          <w:rFonts w:ascii="Book Antiqua" w:hAnsi="Book Antiqua"/>
          <w:lang w:val="es-ES"/>
        </w:rPr>
        <w:t>4</w:t>
      </w:r>
      <w:r w:rsidRPr="00B03D12">
        <w:rPr>
          <w:rFonts w:ascii="Book Antiqua" w:hAnsi="Book Antiqua"/>
          <w:lang w:val="es-ES"/>
        </w:rPr>
        <w:t>. – Vigencia</w:t>
      </w:r>
    </w:p>
    <w:p w14:paraId="6A267990" w14:textId="26EBEDF2" w:rsidR="00F73AAE" w:rsidRPr="00B03D12" w:rsidRDefault="00F270B5" w:rsidP="0036743C">
      <w:pPr>
        <w:spacing w:line="480" w:lineRule="auto"/>
        <w:ind w:firstLine="720"/>
        <w:jc w:val="both"/>
        <w:rPr>
          <w:rFonts w:ascii="Book Antiqua" w:hAnsi="Book Antiqua"/>
          <w:lang w:val="es-ES"/>
        </w:rPr>
      </w:pPr>
      <w:r w:rsidRPr="00B03D12">
        <w:rPr>
          <w:rFonts w:ascii="Book Antiqua" w:hAnsi="Book Antiqua"/>
          <w:lang w:val="es-ES"/>
        </w:rPr>
        <w:t>Esta Resolución Conjunta entrará en vigor inmediatamente después de su aprobación</w:t>
      </w:r>
      <w:r w:rsidR="0036743C" w:rsidRPr="00B03D12">
        <w:rPr>
          <w:rFonts w:ascii="Book Antiqua" w:hAnsi="Book Antiqua"/>
          <w:lang w:val="es-ES"/>
        </w:rPr>
        <w:t>.</w:t>
      </w:r>
    </w:p>
    <w:sectPr w:rsidR="00F73AAE" w:rsidRPr="00B03D12" w:rsidSect="008C686A">
      <w:headerReference w:type="default" r:id="rId10"/>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C179" w14:textId="77777777" w:rsidR="00F46BEB" w:rsidRDefault="00F46BEB">
      <w:r>
        <w:separator/>
      </w:r>
    </w:p>
  </w:endnote>
  <w:endnote w:type="continuationSeparator" w:id="0">
    <w:p w14:paraId="3B207C1D" w14:textId="77777777" w:rsidR="00F46BEB" w:rsidRDefault="00F4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FB217" w14:textId="77777777" w:rsidR="00F46BEB" w:rsidRDefault="00F46BEB">
      <w:r>
        <w:separator/>
      </w:r>
    </w:p>
  </w:footnote>
  <w:footnote w:type="continuationSeparator" w:id="0">
    <w:p w14:paraId="2E666971" w14:textId="77777777" w:rsidR="00F46BEB" w:rsidRDefault="00F46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05776" w14:textId="77777777" w:rsidR="00F270B5" w:rsidRDefault="00F270B5">
    <w:pPr>
      <w:pStyle w:val="Header"/>
      <w:jc w:val="center"/>
    </w:pPr>
    <w:r>
      <w:rPr>
        <w:rStyle w:val="PageNumber"/>
      </w:rPr>
      <w:fldChar w:fldCharType="begin"/>
    </w:r>
    <w:r>
      <w:rPr>
        <w:rStyle w:val="PageNumber"/>
      </w:rPr>
      <w:instrText xml:space="preserve"> PAGE </w:instrText>
    </w:r>
    <w:r>
      <w:rPr>
        <w:rStyle w:val="PageNumber"/>
      </w:rPr>
      <w:fldChar w:fldCharType="separate"/>
    </w:r>
    <w:r w:rsidR="006C519F">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AC826"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6C519F">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F73AAE"/>
    <w:rsid w:val="00020BBB"/>
    <w:rsid w:val="00056024"/>
    <w:rsid w:val="00095AE1"/>
    <w:rsid w:val="000A6B6C"/>
    <w:rsid w:val="000B0DBB"/>
    <w:rsid w:val="000B38B5"/>
    <w:rsid w:val="00111E71"/>
    <w:rsid w:val="00127C6A"/>
    <w:rsid w:val="001363FE"/>
    <w:rsid w:val="0017132B"/>
    <w:rsid w:val="00190279"/>
    <w:rsid w:val="001F612A"/>
    <w:rsid w:val="00211396"/>
    <w:rsid w:val="00226AE6"/>
    <w:rsid w:val="00245B34"/>
    <w:rsid w:val="00250213"/>
    <w:rsid w:val="00263355"/>
    <w:rsid w:val="00273792"/>
    <w:rsid w:val="002D4AC8"/>
    <w:rsid w:val="003047FB"/>
    <w:rsid w:val="003117B2"/>
    <w:rsid w:val="00315A60"/>
    <w:rsid w:val="00320D78"/>
    <w:rsid w:val="003600B8"/>
    <w:rsid w:val="0036743C"/>
    <w:rsid w:val="00373E59"/>
    <w:rsid w:val="00380FE5"/>
    <w:rsid w:val="003924DD"/>
    <w:rsid w:val="00394FCB"/>
    <w:rsid w:val="00395FC5"/>
    <w:rsid w:val="003963F4"/>
    <w:rsid w:val="003B5254"/>
    <w:rsid w:val="003B75A6"/>
    <w:rsid w:val="004061CA"/>
    <w:rsid w:val="00413BEC"/>
    <w:rsid w:val="00415689"/>
    <w:rsid w:val="004440CB"/>
    <w:rsid w:val="004713D2"/>
    <w:rsid w:val="00521639"/>
    <w:rsid w:val="00532BB7"/>
    <w:rsid w:val="005332E4"/>
    <w:rsid w:val="0053550C"/>
    <w:rsid w:val="00555018"/>
    <w:rsid w:val="00566615"/>
    <w:rsid w:val="005723DC"/>
    <w:rsid w:val="00586DB4"/>
    <w:rsid w:val="005A1DFE"/>
    <w:rsid w:val="005D3B5E"/>
    <w:rsid w:val="006210DC"/>
    <w:rsid w:val="0063327E"/>
    <w:rsid w:val="0064349D"/>
    <w:rsid w:val="00685549"/>
    <w:rsid w:val="006B7365"/>
    <w:rsid w:val="006C0F35"/>
    <w:rsid w:val="006C2D81"/>
    <w:rsid w:val="006C519F"/>
    <w:rsid w:val="006C7DF8"/>
    <w:rsid w:val="006F4C1F"/>
    <w:rsid w:val="006F7611"/>
    <w:rsid w:val="00733A25"/>
    <w:rsid w:val="00750FC8"/>
    <w:rsid w:val="007533D0"/>
    <w:rsid w:val="00755069"/>
    <w:rsid w:val="007B0660"/>
    <w:rsid w:val="007D7897"/>
    <w:rsid w:val="007E3868"/>
    <w:rsid w:val="007E3BDD"/>
    <w:rsid w:val="008161E3"/>
    <w:rsid w:val="00820C41"/>
    <w:rsid w:val="00827002"/>
    <w:rsid w:val="00850256"/>
    <w:rsid w:val="00853A73"/>
    <w:rsid w:val="008D28D4"/>
    <w:rsid w:val="008D741C"/>
    <w:rsid w:val="00942FD4"/>
    <w:rsid w:val="00951997"/>
    <w:rsid w:val="00967439"/>
    <w:rsid w:val="00986345"/>
    <w:rsid w:val="00990352"/>
    <w:rsid w:val="009B33EE"/>
    <w:rsid w:val="00A03405"/>
    <w:rsid w:val="00A12544"/>
    <w:rsid w:val="00A1528A"/>
    <w:rsid w:val="00A15E7D"/>
    <w:rsid w:val="00A33918"/>
    <w:rsid w:val="00A63B36"/>
    <w:rsid w:val="00A7629F"/>
    <w:rsid w:val="00A92E31"/>
    <w:rsid w:val="00AA1A57"/>
    <w:rsid w:val="00AB6D09"/>
    <w:rsid w:val="00AE5F0F"/>
    <w:rsid w:val="00AF0CEE"/>
    <w:rsid w:val="00B03D12"/>
    <w:rsid w:val="00B32DCE"/>
    <w:rsid w:val="00B579D9"/>
    <w:rsid w:val="00B667AD"/>
    <w:rsid w:val="00B84C38"/>
    <w:rsid w:val="00B86C00"/>
    <w:rsid w:val="00B947F6"/>
    <w:rsid w:val="00BA32C0"/>
    <w:rsid w:val="00BF16AA"/>
    <w:rsid w:val="00C354B8"/>
    <w:rsid w:val="00C37ABC"/>
    <w:rsid w:val="00C52517"/>
    <w:rsid w:val="00C62936"/>
    <w:rsid w:val="00C653F2"/>
    <w:rsid w:val="00C679E6"/>
    <w:rsid w:val="00C908F9"/>
    <w:rsid w:val="00CA0917"/>
    <w:rsid w:val="00CD73ED"/>
    <w:rsid w:val="00D417C2"/>
    <w:rsid w:val="00D60936"/>
    <w:rsid w:val="00D709EB"/>
    <w:rsid w:val="00D74714"/>
    <w:rsid w:val="00D810F6"/>
    <w:rsid w:val="00D82F3F"/>
    <w:rsid w:val="00D921C6"/>
    <w:rsid w:val="00D958C2"/>
    <w:rsid w:val="00DD3D0E"/>
    <w:rsid w:val="00DE47C6"/>
    <w:rsid w:val="00E04AB5"/>
    <w:rsid w:val="00E454F3"/>
    <w:rsid w:val="00E50EEA"/>
    <w:rsid w:val="00E52F58"/>
    <w:rsid w:val="00E56870"/>
    <w:rsid w:val="00EC26AA"/>
    <w:rsid w:val="00ED7A53"/>
    <w:rsid w:val="00EE4273"/>
    <w:rsid w:val="00F02004"/>
    <w:rsid w:val="00F042CB"/>
    <w:rsid w:val="00F15DF8"/>
    <w:rsid w:val="00F270B5"/>
    <w:rsid w:val="00F46BEB"/>
    <w:rsid w:val="00F714FB"/>
    <w:rsid w:val="00F73AAE"/>
    <w:rsid w:val="00FC0A95"/>
    <w:rsid w:val="00FC3D9C"/>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AF117"/>
  <w15:docId w15:val="{779304FE-E653-4A87-A35F-FCFE15E4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A08B79E3-3780-4E09-8201-85BB591A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B6CF3-06DD-4498-BEA2-F46A50654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Brenda L. Camacho Rivera</dc:creator>
  <cp:keywords/>
  <cp:lastModifiedBy>Gladys J. Burgos Torres</cp:lastModifiedBy>
  <cp:revision>4</cp:revision>
  <cp:lastPrinted>2000-03-03T16:35:00Z</cp:lastPrinted>
  <dcterms:created xsi:type="dcterms:W3CDTF">2022-09-20T15:10:00Z</dcterms:created>
  <dcterms:modified xsi:type="dcterms:W3CDTF">2022-09-22T13:25:00Z</dcterms:modified>
</cp:coreProperties>
</file>