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C5CC" w14:textId="77777777" w:rsidR="00FF6BD2" w:rsidRDefault="001552FF" w:rsidP="001552FF">
      <w:pPr>
        <w:jc w:val="center"/>
        <w:rPr>
          <w:rFonts w:ascii="Book Antiqua" w:hAnsi="Book Antiqua"/>
          <w:sz w:val="28"/>
          <w:lang w:val="es-ES_tradnl"/>
        </w:rPr>
      </w:pPr>
      <w:r>
        <w:rPr>
          <w:rFonts w:ascii="Book Antiqua" w:hAnsi="Book Antiqua"/>
          <w:sz w:val="28"/>
          <w:lang w:val="es-ES_tradnl"/>
        </w:rPr>
        <w:t>ESTADO LIBRE ASOCIADO DE PUERTO RICO</w:t>
      </w:r>
    </w:p>
    <w:p w14:paraId="3B45E8CB" w14:textId="77777777" w:rsidR="001552FF" w:rsidRDefault="001552FF" w:rsidP="001552FF">
      <w:pPr>
        <w:jc w:val="center"/>
        <w:rPr>
          <w:rFonts w:ascii="Book Antiqua" w:hAnsi="Book Antiqua"/>
          <w:sz w:val="28"/>
          <w:lang w:val="es-ES_tradnl"/>
        </w:rPr>
      </w:pPr>
    </w:p>
    <w:p w14:paraId="04008ABE" w14:textId="77777777" w:rsidR="001552FF" w:rsidRDefault="001552FF" w:rsidP="001552FF">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5 </w:t>
      </w:r>
      <w:r>
        <w:rPr>
          <w:rFonts w:ascii="Book Antiqua" w:hAnsi="Book Antiqua"/>
          <w:vertAlign w:val="superscript"/>
          <w:lang w:val="es-ES_tradnl"/>
        </w:rPr>
        <w:t>ta</w:t>
      </w:r>
      <w:r>
        <w:rPr>
          <w:rFonts w:ascii="Book Antiqua" w:hAnsi="Book Antiqua"/>
          <w:lang w:val="es-ES_tradnl"/>
        </w:rPr>
        <w:tab/>
        <w:t>Sesión</w:t>
      </w:r>
    </w:p>
    <w:p w14:paraId="23D74A15" w14:textId="77777777" w:rsidR="001552FF" w:rsidRDefault="001552FF" w:rsidP="001552FF">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1541BDCE" w14:textId="77777777" w:rsidR="001552FF" w:rsidRDefault="001552FF" w:rsidP="001552FF">
      <w:pPr>
        <w:rPr>
          <w:lang w:val="es-ES_tradnl"/>
        </w:rPr>
      </w:pPr>
    </w:p>
    <w:p w14:paraId="161B47D4" w14:textId="77777777" w:rsidR="001552FF" w:rsidRDefault="001552FF" w:rsidP="001552FF">
      <w:pPr>
        <w:jc w:val="center"/>
        <w:rPr>
          <w:rFonts w:ascii="Book Antiqua" w:hAnsi="Book Antiqua"/>
          <w:b/>
          <w:sz w:val="36"/>
          <w:lang w:val="es-ES_tradnl"/>
        </w:rPr>
      </w:pPr>
      <w:r>
        <w:rPr>
          <w:rFonts w:ascii="Book Antiqua" w:hAnsi="Book Antiqua"/>
          <w:b/>
          <w:sz w:val="36"/>
          <w:lang w:val="es-ES_tradnl"/>
        </w:rPr>
        <w:t>CÁMARA DE REPRESENTANTES</w:t>
      </w:r>
    </w:p>
    <w:p w14:paraId="0C9F426E" w14:textId="00F41766" w:rsidR="001552FF" w:rsidRDefault="001552FF" w:rsidP="001552FF">
      <w:pPr>
        <w:spacing w:before="240"/>
        <w:jc w:val="center"/>
        <w:rPr>
          <w:rFonts w:ascii="Book Antiqua" w:hAnsi="Book Antiqua"/>
          <w:b/>
          <w:sz w:val="52"/>
          <w:lang w:val="es-ES_tradnl"/>
        </w:rPr>
      </w:pPr>
      <w:r>
        <w:rPr>
          <w:rFonts w:ascii="Book Antiqua" w:hAnsi="Book Antiqua"/>
          <w:b/>
          <w:sz w:val="52"/>
          <w:lang w:val="es-ES_tradnl"/>
        </w:rPr>
        <w:t xml:space="preserve">P. de la C. </w:t>
      </w:r>
      <w:r w:rsidR="00EE7595">
        <w:rPr>
          <w:rFonts w:ascii="Book Antiqua" w:hAnsi="Book Antiqua"/>
          <w:b/>
          <w:sz w:val="52"/>
          <w:lang w:val="es-ES_tradnl"/>
        </w:rPr>
        <w:t>1797</w:t>
      </w:r>
    </w:p>
    <w:p w14:paraId="54C43606" w14:textId="3A01545F" w:rsidR="001552FF" w:rsidRDefault="00EE7595" w:rsidP="001552FF">
      <w:pPr>
        <w:spacing w:before="120"/>
        <w:jc w:val="center"/>
        <w:rPr>
          <w:rFonts w:ascii="Book Antiqua" w:hAnsi="Book Antiqua"/>
          <w:lang w:val="es-ES_tradnl"/>
        </w:rPr>
      </w:pPr>
      <w:r>
        <w:rPr>
          <w:rFonts w:ascii="Book Antiqua" w:hAnsi="Book Antiqua"/>
          <w:lang w:val="es-ES_tradnl"/>
        </w:rPr>
        <w:t>28</w:t>
      </w:r>
      <w:r w:rsidR="001552FF">
        <w:rPr>
          <w:rFonts w:ascii="Book Antiqua" w:hAnsi="Book Antiqua"/>
          <w:lang w:val="es-ES_tradnl"/>
        </w:rPr>
        <w:t xml:space="preserve"> DE JUNIO DE 2023</w:t>
      </w:r>
    </w:p>
    <w:p w14:paraId="065969A3" w14:textId="1C66F9D0" w:rsidR="001552FF" w:rsidRDefault="001552FF" w:rsidP="001552FF">
      <w:pPr>
        <w:spacing w:before="120"/>
        <w:jc w:val="center"/>
        <w:rPr>
          <w:rFonts w:ascii="Book Antiqua" w:hAnsi="Book Antiqua"/>
          <w:i/>
          <w:iCs/>
          <w:lang w:val="es-ES_tradnl"/>
        </w:rPr>
      </w:pPr>
      <w:r>
        <w:rPr>
          <w:rFonts w:ascii="Book Antiqua" w:hAnsi="Book Antiqua"/>
          <w:lang w:val="es-ES_tradnl"/>
        </w:rPr>
        <w:t xml:space="preserve">Presentado por el representante </w:t>
      </w:r>
      <w:r w:rsidRPr="001552FF">
        <w:rPr>
          <w:rFonts w:ascii="Book Antiqua" w:hAnsi="Book Antiqua"/>
          <w:i/>
          <w:iCs/>
          <w:lang w:val="es-ES_tradnl"/>
        </w:rPr>
        <w:t>Sánchez Ayala</w:t>
      </w:r>
    </w:p>
    <w:p w14:paraId="0BC67B7D" w14:textId="05FA0CEC" w:rsidR="000655D5" w:rsidRDefault="000655D5" w:rsidP="001552FF">
      <w:pPr>
        <w:spacing w:before="120"/>
        <w:jc w:val="center"/>
        <w:rPr>
          <w:rFonts w:ascii="Book Antiqua" w:hAnsi="Book Antiqua"/>
          <w:lang w:val="es-ES_tradnl"/>
        </w:rPr>
      </w:pPr>
      <w:r>
        <w:rPr>
          <w:rFonts w:ascii="Book Antiqua" w:hAnsi="Book Antiqua"/>
          <w:i/>
          <w:iCs/>
          <w:lang w:val="es-ES_tradnl"/>
        </w:rPr>
        <w:t>(Por petición por: Alex Ortiz Rosa</w:t>
      </w:r>
      <w:r w:rsidR="008F7578">
        <w:rPr>
          <w:rFonts w:ascii="Book Antiqua" w:hAnsi="Book Antiqua"/>
          <w:i/>
          <w:iCs/>
          <w:lang w:val="es-ES_tradnl"/>
        </w:rPr>
        <w:t xml:space="preserve">, veterano retirado)  </w:t>
      </w:r>
      <w:r>
        <w:rPr>
          <w:rFonts w:ascii="Book Antiqua" w:hAnsi="Book Antiqua"/>
          <w:i/>
          <w:iCs/>
          <w:lang w:val="es-ES_tradnl"/>
        </w:rPr>
        <w:t xml:space="preserve"> </w:t>
      </w:r>
    </w:p>
    <w:p w14:paraId="2F364372" w14:textId="5869B481" w:rsidR="001552FF" w:rsidRDefault="001552FF" w:rsidP="001552FF">
      <w:pPr>
        <w:spacing w:before="120"/>
        <w:jc w:val="center"/>
        <w:rPr>
          <w:rFonts w:ascii="Book Antiqua" w:hAnsi="Book Antiqua"/>
          <w:lang w:val="es-ES_tradnl"/>
        </w:rPr>
      </w:pPr>
      <w:r>
        <w:rPr>
          <w:rFonts w:ascii="Book Antiqua" w:hAnsi="Book Antiqua"/>
          <w:lang w:val="es-ES_tradnl"/>
        </w:rPr>
        <w:t xml:space="preserve">Referido a </w:t>
      </w:r>
      <w:r w:rsidR="00A873EA">
        <w:rPr>
          <w:rFonts w:ascii="Book Antiqua" w:hAnsi="Book Antiqua"/>
          <w:lang w:val="es-ES_tradnl"/>
        </w:rPr>
        <w:t>la Comisión de Relaciones Federales, Internacionales, Estatus y Veterano</w:t>
      </w:r>
    </w:p>
    <w:p w14:paraId="4FC62CDA" w14:textId="77777777" w:rsidR="001552FF" w:rsidRDefault="001552FF" w:rsidP="001552FF">
      <w:pPr>
        <w:jc w:val="both"/>
        <w:rPr>
          <w:rFonts w:ascii="Book Antiqua" w:hAnsi="Book Antiqua"/>
          <w:lang w:val="es-ES_tradnl"/>
        </w:rPr>
      </w:pPr>
    </w:p>
    <w:p w14:paraId="00B38921" w14:textId="77777777" w:rsidR="001552FF" w:rsidRDefault="001552FF" w:rsidP="001552FF">
      <w:pPr>
        <w:jc w:val="center"/>
        <w:rPr>
          <w:rFonts w:ascii="Book Antiqua" w:hAnsi="Book Antiqua"/>
          <w:b/>
          <w:sz w:val="28"/>
          <w:lang w:val="es-ES_tradnl"/>
        </w:rPr>
      </w:pPr>
      <w:r>
        <w:rPr>
          <w:rFonts w:ascii="Book Antiqua" w:hAnsi="Book Antiqua"/>
          <w:b/>
          <w:sz w:val="28"/>
          <w:lang w:val="es-ES_tradnl"/>
        </w:rPr>
        <w:t>LEY</w:t>
      </w:r>
    </w:p>
    <w:p w14:paraId="02A079FA" w14:textId="77777777" w:rsidR="001552FF" w:rsidRDefault="001552FF" w:rsidP="001552FF">
      <w:pPr>
        <w:jc w:val="both"/>
        <w:rPr>
          <w:rFonts w:ascii="Book Antiqua" w:hAnsi="Book Antiqua"/>
          <w:lang w:val="es-ES_tradnl"/>
        </w:rPr>
      </w:pPr>
    </w:p>
    <w:p w14:paraId="0A5953FC" w14:textId="33AC33AB" w:rsidR="00A61C5A" w:rsidRDefault="001552FF" w:rsidP="00A61C5A">
      <w:pPr>
        <w:ind w:left="360" w:hanging="360"/>
        <w:jc w:val="both"/>
        <w:rPr>
          <w:rFonts w:ascii="Book Antiqua" w:hAnsi="Book Antiqua"/>
          <w:color w:val="000000"/>
          <w:shd w:val="clear" w:color="auto" w:fill="FFFFFF"/>
        </w:rPr>
      </w:pPr>
      <w:r w:rsidRPr="00E87C8B">
        <w:rPr>
          <w:rFonts w:ascii="Book Antiqua" w:hAnsi="Book Antiqua"/>
          <w:lang w:val="es-ES_tradnl"/>
        </w:rPr>
        <w:t xml:space="preserve">Para enmendar </w:t>
      </w:r>
      <w:r w:rsidR="00A61C5A">
        <w:rPr>
          <w:rFonts w:ascii="Book Antiqua" w:hAnsi="Book Antiqua"/>
          <w:lang w:val="es-ES_tradnl"/>
        </w:rPr>
        <w:t xml:space="preserve">los </w:t>
      </w:r>
      <w:r w:rsidR="00A61C5A" w:rsidRPr="00A61C5A">
        <w:rPr>
          <w:rFonts w:ascii="Book Antiqua" w:hAnsi="Book Antiqua"/>
          <w:color w:val="000000"/>
          <w:shd w:val="clear" w:color="auto" w:fill="FFFFFF"/>
        </w:rPr>
        <w:t xml:space="preserve">Artículos 1.115, 2.34, 2.35 y 3.13 y 3.13-A </w:t>
      </w:r>
      <w:r w:rsidR="00E87C8B" w:rsidRPr="00E87C8B">
        <w:rPr>
          <w:rFonts w:ascii="Book Antiqua" w:hAnsi="Book Antiqua"/>
          <w:color w:val="000000"/>
          <w:shd w:val="clear" w:color="auto" w:fill="FFFFFF"/>
        </w:rPr>
        <w:t>de la Ley</w:t>
      </w:r>
      <w:r w:rsidR="00CC2084">
        <w:rPr>
          <w:rFonts w:ascii="Book Antiqua" w:hAnsi="Book Antiqua"/>
          <w:color w:val="000000"/>
          <w:shd w:val="clear" w:color="auto" w:fill="FFFFFF"/>
        </w:rPr>
        <w:t xml:space="preserve"> </w:t>
      </w:r>
      <w:r w:rsidR="00E87C8B" w:rsidRPr="00E87C8B">
        <w:rPr>
          <w:rFonts w:ascii="Book Antiqua" w:hAnsi="Book Antiqua"/>
          <w:color w:val="000000"/>
          <w:shd w:val="clear" w:color="auto" w:fill="FFFFFF"/>
        </w:rPr>
        <w:t>22</w:t>
      </w:r>
      <w:r w:rsidR="00CC2084">
        <w:rPr>
          <w:rFonts w:ascii="Book Antiqua" w:hAnsi="Book Antiqua"/>
          <w:color w:val="000000"/>
          <w:shd w:val="clear" w:color="auto" w:fill="FFFFFF"/>
        </w:rPr>
        <w:t>-</w:t>
      </w:r>
      <w:r w:rsidR="00E87C8B" w:rsidRPr="00E87C8B">
        <w:rPr>
          <w:rFonts w:ascii="Book Antiqua" w:hAnsi="Book Antiqua"/>
          <w:color w:val="000000"/>
          <w:shd w:val="clear" w:color="auto" w:fill="FFFFFF"/>
        </w:rPr>
        <w:t xml:space="preserve">2000, según enmendada, conocida como </w:t>
      </w:r>
      <w:r w:rsidR="000B30E9">
        <w:rPr>
          <w:rFonts w:ascii="Book Antiqua" w:hAnsi="Book Antiqua"/>
          <w:color w:val="000000"/>
          <w:shd w:val="clear" w:color="auto" w:fill="FFFFFF"/>
        </w:rPr>
        <w:t>“</w:t>
      </w:r>
      <w:r w:rsidR="00E87C8B" w:rsidRPr="00E87C8B">
        <w:rPr>
          <w:rFonts w:ascii="Book Antiqua" w:hAnsi="Book Antiqua"/>
          <w:color w:val="000000"/>
          <w:shd w:val="clear" w:color="auto" w:fill="FFFFFF"/>
        </w:rPr>
        <w:t>Ley de Vehículos y Tránsito de Puerto Rico</w:t>
      </w:r>
      <w:r w:rsidR="000B30E9">
        <w:rPr>
          <w:rFonts w:ascii="Book Antiqua" w:hAnsi="Book Antiqua"/>
          <w:color w:val="000000"/>
          <w:shd w:val="clear" w:color="auto" w:fill="FFFFFF"/>
        </w:rPr>
        <w:t>”</w:t>
      </w:r>
      <w:r w:rsidR="00E87C8B" w:rsidRPr="00E87C8B">
        <w:rPr>
          <w:rFonts w:ascii="Book Antiqua" w:hAnsi="Book Antiqua"/>
          <w:color w:val="000000"/>
          <w:shd w:val="clear" w:color="auto" w:fill="FFFFFF"/>
        </w:rPr>
        <w:t xml:space="preserve">, a los fines de disponer que </w:t>
      </w:r>
      <w:r w:rsidR="00E87C8B">
        <w:rPr>
          <w:rFonts w:ascii="Book Antiqua" w:hAnsi="Book Antiqua"/>
          <w:color w:val="000000"/>
          <w:shd w:val="clear" w:color="auto" w:fill="FFFFFF"/>
        </w:rPr>
        <w:t xml:space="preserve">se </w:t>
      </w:r>
      <w:bookmarkStart w:id="0" w:name="_Hlk138837888"/>
      <w:r w:rsidR="00E87C8B">
        <w:rPr>
          <w:rFonts w:ascii="Book Antiqua" w:hAnsi="Book Antiqua"/>
          <w:color w:val="000000"/>
          <w:shd w:val="clear" w:color="auto" w:fill="FFFFFF"/>
        </w:rPr>
        <w:t xml:space="preserve">añada la palabra veterana junto a veterano para distinguir </w:t>
      </w:r>
      <w:r w:rsidR="009E5154">
        <w:rPr>
          <w:rFonts w:ascii="Book Antiqua" w:hAnsi="Book Antiqua"/>
          <w:color w:val="000000"/>
          <w:shd w:val="clear" w:color="auto" w:fill="FFFFFF"/>
        </w:rPr>
        <w:t>los géneros</w:t>
      </w:r>
      <w:bookmarkEnd w:id="0"/>
      <w:r w:rsidR="000B30E9">
        <w:rPr>
          <w:rFonts w:ascii="Book Antiqua" w:hAnsi="Book Antiqua"/>
          <w:color w:val="000000"/>
          <w:shd w:val="clear" w:color="auto" w:fill="FFFFFF"/>
        </w:rPr>
        <w:t xml:space="preserve"> en reconocimiento a nuestras mujeres veteranas</w:t>
      </w:r>
      <w:r w:rsidR="00E37F36" w:rsidRPr="00AA35EC">
        <w:rPr>
          <w:rFonts w:ascii="Book Antiqua" w:hAnsi="Book Antiqua"/>
          <w:color w:val="000000"/>
        </w:rPr>
        <w:t>; y para otros fines relacionados.</w:t>
      </w:r>
      <w:r w:rsidR="00E37F36">
        <w:rPr>
          <w:rFonts w:ascii="Book Antiqua" w:hAnsi="Book Antiqua"/>
          <w:color w:val="000000"/>
        </w:rPr>
        <w:t xml:space="preserve"> </w:t>
      </w:r>
    </w:p>
    <w:p w14:paraId="5A44E7F6" w14:textId="77777777" w:rsidR="00A61C5A" w:rsidRDefault="00A61C5A" w:rsidP="00A61C5A">
      <w:pPr>
        <w:ind w:left="360" w:hanging="360"/>
        <w:jc w:val="center"/>
        <w:rPr>
          <w:rFonts w:ascii="Book Antiqua" w:hAnsi="Book Antiqua"/>
          <w:color w:val="000000"/>
          <w:shd w:val="clear" w:color="auto" w:fill="FFFFFF"/>
        </w:rPr>
      </w:pPr>
    </w:p>
    <w:p w14:paraId="411AAA2D" w14:textId="4590ACE0" w:rsidR="001552FF" w:rsidRPr="00A61C5A" w:rsidRDefault="001552FF" w:rsidP="00A61C5A">
      <w:pPr>
        <w:ind w:left="360" w:hanging="360"/>
        <w:jc w:val="center"/>
        <w:rPr>
          <w:rFonts w:ascii="Book Antiqua" w:hAnsi="Book Antiqua"/>
          <w:color w:val="000000"/>
          <w:shd w:val="clear" w:color="auto" w:fill="FFFFFF"/>
        </w:rPr>
      </w:pPr>
      <w:r>
        <w:rPr>
          <w:rFonts w:ascii="Book Antiqua" w:hAnsi="Book Antiqua"/>
          <w:lang w:val="es-ES_tradnl"/>
        </w:rPr>
        <w:t>EXPOSICIÓN DE MOTIVOS</w:t>
      </w:r>
    </w:p>
    <w:p w14:paraId="2617B27C" w14:textId="7734BA8B" w:rsidR="00970057" w:rsidRPr="00970057" w:rsidRDefault="00970057" w:rsidP="00CC2084">
      <w:pPr>
        <w:pStyle w:val="NormalWeb"/>
        <w:ind w:firstLine="360"/>
        <w:jc w:val="both"/>
        <w:rPr>
          <w:rFonts w:ascii="Book Antiqua" w:hAnsi="Book Antiqua"/>
          <w:color w:val="252525"/>
        </w:rPr>
      </w:pPr>
      <w:r w:rsidRPr="00970057">
        <w:rPr>
          <w:rFonts w:ascii="Book Antiqua" w:hAnsi="Book Antiqua"/>
          <w:color w:val="252525"/>
        </w:rPr>
        <w:t>Las mujeres siempre han estado presentes en nuestra historia militar</w:t>
      </w:r>
      <w:r w:rsidR="00CC2084">
        <w:rPr>
          <w:rFonts w:ascii="Book Antiqua" w:hAnsi="Book Antiqua"/>
          <w:color w:val="252525"/>
        </w:rPr>
        <w:t xml:space="preserve"> puertorriqueña</w:t>
      </w:r>
      <w:r w:rsidRPr="00970057">
        <w:rPr>
          <w:rFonts w:ascii="Book Antiqua" w:hAnsi="Book Antiqua"/>
          <w:color w:val="252525"/>
        </w:rPr>
        <w:t>, desde los días de la Revolución Americana hasta nuestras recientes operaciones en Medio Oriente.</w:t>
      </w:r>
      <w:r w:rsidR="0079772C">
        <w:rPr>
          <w:rFonts w:ascii="Book Antiqua" w:hAnsi="Book Antiqua"/>
          <w:color w:val="252525"/>
        </w:rPr>
        <w:t xml:space="preserve"> Actualmente en Puerto Rico tenemos 4,817 </w:t>
      </w:r>
      <w:r w:rsidR="0079772C">
        <w:rPr>
          <w:rStyle w:val="FootnoteReference"/>
          <w:rFonts w:ascii="Book Antiqua" w:hAnsi="Book Antiqua"/>
          <w:color w:val="252525"/>
        </w:rPr>
        <w:footnoteReference w:id="1"/>
      </w:r>
      <w:r w:rsidR="0079772C">
        <w:rPr>
          <w:rFonts w:ascii="Book Antiqua" w:hAnsi="Book Antiqua"/>
          <w:color w:val="252525"/>
        </w:rPr>
        <w:t xml:space="preserve"> mujeres veteranas.</w:t>
      </w:r>
      <w:r w:rsidRPr="00970057">
        <w:rPr>
          <w:rFonts w:ascii="Book Antiqua" w:hAnsi="Book Antiqua"/>
          <w:color w:val="252525"/>
        </w:rPr>
        <w:t xml:space="preserve"> Sin embargo, la representación de las mujeres veteranas en nuestros símbolos y reconocimientos sigue siendo insuficiente. </w:t>
      </w:r>
    </w:p>
    <w:p w14:paraId="41CB993F" w14:textId="59A11082" w:rsidR="00970057" w:rsidRPr="00970057" w:rsidRDefault="00970057" w:rsidP="00CC2084">
      <w:pPr>
        <w:pStyle w:val="NormalWeb"/>
        <w:ind w:firstLine="360"/>
        <w:jc w:val="both"/>
        <w:rPr>
          <w:rFonts w:ascii="Book Antiqua" w:hAnsi="Book Antiqua"/>
          <w:color w:val="252525"/>
        </w:rPr>
      </w:pPr>
      <w:r w:rsidRPr="00970057">
        <w:rPr>
          <w:rFonts w:ascii="Book Antiqua" w:hAnsi="Book Antiqua"/>
          <w:color w:val="252525"/>
        </w:rPr>
        <w:t xml:space="preserve">Es crucial entender que no </w:t>
      </w:r>
      <w:r w:rsidR="00C04747">
        <w:rPr>
          <w:rFonts w:ascii="Book Antiqua" w:hAnsi="Book Antiqua"/>
          <w:color w:val="252525"/>
        </w:rPr>
        <w:t xml:space="preserve">se </w:t>
      </w:r>
      <w:r w:rsidRPr="00970057">
        <w:rPr>
          <w:rFonts w:ascii="Book Antiqua" w:hAnsi="Book Antiqua"/>
          <w:color w:val="252525"/>
        </w:rPr>
        <w:t xml:space="preserve">busca simplemente una reforma semántica, sino que persigue un cambio en la conciencia de nuestra sociedad. A lo largo de la historia, la identidad de las mujeres en el servicio militar ha sido ignorada o pasada por alto. Este cambio en </w:t>
      </w:r>
      <w:r w:rsidR="000B30E9">
        <w:rPr>
          <w:rFonts w:ascii="Book Antiqua" w:hAnsi="Book Antiqua"/>
          <w:color w:val="252525"/>
        </w:rPr>
        <w:t>las</w:t>
      </w:r>
      <w:r w:rsidRPr="00970057">
        <w:rPr>
          <w:rFonts w:ascii="Book Antiqua" w:hAnsi="Book Antiqua"/>
          <w:color w:val="252525"/>
        </w:rPr>
        <w:t xml:space="preserve"> tablillas </w:t>
      </w:r>
      <w:r w:rsidR="000B30E9">
        <w:rPr>
          <w:rFonts w:ascii="Book Antiqua" w:hAnsi="Book Antiqua"/>
          <w:color w:val="252525"/>
        </w:rPr>
        <w:t>de vehículos de motor</w:t>
      </w:r>
      <w:r w:rsidRPr="00970057">
        <w:rPr>
          <w:rFonts w:ascii="Book Antiqua" w:hAnsi="Book Antiqua"/>
          <w:color w:val="252525"/>
        </w:rPr>
        <w:t xml:space="preserve"> es una forma tangible de darles a nuestras mujeres veteranas el reconocimiento que merecen.</w:t>
      </w:r>
      <w:r w:rsidR="00E87C8B">
        <w:rPr>
          <w:rFonts w:ascii="Book Antiqua" w:hAnsi="Book Antiqua"/>
          <w:color w:val="252525"/>
        </w:rPr>
        <w:t xml:space="preserve"> </w:t>
      </w:r>
      <w:r w:rsidRPr="00970057">
        <w:rPr>
          <w:rFonts w:ascii="Book Antiqua" w:hAnsi="Book Antiqua"/>
          <w:color w:val="252525"/>
        </w:rPr>
        <w:t>Est</w:t>
      </w:r>
      <w:r w:rsidR="000B30E9">
        <w:rPr>
          <w:rFonts w:ascii="Book Antiqua" w:hAnsi="Book Antiqua"/>
          <w:color w:val="252525"/>
        </w:rPr>
        <w:t>a enmienda</w:t>
      </w:r>
      <w:r w:rsidRPr="00970057">
        <w:rPr>
          <w:rFonts w:ascii="Book Antiqua" w:hAnsi="Book Antiqua"/>
          <w:color w:val="252525"/>
        </w:rPr>
        <w:t xml:space="preserve"> no solo contribuye a reconocer el sacrificio y la dedicación de estas valientes mujeres, sino que también alienta a futuras generaciones de mujeres a servir a nuestra nación</w:t>
      </w:r>
      <w:r w:rsidR="00AD2BC3">
        <w:rPr>
          <w:rFonts w:ascii="Book Antiqua" w:hAnsi="Book Antiqua"/>
          <w:color w:val="252525"/>
        </w:rPr>
        <w:t xml:space="preserve"> cuando los números de reclutamientos están en sus niveles más bajos</w:t>
      </w:r>
      <w:r w:rsidR="00AD2BC3">
        <w:rPr>
          <w:rStyle w:val="FootnoteReference"/>
          <w:rFonts w:ascii="Book Antiqua" w:hAnsi="Book Antiqua"/>
          <w:color w:val="252525"/>
        </w:rPr>
        <w:footnoteReference w:id="2"/>
      </w:r>
      <w:r w:rsidRPr="00970057">
        <w:rPr>
          <w:rFonts w:ascii="Book Antiqua" w:hAnsi="Book Antiqua"/>
          <w:color w:val="252525"/>
        </w:rPr>
        <w:t>. Al ver que nuestras mujeres veteranas son reconocidas y honradas, más niñas y jóvenes mujeres pueden verse a sí mismas en es</w:t>
      </w:r>
      <w:r w:rsidR="000B30E9">
        <w:rPr>
          <w:rFonts w:ascii="Book Antiqua" w:hAnsi="Book Antiqua"/>
          <w:color w:val="252525"/>
        </w:rPr>
        <w:t>tas</w:t>
      </w:r>
      <w:r w:rsidRPr="00970057">
        <w:rPr>
          <w:rFonts w:ascii="Book Antiqua" w:hAnsi="Book Antiqua"/>
          <w:color w:val="252525"/>
        </w:rPr>
        <w:t xml:space="preserve"> </w:t>
      </w:r>
      <w:r w:rsidRPr="00970057">
        <w:rPr>
          <w:rFonts w:ascii="Book Antiqua" w:hAnsi="Book Antiqua"/>
          <w:color w:val="252525"/>
        </w:rPr>
        <w:lastRenderedPageBreak/>
        <w:t>posiciones y ser inspiradas a seguir su ejemplo.</w:t>
      </w:r>
      <w:r w:rsidR="00E87C8B">
        <w:rPr>
          <w:rFonts w:ascii="Book Antiqua" w:hAnsi="Book Antiqua"/>
          <w:color w:val="252525"/>
        </w:rPr>
        <w:t xml:space="preserve"> </w:t>
      </w:r>
      <w:r w:rsidR="000B30E9">
        <w:rPr>
          <w:rFonts w:ascii="Book Antiqua" w:hAnsi="Book Antiqua"/>
          <w:color w:val="252525"/>
        </w:rPr>
        <w:t>Lo que con esta medida se propone</w:t>
      </w:r>
      <w:r w:rsidRPr="00970057">
        <w:rPr>
          <w:rFonts w:ascii="Book Antiqua" w:hAnsi="Book Antiqua"/>
          <w:color w:val="252525"/>
        </w:rPr>
        <w:t xml:space="preserve"> es un paso adelante en el camino hacia la igualdad de género. Aunque hemos avanzado mucho en la lucha por la igualdad, aún nos queda mucho camino por recorrer. La introducción de la opción de </w:t>
      </w:r>
      <w:r w:rsidR="000B30E9">
        <w:rPr>
          <w:rFonts w:ascii="Book Antiqua" w:hAnsi="Book Antiqua"/>
          <w:color w:val="252525"/>
        </w:rPr>
        <w:t>“</w:t>
      </w:r>
      <w:r w:rsidRPr="00970057">
        <w:rPr>
          <w:rFonts w:ascii="Book Antiqua" w:hAnsi="Book Antiqua"/>
          <w:color w:val="252525"/>
        </w:rPr>
        <w:t>Veterana</w:t>
      </w:r>
      <w:r w:rsidR="000B30E9">
        <w:rPr>
          <w:rFonts w:ascii="Book Antiqua" w:hAnsi="Book Antiqua"/>
          <w:color w:val="252525"/>
        </w:rPr>
        <w:t>”</w:t>
      </w:r>
      <w:r w:rsidRPr="00970057">
        <w:rPr>
          <w:rFonts w:ascii="Book Antiqua" w:hAnsi="Book Antiqua"/>
          <w:color w:val="252525"/>
        </w:rPr>
        <w:t xml:space="preserve"> en nuestras tablillas vehiculares es un paso importante hacia el reconocimiento de las mujeres en todos los ámbitos de la vida, incluido el militar.</w:t>
      </w:r>
      <w:r w:rsidR="000B30E9">
        <w:rPr>
          <w:rFonts w:ascii="Book Antiqua" w:hAnsi="Book Antiqua"/>
          <w:color w:val="252525"/>
        </w:rPr>
        <w:t xml:space="preserve"> </w:t>
      </w:r>
    </w:p>
    <w:p w14:paraId="6235C6EB" w14:textId="634E7A21" w:rsidR="00970057" w:rsidRPr="00970057" w:rsidRDefault="00970057" w:rsidP="00CC2084">
      <w:pPr>
        <w:pStyle w:val="NormalWeb"/>
        <w:ind w:firstLine="360"/>
        <w:jc w:val="both"/>
        <w:rPr>
          <w:rFonts w:ascii="Book Antiqua" w:hAnsi="Book Antiqua"/>
          <w:color w:val="252525"/>
        </w:rPr>
      </w:pPr>
      <w:r w:rsidRPr="00970057">
        <w:rPr>
          <w:rFonts w:ascii="Book Antiqua" w:hAnsi="Book Antiqua"/>
          <w:color w:val="252525"/>
        </w:rPr>
        <w:t>También es importante destacar que esta propuesta no busca de ninguna manera minimizar o desvalorizar el servicio de nuestros veteranos hombres. Al contrario, busca añadir la riqueza y diversidad de las experiencias que componen nuestra historia militar. Las mujeres veteranas han enfrentado y superado desafíos únicos y su experiencia enriquece nuestra comprensión colectiva de lo que significa servir a nuestro país.</w:t>
      </w:r>
      <w:r w:rsidR="00E87C8B">
        <w:rPr>
          <w:rFonts w:ascii="Book Antiqua" w:hAnsi="Book Antiqua"/>
          <w:color w:val="252525"/>
        </w:rPr>
        <w:t xml:space="preserve"> </w:t>
      </w:r>
      <w:r w:rsidR="00DA2BBA">
        <w:rPr>
          <w:rFonts w:ascii="Book Antiqua" w:hAnsi="Book Antiqua"/>
          <w:color w:val="252525"/>
        </w:rPr>
        <w:t>Este proyecto</w:t>
      </w:r>
      <w:r w:rsidRPr="00970057">
        <w:rPr>
          <w:rFonts w:ascii="Book Antiqua" w:hAnsi="Book Antiqua"/>
          <w:color w:val="252525"/>
        </w:rPr>
        <w:t xml:space="preserve"> tiene implicaciones profundas en la manera en que entendemos el servicio militar. Por demasiado tiempo, nuestras mujeres veteranas han vivido en la sombra de sus homólogos masculinos. Ha llegado el momento de que cada veterana pueda decir con orgullo que ella sirvió, que ella luchó y que ella es reconocida</w:t>
      </w:r>
      <w:r w:rsidR="00DA2BBA">
        <w:rPr>
          <w:rStyle w:val="FootnoteReference"/>
          <w:rFonts w:ascii="Book Antiqua" w:hAnsi="Book Antiqua"/>
          <w:color w:val="252525"/>
        </w:rPr>
        <w:footnoteReference w:id="3"/>
      </w:r>
      <w:r w:rsidRPr="00970057">
        <w:rPr>
          <w:rFonts w:ascii="Book Antiqua" w:hAnsi="Book Antiqua"/>
          <w:color w:val="252525"/>
        </w:rPr>
        <w:t>.</w:t>
      </w:r>
      <w:r w:rsidR="00CC2084">
        <w:rPr>
          <w:rFonts w:ascii="Book Antiqua" w:hAnsi="Book Antiqua"/>
          <w:color w:val="252525"/>
        </w:rPr>
        <w:t xml:space="preserve"> </w:t>
      </w:r>
    </w:p>
    <w:p w14:paraId="7067728E" w14:textId="17A5E341" w:rsidR="00970057" w:rsidRPr="00970057" w:rsidRDefault="00970057" w:rsidP="00CC2084">
      <w:pPr>
        <w:pStyle w:val="NormalWeb"/>
        <w:ind w:firstLine="360"/>
        <w:jc w:val="both"/>
        <w:rPr>
          <w:rFonts w:ascii="Book Antiqua" w:hAnsi="Book Antiqua"/>
          <w:color w:val="252525"/>
        </w:rPr>
      </w:pPr>
      <w:r w:rsidRPr="00970057">
        <w:rPr>
          <w:rFonts w:ascii="Book Antiqua" w:hAnsi="Book Antiqua"/>
          <w:color w:val="252525"/>
        </w:rPr>
        <w:t>La introducción de la opción</w:t>
      </w:r>
      <w:r w:rsidR="000B30E9">
        <w:rPr>
          <w:rFonts w:ascii="Book Antiqua" w:hAnsi="Book Antiqua"/>
          <w:color w:val="252525"/>
        </w:rPr>
        <w:t xml:space="preserve"> y palabra</w:t>
      </w:r>
      <w:r w:rsidRPr="00970057">
        <w:rPr>
          <w:rFonts w:ascii="Book Antiqua" w:hAnsi="Book Antiqua"/>
          <w:color w:val="252525"/>
        </w:rPr>
        <w:t xml:space="preserve"> de </w:t>
      </w:r>
      <w:r w:rsidR="000B30E9">
        <w:rPr>
          <w:rFonts w:ascii="Book Antiqua" w:hAnsi="Book Antiqua"/>
          <w:color w:val="252525"/>
        </w:rPr>
        <w:t>“</w:t>
      </w:r>
      <w:r w:rsidRPr="00970057">
        <w:rPr>
          <w:rFonts w:ascii="Book Antiqua" w:hAnsi="Book Antiqua"/>
          <w:color w:val="252525"/>
        </w:rPr>
        <w:t>Veterana</w:t>
      </w:r>
      <w:r w:rsidR="000B30E9">
        <w:rPr>
          <w:rFonts w:ascii="Book Antiqua" w:hAnsi="Book Antiqua"/>
          <w:color w:val="252525"/>
        </w:rPr>
        <w:t>”</w:t>
      </w:r>
      <w:r w:rsidRPr="00970057">
        <w:rPr>
          <w:rFonts w:ascii="Book Antiqua" w:hAnsi="Book Antiqua"/>
          <w:color w:val="252525"/>
        </w:rPr>
        <w:t xml:space="preserve"> en nuestras tablillas vehiculares es un paso pequeño, pero significativo, hacia un reconocimiento más completo y equitativo de todas las personas que han servido a nuestro país. Este cambio no sólo honra a nuestras mujeres veteranas, sino que también nos reta a todos nosotros a reflexionar sobre las muchas maneras en que las mujeres han contribuido y siguen contribuyendo a nuestra sociedad. Actualmente existen diecisiete estados en </w:t>
      </w:r>
      <w:r w:rsidR="000B30E9">
        <w:rPr>
          <w:rFonts w:ascii="Book Antiqua" w:hAnsi="Book Antiqua"/>
          <w:color w:val="252525"/>
        </w:rPr>
        <w:t>los Estados Unidos</w:t>
      </w:r>
      <w:r w:rsidRPr="00970057">
        <w:rPr>
          <w:rFonts w:ascii="Book Antiqua" w:hAnsi="Book Antiqua"/>
          <w:color w:val="252525"/>
        </w:rPr>
        <w:t xml:space="preserve"> que han reconocido la importancia de visibilizar a las mujeres veteranas de una manera única y significativa. Estos estados, que incluyen</w:t>
      </w:r>
      <w:r w:rsidR="00E62EB9">
        <w:rPr>
          <w:rFonts w:ascii="Book Antiqua" w:hAnsi="Book Antiqua"/>
          <w:color w:val="252525"/>
        </w:rPr>
        <w:t>:</w:t>
      </w:r>
      <w:r w:rsidRPr="00970057">
        <w:rPr>
          <w:rFonts w:ascii="Book Antiqua" w:hAnsi="Book Antiqua"/>
          <w:color w:val="252525"/>
        </w:rPr>
        <w:t xml:space="preserve"> Arizona, Colorado, el Distrito de Columbia, Florida, Georgia, Illinois, Minnesota, Missouri, Nevada, Nuevo México, Oklahoma, Pensilvania, Ohio, Dakota del Sur, Tennessee, Texas y Virginia Occidental</w:t>
      </w:r>
      <w:r>
        <w:rPr>
          <w:rStyle w:val="FootnoteReference"/>
          <w:rFonts w:ascii="Book Antiqua" w:hAnsi="Book Antiqua"/>
          <w:color w:val="252525"/>
        </w:rPr>
        <w:footnoteReference w:id="4"/>
      </w:r>
      <w:r w:rsidRPr="00970057">
        <w:rPr>
          <w:rFonts w:ascii="Book Antiqua" w:hAnsi="Book Antiqua"/>
          <w:color w:val="252525"/>
        </w:rPr>
        <w:t>, ya han implementado medidas para que las tablillas de los vehículos de las mujeres veteranas reflejen su género y su servicio de una manera específica</w:t>
      </w:r>
      <w:r w:rsidR="00DA2BBA">
        <w:rPr>
          <w:rStyle w:val="FootnoteReference"/>
          <w:rFonts w:ascii="Book Antiqua" w:hAnsi="Book Antiqua"/>
          <w:color w:val="252525"/>
        </w:rPr>
        <w:footnoteReference w:id="5"/>
      </w:r>
      <w:r w:rsidRPr="00970057">
        <w:rPr>
          <w:rFonts w:ascii="Book Antiqua" w:hAnsi="Book Antiqua"/>
          <w:color w:val="252525"/>
        </w:rPr>
        <w:t>.</w:t>
      </w:r>
    </w:p>
    <w:p w14:paraId="36FF4715" w14:textId="52EAF0C7" w:rsidR="001552FF" w:rsidRDefault="00970057" w:rsidP="00E37F36">
      <w:pPr>
        <w:pStyle w:val="NormalWeb"/>
        <w:ind w:firstLine="360"/>
        <w:jc w:val="both"/>
        <w:rPr>
          <w:rFonts w:ascii="Book Antiqua" w:hAnsi="Book Antiqua"/>
          <w:color w:val="252525"/>
        </w:rPr>
      </w:pPr>
      <w:r w:rsidRPr="00970057">
        <w:rPr>
          <w:rFonts w:ascii="Book Antiqua" w:hAnsi="Book Antiqua"/>
          <w:color w:val="252525"/>
        </w:rPr>
        <w:t xml:space="preserve">El liderazgo de estos diecisiete estados demuestra una creciente conciencia de la necesidad de reconocer y honrar a nuestras mujeres veteranas. No obstante, aún queda trabajo por hacer. La medida </w:t>
      </w:r>
      <w:r w:rsidR="000B30E9">
        <w:rPr>
          <w:rFonts w:ascii="Book Antiqua" w:hAnsi="Book Antiqua"/>
          <w:color w:val="252525"/>
        </w:rPr>
        <w:t>legislativa aquí propuesta</w:t>
      </w:r>
      <w:r w:rsidRPr="00970057">
        <w:rPr>
          <w:rFonts w:ascii="Book Antiqua" w:hAnsi="Book Antiqua"/>
          <w:color w:val="252525"/>
        </w:rPr>
        <w:t xml:space="preserve"> tiene el potencial de llevar este reconocimiento a nivel nacional, garantizando que todas nuestras mujeres veteranas, sin importar en qué estado </w:t>
      </w:r>
      <w:r w:rsidR="000B30E9">
        <w:rPr>
          <w:rFonts w:ascii="Book Antiqua" w:hAnsi="Book Antiqua"/>
          <w:color w:val="252525"/>
        </w:rPr>
        <w:t xml:space="preserve">o territorio </w:t>
      </w:r>
      <w:r w:rsidRPr="00970057">
        <w:rPr>
          <w:rFonts w:ascii="Book Antiqua" w:hAnsi="Book Antiqua"/>
          <w:color w:val="252525"/>
        </w:rPr>
        <w:t>residan, tengan la oportunidad de ser reconocidas de manera justa y apropiada.</w:t>
      </w:r>
      <w:r w:rsidR="000B30E9">
        <w:rPr>
          <w:rFonts w:ascii="Book Antiqua" w:hAnsi="Book Antiqua"/>
          <w:color w:val="252525"/>
        </w:rPr>
        <w:t xml:space="preserve"> </w:t>
      </w:r>
    </w:p>
    <w:p w14:paraId="51134E46" w14:textId="3275C1C1" w:rsidR="000B30E9" w:rsidRPr="00E37F36" w:rsidRDefault="000B30E9" w:rsidP="00E37F36">
      <w:pPr>
        <w:pStyle w:val="NormalWeb"/>
        <w:ind w:firstLine="360"/>
        <w:jc w:val="both"/>
        <w:rPr>
          <w:rFonts w:ascii="Book Antiqua" w:hAnsi="Book Antiqua"/>
          <w:color w:val="252525"/>
        </w:rPr>
      </w:pPr>
      <w:r>
        <w:rPr>
          <w:rFonts w:ascii="Book Antiqua" w:hAnsi="Book Antiqua"/>
          <w:color w:val="252525"/>
        </w:rPr>
        <w:lastRenderedPageBreak/>
        <w:t xml:space="preserve">Por lo antes expuesto, esta Asamblea Legislativa entiende meritorio enmendar la </w:t>
      </w:r>
      <w:r w:rsidRPr="000B30E9">
        <w:rPr>
          <w:rFonts w:ascii="Book Antiqua" w:hAnsi="Book Antiqua"/>
          <w:color w:val="252525"/>
        </w:rPr>
        <w:t xml:space="preserve">“Ley de Vehículos y Tránsito de Puerto Rico”, </w:t>
      </w:r>
      <w:r>
        <w:rPr>
          <w:rFonts w:ascii="Book Antiqua" w:hAnsi="Book Antiqua"/>
          <w:color w:val="252525"/>
        </w:rPr>
        <w:t xml:space="preserve">para </w:t>
      </w:r>
      <w:r w:rsidRPr="000B30E9">
        <w:rPr>
          <w:rFonts w:ascii="Book Antiqua" w:hAnsi="Book Antiqua"/>
          <w:color w:val="252525"/>
        </w:rPr>
        <w:t>disponer que se añada la palabra veterana junto a veterano para distinguir los géneros en reconocimiento a nuestras mujeres veteranas</w:t>
      </w:r>
      <w:r>
        <w:rPr>
          <w:rFonts w:ascii="Book Antiqua" w:hAnsi="Book Antiqua"/>
          <w:color w:val="252525"/>
        </w:rPr>
        <w:t xml:space="preserve">. </w:t>
      </w:r>
    </w:p>
    <w:p w14:paraId="7A56B616" w14:textId="77777777" w:rsidR="001552FF" w:rsidRDefault="001552FF" w:rsidP="001552FF">
      <w:pPr>
        <w:spacing w:before="240" w:line="480" w:lineRule="auto"/>
        <w:rPr>
          <w:rFonts w:ascii="Book Antiqua" w:hAnsi="Book Antiqua"/>
          <w:i/>
          <w:lang w:val="es-ES_tradnl"/>
        </w:rPr>
      </w:pPr>
      <w:r>
        <w:rPr>
          <w:rFonts w:ascii="Book Antiqua" w:hAnsi="Book Antiqua"/>
          <w:i/>
          <w:lang w:val="es-ES_tradnl"/>
        </w:rPr>
        <w:t>DECRÉTASE POR LA ASAMBLEA LEGISLATIVA DE PUERTO RICO:</w:t>
      </w:r>
    </w:p>
    <w:p w14:paraId="6B945271" w14:textId="77777777" w:rsidR="001552FF" w:rsidRDefault="001552FF" w:rsidP="001552FF">
      <w:pPr>
        <w:spacing w:line="480" w:lineRule="auto"/>
        <w:jc w:val="both"/>
        <w:rPr>
          <w:rFonts w:ascii="Book Antiqua" w:hAnsi="Book Antiqua"/>
          <w:lang w:val="es-ES_tradnl"/>
        </w:rPr>
        <w:sectPr w:rsidR="001552FF" w:rsidSect="000B30E9">
          <w:headerReference w:type="default" r:id="rId8"/>
          <w:type w:val="continuous"/>
          <w:pgSz w:w="12240" w:h="15840" w:code="1"/>
          <w:pgMar w:top="1440" w:right="1440" w:bottom="990" w:left="1440" w:header="720" w:footer="720" w:gutter="0"/>
          <w:cols w:space="720"/>
          <w:titlePg/>
        </w:sectPr>
      </w:pPr>
    </w:p>
    <w:p w14:paraId="074098B9" w14:textId="4E952DC7" w:rsidR="00E37F36" w:rsidRPr="00E37F36" w:rsidRDefault="001552FF" w:rsidP="00E37F36">
      <w:pPr>
        <w:spacing w:line="480" w:lineRule="auto"/>
        <w:rPr>
          <w:rFonts w:ascii="Book Antiqua" w:hAnsi="Book Antiqua"/>
          <w:bCs/>
        </w:rPr>
      </w:pPr>
      <w:r w:rsidRPr="00E37F36">
        <w:rPr>
          <w:rFonts w:ascii="Book Antiqua" w:hAnsi="Book Antiqua"/>
          <w:lang w:val="es-ES_tradnl"/>
        </w:rPr>
        <w:t xml:space="preserve"> </w:t>
      </w:r>
      <w:r w:rsidR="00E37F36" w:rsidRPr="00E37F36">
        <w:rPr>
          <w:rFonts w:ascii="Book Antiqua" w:hAnsi="Book Antiqua"/>
          <w:lang w:val="es-PR"/>
        </w:rPr>
        <w:t xml:space="preserve">            Sección 1.- Se enmienda</w:t>
      </w:r>
      <w:r w:rsidR="00A61C5A">
        <w:rPr>
          <w:rFonts w:ascii="Book Antiqua" w:hAnsi="Book Antiqua"/>
          <w:lang w:val="es-PR"/>
        </w:rPr>
        <w:t>n</w:t>
      </w:r>
      <w:r w:rsidR="00E37F36" w:rsidRPr="00E37F36">
        <w:rPr>
          <w:rFonts w:ascii="Book Antiqua" w:hAnsi="Book Antiqua"/>
          <w:lang w:val="es-PR"/>
        </w:rPr>
        <w:t xml:space="preserve"> </w:t>
      </w:r>
      <w:r w:rsidR="009E5154">
        <w:rPr>
          <w:rFonts w:ascii="Book Antiqua" w:hAnsi="Book Antiqua"/>
          <w:lang w:val="es-PR"/>
        </w:rPr>
        <w:t xml:space="preserve">los </w:t>
      </w:r>
      <w:bookmarkStart w:id="1" w:name="_Hlk138840759"/>
      <w:r w:rsidR="009E5154">
        <w:rPr>
          <w:rFonts w:ascii="Book Antiqua" w:hAnsi="Book Antiqua"/>
          <w:lang w:val="es-PR"/>
        </w:rPr>
        <w:t xml:space="preserve">Artículos 1.115, 2.34, </w:t>
      </w:r>
      <w:r w:rsidR="00E37F36" w:rsidRPr="00E37F36">
        <w:rPr>
          <w:rFonts w:ascii="Book Antiqua" w:hAnsi="Book Antiqua"/>
          <w:lang w:val="es-PR"/>
        </w:rPr>
        <w:t>2.35</w:t>
      </w:r>
      <w:r w:rsidR="007C7620">
        <w:rPr>
          <w:rFonts w:ascii="Book Antiqua" w:hAnsi="Book Antiqua"/>
          <w:lang w:val="es-PR"/>
        </w:rPr>
        <w:t xml:space="preserve"> y 3.13</w:t>
      </w:r>
      <w:r w:rsidR="00E37F36" w:rsidRPr="00E37F36">
        <w:rPr>
          <w:rFonts w:ascii="Book Antiqua" w:hAnsi="Book Antiqua"/>
          <w:lang w:val="es-PR"/>
        </w:rPr>
        <w:t xml:space="preserve"> </w:t>
      </w:r>
      <w:r w:rsidR="00A61C5A">
        <w:rPr>
          <w:rFonts w:ascii="Book Antiqua" w:hAnsi="Book Antiqua"/>
          <w:lang w:val="es-PR"/>
        </w:rPr>
        <w:t xml:space="preserve">y 3.13-A </w:t>
      </w:r>
      <w:bookmarkEnd w:id="1"/>
      <w:r w:rsidR="00E37F36" w:rsidRPr="00E37F36">
        <w:rPr>
          <w:rFonts w:ascii="Book Antiqua" w:hAnsi="Book Antiqua"/>
          <w:lang w:val="es-PR"/>
        </w:rPr>
        <w:t xml:space="preserve">de la Ley </w:t>
      </w:r>
      <w:r w:rsidR="00E37F36" w:rsidRPr="00E37F36">
        <w:rPr>
          <w:rFonts w:ascii="Book Antiqua" w:hAnsi="Book Antiqua"/>
          <w:bCs/>
        </w:rPr>
        <w:t xml:space="preserve">22-2000, según enmendada, </w:t>
      </w:r>
      <w:r w:rsidR="00E37F36" w:rsidRPr="00E37F36">
        <w:rPr>
          <w:rFonts w:ascii="Book Antiqua" w:hAnsi="Book Antiqua"/>
          <w:bCs/>
          <w:lang w:val="es-PR"/>
        </w:rPr>
        <w:t xml:space="preserve">para que </w:t>
      </w:r>
      <w:r w:rsidR="00E37F36" w:rsidRPr="00E37F36">
        <w:rPr>
          <w:rFonts w:ascii="Book Antiqua" w:hAnsi="Book Antiqua"/>
        </w:rPr>
        <w:t xml:space="preserve">lea como sigue: </w:t>
      </w:r>
    </w:p>
    <w:p w14:paraId="7D52466E" w14:textId="582C0410" w:rsidR="009E5154" w:rsidRDefault="00E37F36" w:rsidP="00E37F36">
      <w:pPr>
        <w:spacing w:line="480" w:lineRule="auto"/>
        <w:rPr>
          <w:rFonts w:ascii="Book Antiqua" w:hAnsi="Book Antiqua"/>
        </w:rPr>
      </w:pPr>
      <w:r w:rsidRPr="00E37F36">
        <w:rPr>
          <w:rFonts w:ascii="Book Antiqua" w:hAnsi="Book Antiqua"/>
        </w:rPr>
        <w:t xml:space="preserve">            “</w:t>
      </w:r>
      <w:r w:rsidR="009E5154" w:rsidRPr="009E5154">
        <w:rPr>
          <w:rFonts w:ascii="Book Antiqua" w:hAnsi="Book Antiqua"/>
        </w:rPr>
        <w:t>Artículo 1.115. — Veterano</w:t>
      </w:r>
      <w:r w:rsidR="009E5154">
        <w:rPr>
          <w:rFonts w:ascii="Book Antiqua" w:hAnsi="Book Antiqua"/>
        </w:rPr>
        <w:t xml:space="preserve"> </w:t>
      </w:r>
      <w:r w:rsidR="009E5154" w:rsidRPr="009E5154">
        <w:rPr>
          <w:rFonts w:ascii="Book Antiqua" w:hAnsi="Book Antiqua"/>
          <w:i/>
          <w:iCs/>
        </w:rPr>
        <w:t>y veterana</w:t>
      </w:r>
      <w:r w:rsidR="009E5154" w:rsidRPr="009E5154">
        <w:rPr>
          <w:rFonts w:ascii="Book Antiqua" w:hAnsi="Book Antiqua"/>
        </w:rPr>
        <w:t xml:space="preserve"> ex prisionero</w:t>
      </w:r>
      <w:r w:rsidR="009E5154" w:rsidRPr="009E5154">
        <w:rPr>
          <w:rFonts w:ascii="Book Antiqua" w:hAnsi="Book Antiqua"/>
          <w:i/>
          <w:iCs/>
        </w:rPr>
        <w:t>(a)</w:t>
      </w:r>
      <w:r w:rsidR="009E5154" w:rsidRPr="009E5154">
        <w:rPr>
          <w:rFonts w:ascii="Book Antiqua" w:hAnsi="Book Antiqua"/>
        </w:rPr>
        <w:t xml:space="preserve"> de guerra</w:t>
      </w:r>
    </w:p>
    <w:p w14:paraId="3D654D12" w14:textId="3070A555" w:rsidR="009E5154" w:rsidRDefault="009E5154" w:rsidP="009E5154">
      <w:pPr>
        <w:spacing w:line="480" w:lineRule="auto"/>
        <w:rPr>
          <w:rFonts w:ascii="Book Antiqua" w:hAnsi="Book Antiqua"/>
        </w:rPr>
      </w:pPr>
      <w:r>
        <w:rPr>
          <w:rFonts w:ascii="Book Antiqua" w:hAnsi="Book Antiqua"/>
        </w:rPr>
        <w:tab/>
      </w:r>
      <w:r w:rsidRPr="009E5154">
        <w:rPr>
          <w:rFonts w:ascii="Book Antiqua" w:hAnsi="Book Antiqua"/>
        </w:rPr>
        <w:t xml:space="preserve">"Veterano </w:t>
      </w:r>
      <w:r w:rsidRPr="009E5154">
        <w:rPr>
          <w:rFonts w:ascii="Book Antiqua" w:hAnsi="Book Antiqua"/>
          <w:i/>
          <w:iCs/>
        </w:rPr>
        <w:t>y veterana</w:t>
      </w:r>
      <w:r>
        <w:rPr>
          <w:rFonts w:ascii="Book Antiqua" w:hAnsi="Book Antiqua"/>
        </w:rPr>
        <w:t xml:space="preserve"> </w:t>
      </w:r>
      <w:r w:rsidRPr="009E5154">
        <w:rPr>
          <w:rFonts w:ascii="Book Antiqua" w:hAnsi="Book Antiqua"/>
        </w:rPr>
        <w:t>ex prisionero</w:t>
      </w:r>
      <w:r w:rsidRPr="009E5154">
        <w:rPr>
          <w:rFonts w:ascii="Book Antiqua" w:hAnsi="Book Antiqua"/>
          <w:i/>
          <w:iCs/>
        </w:rPr>
        <w:t>(a)</w:t>
      </w:r>
      <w:r w:rsidRPr="009E5154">
        <w:rPr>
          <w:rFonts w:ascii="Book Antiqua" w:hAnsi="Book Antiqua"/>
        </w:rPr>
        <w:t xml:space="preserve"> de guerra" Significa toda persona natural debidamente certificada</w:t>
      </w:r>
      <w:r>
        <w:rPr>
          <w:rFonts w:ascii="Book Antiqua" w:hAnsi="Book Antiqua"/>
        </w:rPr>
        <w:t xml:space="preserve"> </w:t>
      </w:r>
      <w:r w:rsidRPr="009E5154">
        <w:rPr>
          <w:rFonts w:ascii="Book Antiqua" w:hAnsi="Book Antiqua"/>
        </w:rPr>
        <w:t>como tal por el Departamento Federal de Asuntos de Veteranos de los Estados Unidos</w:t>
      </w:r>
      <w:r>
        <w:rPr>
          <w:rFonts w:ascii="Book Antiqua" w:hAnsi="Book Antiqua"/>
        </w:rPr>
        <w:t xml:space="preserve">.” </w:t>
      </w:r>
    </w:p>
    <w:p w14:paraId="1D490A29" w14:textId="1586075D" w:rsidR="009E5154" w:rsidRDefault="009E5154" w:rsidP="009E5154">
      <w:pPr>
        <w:spacing w:line="480" w:lineRule="auto"/>
        <w:rPr>
          <w:rFonts w:ascii="Book Antiqua" w:hAnsi="Book Antiqua"/>
        </w:rPr>
      </w:pPr>
      <w:r>
        <w:rPr>
          <w:rFonts w:ascii="Book Antiqua" w:hAnsi="Book Antiqua"/>
        </w:rPr>
        <w:tab/>
        <w:t>“</w:t>
      </w:r>
      <w:r w:rsidRPr="009E5154">
        <w:rPr>
          <w:rFonts w:ascii="Book Antiqua" w:hAnsi="Book Antiqua"/>
        </w:rPr>
        <w:t>Artículo 2.34. — Tablillas especiales para exprisioneros de guerra, militares condecorados con la orden del Corazón Púrpura, militares de carrera retirados</w:t>
      </w:r>
      <w:r w:rsidRPr="009E5154">
        <w:rPr>
          <w:rFonts w:ascii="Book Antiqua" w:hAnsi="Book Antiqua"/>
          <w:i/>
          <w:iCs/>
        </w:rPr>
        <w:t>(as)</w:t>
      </w:r>
      <w:r w:rsidRPr="009E5154">
        <w:rPr>
          <w:rFonts w:ascii="Book Antiqua" w:hAnsi="Book Antiqua"/>
        </w:rPr>
        <w:t xml:space="preserve"> </w:t>
      </w:r>
      <w:r>
        <w:rPr>
          <w:rFonts w:ascii="Book Antiqua" w:hAnsi="Book Antiqua"/>
          <w:lang w:val="es-PR"/>
        </w:rPr>
        <w:t>[</w:t>
      </w:r>
      <w:r w:rsidRPr="009E5154">
        <w:rPr>
          <w:rFonts w:ascii="Book Antiqua" w:hAnsi="Book Antiqua"/>
          <w:b/>
          <w:bCs/>
        </w:rPr>
        <w:t>y miembros</w:t>
      </w:r>
      <w:r>
        <w:rPr>
          <w:rFonts w:ascii="Book Antiqua" w:hAnsi="Book Antiqua"/>
          <w:b/>
          <w:bCs/>
        </w:rPr>
        <w:t xml:space="preserve">] </w:t>
      </w:r>
      <w:r w:rsidRPr="009E5154">
        <w:rPr>
          <w:rFonts w:ascii="Book Antiqua" w:hAnsi="Book Antiqua"/>
          <w:i/>
          <w:iCs/>
        </w:rPr>
        <w:t xml:space="preserve">e integrantes </w:t>
      </w:r>
      <w:r w:rsidRPr="009E5154">
        <w:rPr>
          <w:rFonts w:ascii="Book Antiqua" w:hAnsi="Book Antiqua"/>
        </w:rPr>
        <w:t>de las Reservas de las Fuerzas Armadas</w:t>
      </w:r>
      <w:r>
        <w:rPr>
          <w:rFonts w:ascii="Book Antiqua" w:hAnsi="Book Antiqua"/>
        </w:rPr>
        <w:t xml:space="preserve"> </w:t>
      </w:r>
    </w:p>
    <w:p w14:paraId="2A18CA37" w14:textId="670FD6FF" w:rsidR="00584D38" w:rsidRDefault="009E5154" w:rsidP="00611122">
      <w:pPr>
        <w:spacing w:line="480" w:lineRule="auto"/>
        <w:jc w:val="both"/>
        <w:rPr>
          <w:rFonts w:ascii="Book Antiqua" w:hAnsi="Book Antiqua"/>
        </w:rPr>
      </w:pPr>
      <w:r>
        <w:rPr>
          <w:rFonts w:ascii="Book Antiqua" w:hAnsi="Book Antiqua"/>
        </w:rPr>
        <w:tab/>
      </w:r>
      <w:r w:rsidR="00584D38" w:rsidRPr="00584D38">
        <w:rPr>
          <w:rFonts w:ascii="Book Antiqua" w:hAnsi="Book Antiqua"/>
        </w:rPr>
        <w:t xml:space="preserve">A solicitud de parte interesada, el Secretario expedirá tablillas especiales a todo aquel veterano </w:t>
      </w:r>
      <w:r w:rsidR="00611122" w:rsidRPr="00611122">
        <w:rPr>
          <w:rFonts w:ascii="Book Antiqua" w:hAnsi="Book Antiqua"/>
          <w:i/>
          <w:iCs/>
        </w:rPr>
        <w:t>y veterana</w:t>
      </w:r>
      <w:r w:rsidR="00611122">
        <w:rPr>
          <w:rFonts w:ascii="Book Antiqua" w:hAnsi="Book Antiqua"/>
        </w:rPr>
        <w:t xml:space="preserve"> </w:t>
      </w:r>
      <w:r w:rsidR="00584D38" w:rsidRPr="00584D38">
        <w:rPr>
          <w:rFonts w:ascii="Book Antiqua" w:hAnsi="Book Antiqua"/>
        </w:rPr>
        <w:t xml:space="preserve">o militar dentro de las siguientes categorías que posea un vehículo de motor y tenga la debida certificación del Departamento Federal de Asuntos de Veteranos o por la correspondiente rama de las Fuerzas Armadas: </w:t>
      </w:r>
    </w:p>
    <w:p w14:paraId="1B25CDA0" w14:textId="77777777" w:rsidR="00611122" w:rsidRDefault="00584D38" w:rsidP="00611122">
      <w:pPr>
        <w:pStyle w:val="ListParagraph"/>
        <w:numPr>
          <w:ilvl w:val="0"/>
          <w:numId w:val="3"/>
        </w:numPr>
        <w:spacing w:line="480" w:lineRule="auto"/>
        <w:jc w:val="both"/>
        <w:rPr>
          <w:rFonts w:ascii="Book Antiqua" w:hAnsi="Book Antiqua"/>
          <w:lang w:val="es-PR"/>
        </w:rPr>
      </w:pPr>
      <w:r w:rsidRPr="00611122">
        <w:rPr>
          <w:rFonts w:ascii="Book Antiqua" w:hAnsi="Book Antiqua"/>
          <w:lang w:val="es-PR"/>
        </w:rPr>
        <w:t>veterano</w:t>
      </w:r>
      <w:r w:rsidR="00611122" w:rsidRPr="00611122">
        <w:rPr>
          <w:rFonts w:ascii="Book Antiqua" w:hAnsi="Book Antiqua"/>
          <w:lang w:val="es-PR"/>
        </w:rPr>
        <w:t xml:space="preserve"> </w:t>
      </w:r>
      <w:r w:rsidR="00611122" w:rsidRPr="00611122">
        <w:rPr>
          <w:rFonts w:ascii="Book Antiqua" w:hAnsi="Book Antiqua"/>
          <w:i/>
          <w:iCs/>
          <w:lang w:val="es-PR"/>
        </w:rPr>
        <w:t>y veterana</w:t>
      </w:r>
      <w:r w:rsidRPr="00611122">
        <w:rPr>
          <w:rFonts w:ascii="Book Antiqua" w:hAnsi="Book Antiqua"/>
          <w:lang w:val="es-PR"/>
        </w:rPr>
        <w:t xml:space="preserve"> exprisionero</w:t>
      </w:r>
      <w:r w:rsidR="00611122" w:rsidRPr="00611122">
        <w:rPr>
          <w:rFonts w:ascii="Book Antiqua" w:hAnsi="Book Antiqua"/>
          <w:i/>
          <w:iCs/>
          <w:lang w:val="es-PR"/>
        </w:rPr>
        <w:t>(a)</w:t>
      </w:r>
      <w:r w:rsidRPr="00611122">
        <w:rPr>
          <w:rFonts w:ascii="Book Antiqua" w:hAnsi="Book Antiqua"/>
          <w:lang w:val="es-PR"/>
        </w:rPr>
        <w:t xml:space="preserve"> de guerra; y tras su defunción su cónyuge supérstite una vez lo haya acreditado debidamente; </w:t>
      </w:r>
    </w:p>
    <w:p w14:paraId="3E50AE1D" w14:textId="77777777" w:rsidR="00611122" w:rsidRDefault="00584D38" w:rsidP="00611122">
      <w:pPr>
        <w:pStyle w:val="ListParagraph"/>
        <w:numPr>
          <w:ilvl w:val="0"/>
          <w:numId w:val="3"/>
        </w:numPr>
        <w:spacing w:line="480" w:lineRule="auto"/>
        <w:jc w:val="both"/>
        <w:rPr>
          <w:rFonts w:ascii="Book Antiqua" w:hAnsi="Book Antiqua"/>
          <w:lang w:val="es-PR"/>
        </w:rPr>
      </w:pPr>
      <w:r w:rsidRPr="00611122">
        <w:rPr>
          <w:rFonts w:ascii="Book Antiqua" w:hAnsi="Book Antiqua"/>
          <w:lang w:val="es-PR"/>
        </w:rPr>
        <w:t xml:space="preserve">veterano </w:t>
      </w:r>
      <w:r w:rsidR="00611122" w:rsidRPr="00611122">
        <w:rPr>
          <w:rFonts w:ascii="Book Antiqua" w:hAnsi="Book Antiqua"/>
          <w:i/>
          <w:iCs/>
          <w:lang w:val="es-PR"/>
        </w:rPr>
        <w:t>y veterana</w:t>
      </w:r>
      <w:r w:rsidR="00611122" w:rsidRPr="00611122">
        <w:rPr>
          <w:rFonts w:ascii="Book Antiqua" w:hAnsi="Book Antiqua"/>
          <w:lang w:val="es-PR"/>
        </w:rPr>
        <w:t xml:space="preserve"> </w:t>
      </w:r>
      <w:r w:rsidRPr="00611122">
        <w:rPr>
          <w:rFonts w:ascii="Book Antiqua" w:hAnsi="Book Antiqua"/>
          <w:lang w:val="es-PR"/>
        </w:rPr>
        <w:t>condecorado</w:t>
      </w:r>
      <w:r w:rsidR="00611122" w:rsidRPr="00611122">
        <w:rPr>
          <w:rFonts w:ascii="Book Antiqua" w:hAnsi="Book Antiqua"/>
          <w:i/>
          <w:iCs/>
          <w:lang w:val="es-PR"/>
        </w:rPr>
        <w:t>(a)</w:t>
      </w:r>
      <w:r w:rsidRPr="00611122">
        <w:rPr>
          <w:rFonts w:ascii="Book Antiqua" w:hAnsi="Book Antiqua"/>
          <w:lang w:val="es-PR"/>
        </w:rPr>
        <w:t xml:space="preserve"> con la orden del Corazón Púrpura por heridas en el frente de batalla; </w:t>
      </w:r>
    </w:p>
    <w:p w14:paraId="21F2622E" w14:textId="26C3265C" w:rsidR="00611122" w:rsidRDefault="00584D38" w:rsidP="00611122">
      <w:pPr>
        <w:pStyle w:val="ListParagraph"/>
        <w:numPr>
          <w:ilvl w:val="0"/>
          <w:numId w:val="3"/>
        </w:numPr>
        <w:spacing w:line="480" w:lineRule="auto"/>
        <w:jc w:val="both"/>
        <w:rPr>
          <w:rFonts w:ascii="Book Antiqua" w:hAnsi="Book Antiqua"/>
          <w:lang w:val="es-PR"/>
        </w:rPr>
      </w:pPr>
      <w:r w:rsidRPr="00611122">
        <w:rPr>
          <w:rFonts w:ascii="Book Antiqua" w:hAnsi="Book Antiqua"/>
          <w:lang w:val="es-PR"/>
        </w:rPr>
        <w:lastRenderedPageBreak/>
        <w:t>veterano</w:t>
      </w:r>
      <w:r w:rsidR="00611122">
        <w:rPr>
          <w:rFonts w:ascii="Book Antiqua" w:hAnsi="Book Antiqua"/>
          <w:lang w:val="es-PR"/>
        </w:rPr>
        <w:t xml:space="preserve"> </w:t>
      </w:r>
      <w:r w:rsidR="00611122" w:rsidRPr="00611122">
        <w:rPr>
          <w:rFonts w:ascii="Book Antiqua" w:hAnsi="Book Antiqua"/>
          <w:i/>
          <w:iCs/>
          <w:lang w:val="es-PR"/>
        </w:rPr>
        <w:t>y veterana</w:t>
      </w:r>
      <w:r w:rsidRPr="00611122">
        <w:rPr>
          <w:rFonts w:ascii="Book Antiqua" w:hAnsi="Book Antiqua"/>
          <w:lang w:val="es-PR"/>
        </w:rPr>
        <w:t xml:space="preserve"> pensionado</w:t>
      </w:r>
      <w:r w:rsidR="00611122" w:rsidRPr="00611122">
        <w:rPr>
          <w:rFonts w:ascii="Book Antiqua" w:hAnsi="Book Antiqua"/>
          <w:i/>
          <w:iCs/>
          <w:lang w:val="es-PR"/>
        </w:rPr>
        <w:t>(a)</w:t>
      </w:r>
      <w:r w:rsidRPr="00611122">
        <w:rPr>
          <w:rFonts w:ascii="Book Antiqua" w:hAnsi="Book Antiqua"/>
          <w:lang w:val="es-PR"/>
        </w:rPr>
        <w:t xml:space="preserve"> por retiro como </w:t>
      </w:r>
      <w:bookmarkStart w:id="2" w:name="_Hlk138839764"/>
      <w:r w:rsidR="00611122" w:rsidRPr="00611122">
        <w:rPr>
          <w:rFonts w:ascii="Book Antiqua" w:hAnsi="Book Antiqua"/>
          <w:b/>
          <w:bCs/>
          <w:lang w:val="es-PR"/>
        </w:rPr>
        <w:t>[miembro]</w:t>
      </w:r>
      <w:r w:rsidR="00611122" w:rsidRPr="00611122">
        <w:rPr>
          <w:rFonts w:ascii="Book Antiqua" w:hAnsi="Book Antiqua"/>
          <w:lang w:val="es-PR"/>
        </w:rPr>
        <w:t xml:space="preserve"> </w:t>
      </w:r>
      <w:r w:rsidR="00611122" w:rsidRPr="00611122">
        <w:rPr>
          <w:rFonts w:ascii="Book Antiqua" w:hAnsi="Book Antiqua"/>
          <w:i/>
          <w:iCs/>
          <w:lang w:val="es-PR"/>
        </w:rPr>
        <w:t>integrante</w:t>
      </w:r>
      <w:r w:rsidRPr="00611122">
        <w:rPr>
          <w:rFonts w:ascii="Book Antiqua" w:hAnsi="Book Antiqua"/>
          <w:lang w:val="es-PR"/>
        </w:rPr>
        <w:t xml:space="preserve"> </w:t>
      </w:r>
      <w:bookmarkEnd w:id="2"/>
      <w:r w:rsidRPr="00611122">
        <w:rPr>
          <w:rFonts w:ascii="Book Antiqua" w:hAnsi="Book Antiqua"/>
          <w:lang w:val="es-PR"/>
        </w:rPr>
        <w:t xml:space="preserve">de carrera de cualesquiera de las cinco ramas de las Fuerzas Armadas de los Estados Unidos o de sus cuerpos de Reserva incluyendo la Guardia Nacional; </w:t>
      </w:r>
      <w:r w:rsidR="00611122">
        <w:rPr>
          <w:rFonts w:ascii="Book Antiqua" w:hAnsi="Book Antiqua"/>
          <w:lang w:val="es-PR"/>
        </w:rPr>
        <w:t xml:space="preserve"> </w:t>
      </w:r>
    </w:p>
    <w:p w14:paraId="1ED01D16" w14:textId="35FD962E" w:rsidR="00611122" w:rsidRDefault="00611122" w:rsidP="00611122">
      <w:pPr>
        <w:pStyle w:val="ListParagraph"/>
        <w:numPr>
          <w:ilvl w:val="0"/>
          <w:numId w:val="3"/>
        </w:numPr>
        <w:spacing w:line="480" w:lineRule="auto"/>
        <w:jc w:val="both"/>
        <w:rPr>
          <w:rFonts w:ascii="Book Antiqua" w:hAnsi="Book Antiqua"/>
          <w:lang w:val="es-PR"/>
        </w:rPr>
      </w:pPr>
      <w:r w:rsidRPr="00611122">
        <w:rPr>
          <w:rFonts w:ascii="Book Antiqua" w:hAnsi="Book Antiqua"/>
          <w:b/>
          <w:bCs/>
          <w:lang w:val="es-PR"/>
        </w:rPr>
        <w:t>[</w:t>
      </w:r>
      <w:r w:rsidR="00584D38" w:rsidRPr="00611122">
        <w:rPr>
          <w:rFonts w:ascii="Book Antiqua" w:hAnsi="Book Antiqua"/>
          <w:b/>
          <w:bCs/>
          <w:lang w:val="es-PR"/>
        </w:rPr>
        <w:t>miembro</w:t>
      </w:r>
      <w:r w:rsidRPr="00611122">
        <w:rPr>
          <w:rFonts w:ascii="Book Antiqua" w:hAnsi="Book Antiqua"/>
          <w:b/>
          <w:bCs/>
          <w:lang w:val="es-PR"/>
        </w:rPr>
        <w:t>]</w:t>
      </w:r>
      <w:r w:rsidR="00584D38" w:rsidRPr="00611122">
        <w:rPr>
          <w:rFonts w:ascii="Book Antiqua" w:hAnsi="Book Antiqua"/>
          <w:lang w:val="es-PR"/>
        </w:rPr>
        <w:t xml:space="preserve"> </w:t>
      </w:r>
      <w:r w:rsidRPr="00611122">
        <w:rPr>
          <w:rFonts w:ascii="Book Antiqua" w:hAnsi="Book Antiqua"/>
          <w:i/>
          <w:iCs/>
          <w:lang w:val="es-PR"/>
        </w:rPr>
        <w:t>integrante</w:t>
      </w:r>
      <w:r>
        <w:rPr>
          <w:rFonts w:ascii="Book Antiqua" w:hAnsi="Book Antiqua"/>
          <w:lang w:val="es-PR"/>
        </w:rPr>
        <w:t xml:space="preserve"> </w:t>
      </w:r>
      <w:r w:rsidR="00584D38" w:rsidRPr="00611122">
        <w:rPr>
          <w:rFonts w:ascii="Book Antiqua" w:hAnsi="Book Antiqua"/>
          <w:lang w:val="es-PR"/>
        </w:rPr>
        <w:t xml:space="preserve">participante regular de una unidad debidamente organizada de la Reserva de las Fuerzas Armadas o Guardia Nacional en Puerto Rico que esté sujeta a activación para servicio federal. </w:t>
      </w:r>
    </w:p>
    <w:p w14:paraId="20ED357E" w14:textId="6E5851F3" w:rsidR="00611122" w:rsidRPr="00611122" w:rsidRDefault="00611122" w:rsidP="00611122">
      <w:pPr>
        <w:spacing w:line="480" w:lineRule="auto"/>
        <w:jc w:val="both"/>
        <w:rPr>
          <w:rFonts w:ascii="Book Antiqua" w:hAnsi="Book Antiqua"/>
          <w:lang w:val="es-PR"/>
        </w:rPr>
      </w:pPr>
      <w:r>
        <w:rPr>
          <w:rFonts w:ascii="Book Antiqua" w:hAnsi="Book Antiqua"/>
          <w:lang w:val="es-PR"/>
        </w:rPr>
        <w:t xml:space="preserve">      </w:t>
      </w:r>
      <w:r w:rsidR="00584D38" w:rsidRPr="00611122">
        <w:rPr>
          <w:rFonts w:ascii="Book Antiqua" w:hAnsi="Book Antiqua"/>
          <w:lang w:val="es-PR"/>
        </w:rPr>
        <w:t>La expedición de la tablilla especial estará sujeta a las siguientes normas:</w:t>
      </w:r>
    </w:p>
    <w:p w14:paraId="10A3ED59" w14:textId="65BD0291" w:rsidR="00611122" w:rsidRDefault="00584D38" w:rsidP="00611122">
      <w:pPr>
        <w:spacing w:line="480" w:lineRule="auto"/>
        <w:ind w:left="720"/>
        <w:jc w:val="both"/>
        <w:rPr>
          <w:rFonts w:ascii="Book Antiqua" w:hAnsi="Book Antiqua"/>
        </w:rPr>
      </w:pPr>
      <w:r w:rsidRPr="00584D38">
        <w:rPr>
          <w:rFonts w:ascii="Book Antiqua" w:hAnsi="Book Antiqua"/>
        </w:rPr>
        <w:t xml:space="preserve">(a) </w:t>
      </w:r>
      <w:r w:rsidR="00611122">
        <w:rPr>
          <w:rFonts w:ascii="Book Antiqua" w:hAnsi="Book Antiqua"/>
        </w:rPr>
        <w:t xml:space="preserve">… </w:t>
      </w:r>
    </w:p>
    <w:p w14:paraId="1EC5CC9E" w14:textId="1677DEC5" w:rsidR="00611122" w:rsidRDefault="00584D38" w:rsidP="00611122">
      <w:pPr>
        <w:spacing w:line="480" w:lineRule="auto"/>
        <w:ind w:left="720"/>
        <w:jc w:val="both"/>
        <w:rPr>
          <w:rFonts w:ascii="Book Antiqua" w:hAnsi="Book Antiqua"/>
        </w:rPr>
      </w:pPr>
      <w:r w:rsidRPr="00584D38">
        <w:rPr>
          <w:rFonts w:ascii="Book Antiqua" w:hAnsi="Book Antiqua"/>
        </w:rPr>
        <w:t xml:space="preserve">(b) </w:t>
      </w:r>
      <w:r w:rsidR="007C7620">
        <w:rPr>
          <w:rFonts w:ascii="Book Antiqua" w:hAnsi="Book Antiqua"/>
        </w:rPr>
        <w:t xml:space="preserve">… </w:t>
      </w:r>
    </w:p>
    <w:p w14:paraId="5ED9B77E" w14:textId="2DFA61F2" w:rsidR="00611122" w:rsidRDefault="00584D38" w:rsidP="00611122">
      <w:pPr>
        <w:spacing w:line="480" w:lineRule="auto"/>
        <w:ind w:left="720"/>
        <w:jc w:val="both"/>
        <w:rPr>
          <w:rFonts w:ascii="Book Antiqua" w:hAnsi="Book Antiqua"/>
        </w:rPr>
      </w:pPr>
      <w:r w:rsidRPr="00584D38">
        <w:rPr>
          <w:rFonts w:ascii="Book Antiqua" w:hAnsi="Book Antiqua"/>
        </w:rPr>
        <w:t xml:space="preserve">(c) La tablilla especial para veteranos </w:t>
      </w:r>
      <w:r w:rsidR="00611122" w:rsidRPr="00611122">
        <w:rPr>
          <w:rFonts w:ascii="Book Antiqua" w:hAnsi="Book Antiqua"/>
          <w:i/>
          <w:iCs/>
        </w:rPr>
        <w:t>y veteranas</w:t>
      </w:r>
      <w:r w:rsidR="00611122">
        <w:rPr>
          <w:rFonts w:ascii="Book Antiqua" w:hAnsi="Book Antiqua"/>
        </w:rPr>
        <w:t xml:space="preserve"> </w:t>
      </w:r>
      <w:r w:rsidRPr="00584D38">
        <w:rPr>
          <w:rFonts w:ascii="Book Antiqua" w:hAnsi="Book Antiqua"/>
        </w:rPr>
        <w:t>exprisioneros</w:t>
      </w:r>
      <w:r w:rsidR="007C7620" w:rsidRPr="007C7620">
        <w:rPr>
          <w:rFonts w:ascii="Book Antiqua" w:hAnsi="Book Antiqua"/>
          <w:i/>
          <w:iCs/>
        </w:rPr>
        <w:t>(as)</w:t>
      </w:r>
      <w:r w:rsidRPr="00584D38">
        <w:rPr>
          <w:rFonts w:ascii="Book Antiqua" w:hAnsi="Book Antiqua"/>
        </w:rPr>
        <w:t xml:space="preserve"> de guerra y sus </w:t>
      </w:r>
      <w:r w:rsidR="00611122" w:rsidRPr="00584D38">
        <w:rPr>
          <w:rFonts w:ascii="Book Antiqua" w:hAnsi="Book Antiqua"/>
        </w:rPr>
        <w:t>cónyuges supérstites</w:t>
      </w:r>
      <w:r w:rsidRPr="00584D38">
        <w:rPr>
          <w:rFonts w:ascii="Book Antiqua" w:hAnsi="Book Antiqua"/>
        </w:rPr>
        <w:t xml:space="preserve"> no requerirá para su expedición pago adicional al dispuesto por ley para tablillas de vehículos de uso privado. En los demás casos, el veterano</w:t>
      </w:r>
      <w:r w:rsidR="007C7620">
        <w:rPr>
          <w:rFonts w:ascii="Book Antiqua" w:hAnsi="Book Antiqua"/>
        </w:rPr>
        <w:t xml:space="preserve"> </w:t>
      </w:r>
      <w:r w:rsidR="007C7620" w:rsidRPr="007C7620">
        <w:rPr>
          <w:rFonts w:ascii="Book Antiqua" w:hAnsi="Book Antiqua"/>
          <w:i/>
          <w:iCs/>
        </w:rPr>
        <w:t>y la veter</w:t>
      </w:r>
      <w:r w:rsidR="007C7620">
        <w:rPr>
          <w:rFonts w:ascii="Book Antiqua" w:hAnsi="Book Antiqua"/>
          <w:i/>
          <w:iCs/>
        </w:rPr>
        <w:t>a</w:t>
      </w:r>
      <w:r w:rsidR="007C7620" w:rsidRPr="007C7620">
        <w:rPr>
          <w:rFonts w:ascii="Book Antiqua" w:hAnsi="Book Antiqua"/>
          <w:i/>
          <w:iCs/>
        </w:rPr>
        <w:t>na</w:t>
      </w:r>
      <w:r w:rsidRPr="00584D38">
        <w:rPr>
          <w:rFonts w:ascii="Book Antiqua" w:hAnsi="Book Antiqua"/>
        </w:rPr>
        <w:t xml:space="preserve"> o militar habrá de hacer el correspondiente pago de derechos. </w:t>
      </w:r>
    </w:p>
    <w:p w14:paraId="516B4D59" w14:textId="5ED1AEB3" w:rsidR="007C7620" w:rsidRDefault="00584D38" w:rsidP="00611122">
      <w:pPr>
        <w:spacing w:line="480" w:lineRule="auto"/>
        <w:ind w:left="720"/>
        <w:jc w:val="both"/>
        <w:rPr>
          <w:rFonts w:ascii="Book Antiqua" w:hAnsi="Book Antiqua"/>
        </w:rPr>
      </w:pPr>
      <w:r w:rsidRPr="00584D38">
        <w:rPr>
          <w:rFonts w:ascii="Book Antiqua" w:hAnsi="Book Antiqua"/>
        </w:rPr>
        <w:t xml:space="preserve">(d) El Secretario dispondrá mediante reglamento todo lo concerniente al diseño, tamaño, colores, ubicación, expedición, uso, renovación y cancelación de las referidas tablillas especiales, así como todos aquellos detalles que éste considere necesarios. Además, de las tablillas especiales se expedirá un membrete que contendrá la información específica respecto a la categoría a que pertenece el veterano </w:t>
      </w:r>
      <w:r w:rsidR="007C7620" w:rsidRPr="007C7620">
        <w:rPr>
          <w:rFonts w:ascii="Book Antiqua" w:hAnsi="Book Antiqua"/>
          <w:i/>
          <w:iCs/>
        </w:rPr>
        <w:t>y la veterana</w:t>
      </w:r>
      <w:r w:rsidR="007C7620">
        <w:rPr>
          <w:rFonts w:ascii="Book Antiqua" w:hAnsi="Book Antiqua"/>
        </w:rPr>
        <w:t xml:space="preserve"> </w:t>
      </w:r>
      <w:r w:rsidRPr="00584D38">
        <w:rPr>
          <w:rFonts w:ascii="Book Antiqua" w:hAnsi="Book Antiqua"/>
        </w:rPr>
        <w:t xml:space="preserve">o militar acogido a la misma, con inscripción en ambos idiomas oficiales. El Secretario hará registrar el diseño de la tablilla especial y el membrete alusivo a cada categoría en el Departamento de Estado para garantizar </w:t>
      </w:r>
      <w:r w:rsidRPr="00584D38">
        <w:rPr>
          <w:rFonts w:ascii="Book Antiqua" w:hAnsi="Book Antiqua"/>
        </w:rPr>
        <w:lastRenderedPageBreak/>
        <w:t xml:space="preserve">su exclusividad de uso. </w:t>
      </w:r>
      <w:r w:rsidR="007C7620">
        <w:rPr>
          <w:rFonts w:ascii="Book Antiqua" w:hAnsi="Book Antiqua"/>
          <w:i/>
          <w:iCs/>
        </w:rPr>
        <w:t>De igual forma, el Secretario incluirá en el dise</w:t>
      </w:r>
      <w:r w:rsidR="007C7620">
        <w:rPr>
          <w:rFonts w:ascii="Book Antiqua" w:hAnsi="Book Antiqua"/>
          <w:i/>
          <w:iCs/>
          <w:lang w:val="es-PR"/>
        </w:rPr>
        <w:t>ño</w:t>
      </w:r>
      <w:r w:rsidR="007C7620">
        <w:rPr>
          <w:rFonts w:ascii="Book Antiqua" w:hAnsi="Book Antiqua"/>
          <w:i/>
          <w:iCs/>
        </w:rPr>
        <w:t xml:space="preserve"> </w:t>
      </w:r>
      <w:r w:rsidR="007C7620" w:rsidRPr="009E5154">
        <w:rPr>
          <w:rFonts w:ascii="Book Antiqua" w:hAnsi="Book Antiqua"/>
          <w:i/>
          <w:iCs/>
        </w:rPr>
        <w:t>la palabra veterana junto a veterano para distinguir los géneros</w:t>
      </w:r>
      <w:r w:rsidR="007C7620">
        <w:rPr>
          <w:rFonts w:ascii="Book Antiqua" w:hAnsi="Book Antiqua"/>
          <w:i/>
          <w:iCs/>
        </w:rPr>
        <w:t xml:space="preserve">. </w:t>
      </w:r>
    </w:p>
    <w:p w14:paraId="3E2BF206" w14:textId="7389C12C" w:rsidR="007C7620" w:rsidRDefault="00584D38" w:rsidP="00611122">
      <w:pPr>
        <w:spacing w:line="480" w:lineRule="auto"/>
        <w:ind w:left="720"/>
        <w:jc w:val="both"/>
        <w:rPr>
          <w:rFonts w:ascii="Book Antiqua" w:hAnsi="Book Antiqua"/>
        </w:rPr>
      </w:pPr>
      <w:r w:rsidRPr="00584D38">
        <w:rPr>
          <w:rFonts w:ascii="Book Antiqua" w:hAnsi="Book Antiqua"/>
        </w:rPr>
        <w:t xml:space="preserve">(e) Toda solicitud para dichas tablillas especiales deberá incluir la debida certificación del Departamento Federal de Asuntos de Veteranos o, en caso de </w:t>
      </w:r>
      <w:r w:rsidR="007C7620" w:rsidRPr="00611122">
        <w:rPr>
          <w:rFonts w:ascii="Book Antiqua" w:hAnsi="Book Antiqua"/>
          <w:b/>
          <w:bCs/>
          <w:lang w:val="es-PR"/>
        </w:rPr>
        <w:t>[miembro</w:t>
      </w:r>
      <w:r w:rsidR="007C7620">
        <w:rPr>
          <w:rFonts w:ascii="Book Antiqua" w:hAnsi="Book Antiqua"/>
          <w:b/>
          <w:bCs/>
          <w:lang w:val="es-PR"/>
        </w:rPr>
        <w:t>s</w:t>
      </w:r>
      <w:r w:rsidR="007C7620" w:rsidRPr="00611122">
        <w:rPr>
          <w:rFonts w:ascii="Book Antiqua" w:hAnsi="Book Antiqua"/>
          <w:b/>
          <w:bCs/>
          <w:lang w:val="es-PR"/>
        </w:rPr>
        <w:t>]</w:t>
      </w:r>
      <w:r w:rsidR="007C7620" w:rsidRPr="00611122">
        <w:rPr>
          <w:rFonts w:ascii="Book Antiqua" w:hAnsi="Book Antiqua"/>
          <w:lang w:val="es-PR"/>
        </w:rPr>
        <w:t xml:space="preserve"> </w:t>
      </w:r>
      <w:r w:rsidR="007C7620" w:rsidRPr="00611122">
        <w:rPr>
          <w:rFonts w:ascii="Book Antiqua" w:hAnsi="Book Antiqua"/>
          <w:i/>
          <w:iCs/>
          <w:lang w:val="es-PR"/>
        </w:rPr>
        <w:t>integrante</w:t>
      </w:r>
      <w:r w:rsidR="007C7620">
        <w:rPr>
          <w:rFonts w:ascii="Book Antiqua" w:hAnsi="Book Antiqua"/>
          <w:i/>
          <w:iCs/>
          <w:lang w:val="es-PR"/>
        </w:rPr>
        <w:t>s</w:t>
      </w:r>
      <w:r w:rsidRPr="00584D38">
        <w:rPr>
          <w:rFonts w:ascii="Book Antiqua" w:hAnsi="Book Antiqua"/>
        </w:rPr>
        <w:t xml:space="preserve"> en servicio, de la rama correspondiente de las Fuerzas Armadas o cuerpos de reserva. </w:t>
      </w:r>
    </w:p>
    <w:p w14:paraId="6BE8751D" w14:textId="3F5D140F" w:rsidR="007C7620" w:rsidRDefault="00584D38" w:rsidP="00611122">
      <w:pPr>
        <w:spacing w:line="480" w:lineRule="auto"/>
        <w:ind w:left="720"/>
        <w:jc w:val="both"/>
        <w:rPr>
          <w:rFonts w:ascii="Book Antiqua" w:hAnsi="Book Antiqua"/>
        </w:rPr>
      </w:pPr>
      <w:r w:rsidRPr="00584D38">
        <w:rPr>
          <w:rFonts w:ascii="Book Antiqua" w:hAnsi="Book Antiqua"/>
        </w:rPr>
        <w:t xml:space="preserve">(f) </w:t>
      </w:r>
      <w:r w:rsidR="007C7620">
        <w:rPr>
          <w:rFonts w:ascii="Book Antiqua" w:hAnsi="Book Antiqua"/>
        </w:rPr>
        <w:t xml:space="preserve">… </w:t>
      </w:r>
    </w:p>
    <w:p w14:paraId="10ACBD64" w14:textId="3BFCB7DC" w:rsidR="007C7620" w:rsidRDefault="00584D38" w:rsidP="00611122">
      <w:pPr>
        <w:spacing w:line="480" w:lineRule="auto"/>
        <w:ind w:left="720"/>
        <w:jc w:val="both"/>
        <w:rPr>
          <w:rFonts w:ascii="Book Antiqua" w:hAnsi="Book Antiqua"/>
        </w:rPr>
      </w:pPr>
      <w:r w:rsidRPr="00584D38">
        <w:rPr>
          <w:rFonts w:ascii="Book Antiqua" w:hAnsi="Book Antiqua"/>
        </w:rPr>
        <w:t xml:space="preserve">(g) </w:t>
      </w:r>
      <w:r w:rsidR="007C7620">
        <w:rPr>
          <w:rFonts w:ascii="Book Antiqua" w:hAnsi="Book Antiqua"/>
        </w:rPr>
        <w:t xml:space="preserve">… </w:t>
      </w:r>
    </w:p>
    <w:p w14:paraId="16832CCF" w14:textId="01F784B5" w:rsidR="009E5154" w:rsidRDefault="00584D38" w:rsidP="007C7620">
      <w:pPr>
        <w:spacing w:line="480" w:lineRule="auto"/>
        <w:ind w:left="720"/>
        <w:jc w:val="both"/>
        <w:rPr>
          <w:rFonts w:ascii="Book Antiqua" w:hAnsi="Book Antiqua"/>
        </w:rPr>
      </w:pPr>
      <w:r w:rsidRPr="00584D38">
        <w:rPr>
          <w:rFonts w:ascii="Book Antiqua" w:hAnsi="Book Antiqua"/>
        </w:rPr>
        <w:t>(h) Toda persona que exhiba una tablilla especial para veteranos</w:t>
      </w:r>
      <w:r w:rsidR="007C7620">
        <w:rPr>
          <w:rFonts w:ascii="Book Antiqua" w:hAnsi="Book Antiqua"/>
        </w:rPr>
        <w:t xml:space="preserve"> </w:t>
      </w:r>
      <w:r w:rsidR="007C7620" w:rsidRPr="007C7620">
        <w:rPr>
          <w:rFonts w:ascii="Book Antiqua" w:hAnsi="Book Antiqua"/>
          <w:i/>
          <w:iCs/>
        </w:rPr>
        <w:t>y veteranas</w:t>
      </w:r>
      <w:r w:rsidRPr="00584D38">
        <w:rPr>
          <w:rFonts w:ascii="Book Antiqua" w:hAnsi="Book Antiqua"/>
        </w:rPr>
        <w:t xml:space="preserve"> o una imitación o simulación de la misma sin estar autorizada para ello, incurrirá en delito menos grave y convicta que fuere será sancionada con pena de multa de quinientos (500) dólares.</w:t>
      </w:r>
      <w:r w:rsidR="007C7620">
        <w:rPr>
          <w:rFonts w:ascii="Book Antiqua" w:hAnsi="Book Antiqua"/>
        </w:rPr>
        <w:t xml:space="preserve">” </w:t>
      </w:r>
    </w:p>
    <w:p w14:paraId="61352071" w14:textId="410AD519" w:rsidR="00E37F36" w:rsidRPr="00E37F36" w:rsidRDefault="009E5154" w:rsidP="009E5154">
      <w:pPr>
        <w:spacing w:line="480" w:lineRule="auto"/>
        <w:ind w:firstLine="720"/>
        <w:rPr>
          <w:rFonts w:ascii="Book Antiqua" w:hAnsi="Book Antiqua"/>
        </w:rPr>
      </w:pPr>
      <w:r>
        <w:rPr>
          <w:rFonts w:ascii="Book Antiqua" w:hAnsi="Book Antiqua"/>
          <w:lang w:val="es-PR"/>
        </w:rPr>
        <w:t>“</w:t>
      </w:r>
      <w:r w:rsidR="00E37F36" w:rsidRPr="00E37F36">
        <w:rPr>
          <w:rFonts w:ascii="Book Antiqua" w:hAnsi="Book Antiqua"/>
          <w:lang w:val="es-PR"/>
        </w:rPr>
        <w:t xml:space="preserve">Artículo 2.35. — Tablillas distintivas para veteranos </w:t>
      </w:r>
      <w:r w:rsidR="00E37F36" w:rsidRPr="004F2AF1">
        <w:rPr>
          <w:rFonts w:ascii="Book Antiqua" w:hAnsi="Book Antiqua"/>
          <w:i/>
          <w:iCs/>
        </w:rPr>
        <w:t>y veteranas</w:t>
      </w:r>
      <w:r w:rsidR="00E37F36" w:rsidRPr="00E37F36">
        <w:rPr>
          <w:rFonts w:ascii="Book Antiqua" w:hAnsi="Book Antiqua"/>
        </w:rPr>
        <w:t xml:space="preserve"> </w:t>
      </w:r>
    </w:p>
    <w:p w14:paraId="0499D7E1" w14:textId="52F73AFE" w:rsidR="00E37F36" w:rsidRDefault="00E37F36" w:rsidP="00E37F36">
      <w:pPr>
        <w:spacing w:line="480" w:lineRule="auto"/>
        <w:ind w:firstLine="720"/>
        <w:jc w:val="both"/>
        <w:rPr>
          <w:rFonts w:ascii="Book Antiqua" w:hAnsi="Book Antiqua"/>
        </w:rPr>
      </w:pPr>
      <w:r w:rsidRPr="00E37F36">
        <w:rPr>
          <w:rFonts w:ascii="Book Antiqua" w:hAnsi="Book Antiqua"/>
        </w:rPr>
        <w:t xml:space="preserve">A solicitud de parte interesada, el Secretario expedirá tablillas distintivas a todo veterano </w:t>
      </w:r>
      <w:r w:rsidR="004F2AF1" w:rsidRPr="004F2AF1">
        <w:rPr>
          <w:rFonts w:ascii="Book Antiqua" w:hAnsi="Book Antiqua"/>
          <w:i/>
          <w:iCs/>
        </w:rPr>
        <w:t>y veterana</w:t>
      </w:r>
      <w:r w:rsidR="004F2AF1" w:rsidRPr="00E37F36">
        <w:rPr>
          <w:rFonts w:ascii="Book Antiqua" w:hAnsi="Book Antiqua"/>
        </w:rPr>
        <w:t xml:space="preserve"> </w:t>
      </w:r>
      <w:r w:rsidRPr="00E37F36">
        <w:rPr>
          <w:rFonts w:ascii="Book Antiqua" w:hAnsi="Book Antiqua"/>
        </w:rPr>
        <w:t xml:space="preserve">debidamente certificado por el Departamento Federal de Asuntos de Veteranos y que posea un vehículo de motor de uso privado, con sujeción a las siguientes normas: </w:t>
      </w:r>
      <w:r w:rsidR="004F2AF1">
        <w:rPr>
          <w:rFonts w:ascii="Book Antiqua" w:hAnsi="Book Antiqua"/>
        </w:rPr>
        <w:t xml:space="preserve"> </w:t>
      </w:r>
    </w:p>
    <w:p w14:paraId="7162F7C2" w14:textId="77777777" w:rsidR="004F2AF1" w:rsidRDefault="00E37F36" w:rsidP="00E37F36">
      <w:pPr>
        <w:spacing w:line="480" w:lineRule="auto"/>
        <w:ind w:left="720"/>
        <w:jc w:val="both"/>
        <w:rPr>
          <w:rFonts w:ascii="Book Antiqua" w:hAnsi="Book Antiqua"/>
        </w:rPr>
      </w:pPr>
      <w:r w:rsidRPr="00E37F36">
        <w:rPr>
          <w:rFonts w:ascii="Book Antiqua" w:hAnsi="Book Antiqua"/>
        </w:rPr>
        <w:t xml:space="preserve">(a) La tablilla distintiva se considerará la tablilla oficial del vehículo de motor y se ubicará en la parte posterior del mismo. </w:t>
      </w:r>
    </w:p>
    <w:p w14:paraId="0B1DB32A" w14:textId="77777777" w:rsidR="004F2AF1" w:rsidRDefault="00E37F36" w:rsidP="00E37F36">
      <w:pPr>
        <w:spacing w:line="480" w:lineRule="auto"/>
        <w:ind w:left="720"/>
        <w:jc w:val="both"/>
        <w:rPr>
          <w:rFonts w:ascii="Book Antiqua" w:hAnsi="Book Antiqua"/>
        </w:rPr>
      </w:pPr>
      <w:r w:rsidRPr="00E37F36">
        <w:rPr>
          <w:rFonts w:ascii="Book Antiqua" w:hAnsi="Book Antiqua"/>
        </w:rPr>
        <w:t>(b) En el registro del vehículo se incluirá la información necesaria para identificar la tablilla distintiva con el registro oficial del vehículo de motor correspondiente.</w:t>
      </w:r>
    </w:p>
    <w:p w14:paraId="1F3E3530" w14:textId="5A6A94DB" w:rsidR="004F2AF1" w:rsidRDefault="00E37F36" w:rsidP="00E37F36">
      <w:pPr>
        <w:spacing w:line="480" w:lineRule="auto"/>
        <w:ind w:left="720"/>
        <w:jc w:val="both"/>
        <w:rPr>
          <w:rFonts w:ascii="Book Antiqua" w:hAnsi="Book Antiqua"/>
        </w:rPr>
      </w:pPr>
      <w:r w:rsidRPr="00E37F36">
        <w:rPr>
          <w:rFonts w:ascii="Book Antiqua" w:hAnsi="Book Antiqua"/>
        </w:rPr>
        <w:lastRenderedPageBreak/>
        <w:t>(c) La tablilla especial provista en esta Sección no requerirá para su expedición el pago dispuesto por ley para tablillas de vehículos de uso privado. Solamente, una tablilla estará exenta del pago correspondiente para el veterano</w:t>
      </w:r>
      <w:r w:rsidR="009E5154">
        <w:rPr>
          <w:rFonts w:ascii="Book Antiqua" w:hAnsi="Book Antiqua"/>
        </w:rPr>
        <w:t xml:space="preserve"> </w:t>
      </w:r>
      <w:r w:rsidR="009E5154" w:rsidRPr="009E5154">
        <w:rPr>
          <w:rFonts w:ascii="Book Antiqua" w:hAnsi="Book Antiqua"/>
          <w:i/>
          <w:iCs/>
        </w:rPr>
        <w:t>y la veterana</w:t>
      </w:r>
      <w:r w:rsidRPr="00E37F36">
        <w:rPr>
          <w:rFonts w:ascii="Book Antiqua" w:hAnsi="Book Antiqua"/>
        </w:rPr>
        <w:t xml:space="preserve">. Cualquier tablilla adicional tendrá un costo de diez (10) dólares. El veterano </w:t>
      </w:r>
      <w:r w:rsidR="004F2AF1" w:rsidRPr="004F2AF1">
        <w:rPr>
          <w:rFonts w:ascii="Book Antiqua" w:hAnsi="Book Antiqua"/>
          <w:i/>
          <w:iCs/>
        </w:rPr>
        <w:t xml:space="preserve">y </w:t>
      </w:r>
      <w:r w:rsidR="004F2AF1">
        <w:rPr>
          <w:rFonts w:ascii="Book Antiqua" w:hAnsi="Book Antiqua"/>
          <w:i/>
          <w:iCs/>
        </w:rPr>
        <w:t xml:space="preserve">la </w:t>
      </w:r>
      <w:r w:rsidR="004F2AF1" w:rsidRPr="004F2AF1">
        <w:rPr>
          <w:rFonts w:ascii="Book Antiqua" w:hAnsi="Book Antiqua"/>
          <w:i/>
          <w:iCs/>
        </w:rPr>
        <w:t>veterana</w:t>
      </w:r>
      <w:r w:rsidR="004F2AF1">
        <w:rPr>
          <w:rFonts w:ascii="Book Antiqua" w:hAnsi="Book Antiqua"/>
          <w:i/>
          <w:iCs/>
        </w:rPr>
        <w:t xml:space="preserve"> </w:t>
      </w:r>
      <w:r w:rsidRPr="00E37F36">
        <w:rPr>
          <w:rFonts w:ascii="Book Antiqua" w:hAnsi="Book Antiqua"/>
        </w:rPr>
        <w:t xml:space="preserve">deberá presentar evidencia de que el vehículo está registrado a su nombre o que el mismo esté a nombre del tutor. Si el veterano </w:t>
      </w:r>
      <w:r w:rsidR="004F2AF1" w:rsidRPr="004F2AF1">
        <w:rPr>
          <w:rFonts w:ascii="Book Antiqua" w:hAnsi="Book Antiqua"/>
          <w:i/>
          <w:iCs/>
        </w:rPr>
        <w:t xml:space="preserve">y </w:t>
      </w:r>
      <w:r w:rsidR="004F2AF1">
        <w:rPr>
          <w:rFonts w:ascii="Book Antiqua" w:hAnsi="Book Antiqua"/>
          <w:i/>
          <w:iCs/>
        </w:rPr>
        <w:t xml:space="preserve">la </w:t>
      </w:r>
      <w:r w:rsidR="004F2AF1" w:rsidRPr="004F2AF1">
        <w:rPr>
          <w:rFonts w:ascii="Book Antiqua" w:hAnsi="Book Antiqua"/>
          <w:i/>
          <w:iCs/>
        </w:rPr>
        <w:t>veterana</w:t>
      </w:r>
      <w:r w:rsidR="004F2AF1">
        <w:rPr>
          <w:rFonts w:ascii="Book Antiqua" w:hAnsi="Book Antiqua"/>
          <w:i/>
          <w:iCs/>
        </w:rPr>
        <w:t xml:space="preserve"> </w:t>
      </w:r>
      <w:r w:rsidRPr="00E37F36">
        <w:rPr>
          <w:rFonts w:ascii="Book Antiqua" w:hAnsi="Book Antiqua"/>
        </w:rPr>
        <w:t xml:space="preserve">fallece, ningún heredero u otra persona podrán hacer uso de la tablilla especial. </w:t>
      </w:r>
    </w:p>
    <w:p w14:paraId="455D332A" w14:textId="383E3FBF" w:rsidR="004F2AF1" w:rsidRDefault="00E37F36" w:rsidP="00E37F36">
      <w:pPr>
        <w:spacing w:line="480" w:lineRule="auto"/>
        <w:ind w:left="720"/>
        <w:jc w:val="both"/>
        <w:rPr>
          <w:rFonts w:ascii="Book Antiqua" w:hAnsi="Book Antiqua"/>
        </w:rPr>
      </w:pPr>
      <w:r w:rsidRPr="00E37F36">
        <w:rPr>
          <w:rFonts w:ascii="Book Antiqua" w:hAnsi="Book Antiqua"/>
        </w:rPr>
        <w:t>(d) El Secretario dispondrá mediante reglamento todo lo concerniente al diseño, tamaño, colores, expedición, uso, renovación y cancelación de las referidas tablillas distintivas, así como todos aquellos detalles que éste considere necesarios. Disponiéndose que, en cuanto al diseño se refiere, el Secretario recibirá y evaluará propuestas de las agrupaciones representativas de los veteranos</w:t>
      </w:r>
      <w:r w:rsidR="004F2AF1">
        <w:rPr>
          <w:rFonts w:ascii="Book Antiqua" w:hAnsi="Book Antiqua"/>
        </w:rPr>
        <w:t xml:space="preserve"> </w:t>
      </w:r>
      <w:r w:rsidR="004F2AF1" w:rsidRPr="004F2AF1">
        <w:rPr>
          <w:rFonts w:ascii="Book Antiqua" w:hAnsi="Book Antiqua"/>
          <w:i/>
          <w:iCs/>
        </w:rPr>
        <w:t>y veteranas</w:t>
      </w:r>
      <w:r w:rsidRPr="00E37F36">
        <w:rPr>
          <w:rFonts w:ascii="Book Antiqua" w:hAnsi="Book Antiqua"/>
        </w:rPr>
        <w:t xml:space="preserve"> puertorriqueños</w:t>
      </w:r>
      <w:r w:rsidR="004F2AF1" w:rsidRPr="004F2AF1">
        <w:rPr>
          <w:rFonts w:ascii="Book Antiqua" w:hAnsi="Book Antiqua"/>
          <w:i/>
          <w:iCs/>
        </w:rPr>
        <w:t>(as)</w:t>
      </w:r>
      <w:r w:rsidRPr="004F2AF1">
        <w:rPr>
          <w:rFonts w:ascii="Book Antiqua" w:hAnsi="Book Antiqua"/>
          <w:i/>
          <w:iCs/>
        </w:rPr>
        <w:t>.</w:t>
      </w:r>
      <w:r w:rsidR="004F2AF1">
        <w:rPr>
          <w:rFonts w:ascii="Book Antiqua" w:hAnsi="Book Antiqua"/>
          <w:i/>
          <w:iCs/>
        </w:rPr>
        <w:t xml:space="preserve"> De igual </w:t>
      </w:r>
      <w:r w:rsidR="007C7620">
        <w:rPr>
          <w:rFonts w:ascii="Book Antiqua" w:hAnsi="Book Antiqua"/>
          <w:i/>
          <w:iCs/>
        </w:rPr>
        <w:t>forma</w:t>
      </w:r>
      <w:r w:rsidR="004F2AF1">
        <w:rPr>
          <w:rFonts w:ascii="Book Antiqua" w:hAnsi="Book Antiqua"/>
          <w:i/>
          <w:iCs/>
        </w:rPr>
        <w:t>, el Secretario incluirá</w:t>
      </w:r>
      <w:r w:rsidR="009E5154">
        <w:rPr>
          <w:rFonts w:ascii="Book Antiqua" w:hAnsi="Book Antiqua"/>
          <w:i/>
          <w:iCs/>
        </w:rPr>
        <w:t xml:space="preserve"> </w:t>
      </w:r>
      <w:r w:rsidR="009E5154" w:rsidRPr="009E5154">
        <w:rPr>
          <w:rFonts w:ascii="Book Antiqua" w:hAnsi="Book Antiqua"/>
          <w:i/>
          <w:iCs/>
        </w:rPr>
        <w:t>la palabra veterana junto a veterano para distinguir los géneros</w:t>
      </w:r>
      <w:r w:rsidR="009E5154">
        <w:rPr>
          <w:rFonts w:ascii="Book Antiqua" w:hAnsi="Book Antiqua"/>
          <w:i/>
          <w:iCs/>
        </w:rPr>
        <w:t xml:space="preserve">. </w:t>
      </w:r>
    </w:p>
    <w:p w14:paraId="7B6EEEB9" w14:textId="58519A83" w:rsidR="004F2AF1" w:rsidRDefault="00E37F36" w:rsidP="00E37F36">
      <w:pPr>
        <w:spacing w:line="480" w:lineRule="auto"/>
        <w:ind w:left="720"/>
        <w:jc w:val="both"/>
        <w:rPr>
          <w:rFonts w:ascii="Book Antiqua" w:hAnsi="Book Antiqua"/>
        </w:rPr>
      </w:pPr>
      <w:r w:rsidRPr="00E37F36">
        <w:rPr>
          <w:rFonts w:ascii="Book Antiqua" w:hAnsi="Book Antiqua"/>
        </w:rPr>
        <w:t xml:space="preserve">(e) </w:t>
      </w:r>
      <w:r w:rsidR="004F2AF1">
        <w:rPr>
          <w:rFonts w:ascii="Book Antiqua" w:hAnsi="Book Antiqua"/>
        </w:rPr>
        <w:t xml:space="preserve">… </w:t>
      </w:r>
    </w:p>
    <w:p w14:paraId="438C9EA6" w14:textId="5C1993C6" w:rsidR="004F2AF1" w:rsidRDefault="00E37F36" w:rsidP="00E37F36">
      <w:pPr>
        <w:spacing w:line="480" w:lineRule="auto"/>
        <w:ind w:left="720"/>
        <w:jc w:val="both"/>
        <w:rPr>
          <w:rFonts w:ascii="Book Antiqua" w:hAnsi="Book Antiqua"/>
        </w:rPr>
      </w:pPr>
      <w:r w:rsidRPr="00E37F36">
        <w:rPr>
          <w:rFonts w:ascii="Book Antiqua" w:hAnsi="Book Antiqua"/>
        </w:rPr>
        <w:t xml:space="preserve">(f) </w:t>
      </w:r>
      <w:r w:rsidR="004F2AF1">
        <w:rPr>
          <w:rFonts w:ascii="Book Antiqua" w:hAnsi="Book Antiqua"/>
        </w:rPr>
        <w:t xml:space="preserve">… </w:t>
      </w:r>
    </w:p>
    <w:p w14:paraId="15D08A45" w14:textId="04436B11" w:rsidR="004F2AF1" w:rsidRDefault="00E37F36" w:rsidP="00E37F36">
      <w:pPr>
        <w:spacing w:line="480" w:lineRule="auto"/>
        <w:ind w:left="720"/>
        <w:jc w:val="both"/>
        <w:rPr>
          <w:rFonts w:ascii="Book Antiqua" w:hAnsi="Book Antiqua"/>
        </w:rPr>
      </w:pPr>
      <w:r w:rsidRPr="00E37F36">
        <w:rPr>
          <w:rFonts w:ascii="Book Antiqua" w:hAnsi="Book Antiqua"/>
        </w:rPr>
        <w:t xml:space="preserve">(g) </w:t>
      </w:r>
      <w:r w:rsidR="004F2AF1">
        <w:rPr>
          <w:rFonts w:ascii="Book Antiqua" w:hAnsi="Book Antiqua"/>
        </w:rPr>
        <w:t xml:space="preserve">… </w:t>
      </w:r>
    </w:p>
    <w:p w14:paraId="7D3E300E" w14:textId="4E829AC5" w:rsidR="004F2AF1" w:rsidRDefault="00E37F36" w:rsidP="00E37F36">
      <w:pPr>
        <w:spacing w:line="480" w:lineRule="auto"/>
        <w:ind w:left="720"/>
        <w:jc w:val="both"/>
        <w:rPr>
          <w:rFonts w:ascii="Book Antiqua" w:hAnsi="Book Antiqua"/>
        </w:rPr>
      </w:pPr>
      <w:r w:rsidRPr="00E37F36">
        <w:rPr>
          <w:rFonts w:ascii="Book Antiqua" w:hAnsi="Book Antiqua"/>
        </w:rPr>
        <w:t xml:space="preserve">(h) Una vez el veterano </w:t>
      </w:r>
      <w:r w:rsidR="007C7620" w:rsidRPr="007C7620">
        <w:rPr>
          <w:rFonts w:ascii="Book Antiqua" w:hAnsi="Book Antiqua"/>
          <w:i/>
          <w:iCs/>
        </w:rPr>
        <w:t xml:space="preserve">y la veterana </w:t>
      </w:r>
      <w:r w:rsidRPr="00E37F36">
        <w:rPr>
          <w:rFonts w:ascii="Book Antiqua" w:hAnsi="Book Antiqua"/>
        </w:rPr>
        <w:t>obtenga la tablilla distintiva le pertenece a éste</w:t>
      </w:r>
      <w:r w:rsidR="007C7620" w:rsidRPr="007C7620">
        <w:rPr>
          <w:rFonts w:ascii="Book Antiqua" w:hAnsi="Book Antiqua"/>
          <w:i/>
          <w:iCs/>
        </w:rPr>
        <w:t>(a)</w:t>
      </w:r>
      <w:r w:rsidRPr="007C7620">
        <w:rPr>
          <w:rFonts w:ascii="Book Antiqua" w:hAnsi="Book Antiqua"/>
          <w:i/>
          <w:iCs/>
        </w:rPr>
        <w:t>.</w:t>
      </w:r>
      <w:r w:rsidRPr="00E37F36">
        <w:rPr>
          <w:rFonts w:ascii="Book Antiqua" w:hAnsi="Book Antiqua"/>
        </w:rPr>
        <w:t xml:space="preserve"> Al momento de vender el automóvil el veterano</w:t>
      </w:r>
      <w:r w:rsidR="004F2AF1">
        <w:rPr>
          <w:rFonts w:ascii="Book Antiqua" w:hAnsi="Book Antiqua"/>
        </w:rPr>
        <w:t xml:space="preserve"> </w:t>
      </w:r>
      <w:r w:rsidR="004F2AF1" w:rsidRPr="004F2AF1">
        <w:rPr>
          <w:rFonts w:ascii="Book Antiqua" w:hAnsi="Book Antiqua"/>
          <w:i/>
          <w:iCs/>
        </w:rPr>
        <w:t>y la veterana</w:t>
      </w:r>
      <w:r w:rsidRPr="00E37F36">
        <w:rPr>
          <w:rFonts w:ascii="Book Antiqua" w:hAnsi="Book Antiqua"/>
        </w:rPr>
        <w:t xml:space="preserve"> autorizado</w:t>
      </w:r>
      <w:r w:rsidR="004F2AF1" w:rsidRPr="004F2AF1">
        <w:rPr>
          <w:rFonts w:ascii="Book Antiqua" w:hAnsi="Book Antiqua"/>
          <w:i/>
          <w:iCs/>
        </w:rPr>
        <w:t>(a)</w:t>
      </w:r>
      <w:r w:rsidRPr="004F2AF1">
        <w:rPr>
          <w:rFonts w:ascii="Book Antiqua" w:hAnsi="Book Antiqua"/>
        </w:rPr>
        <w:t xml:space="preserve">, </w:t>
      </w:r>
      <w:r w:rsidRPr="00E37F36">
        <w:rPr>
          <w:rFonts w:ascii="Book Antiqua" w:hAnsi="Book Antiqua"/>
        </w:rPr>
        <w:t xml:space="preserve">retendrá la misma. </w:t>
      </w:r>
    </w:p>
    <w:p w14:paraId="59C9BBF1" w14:textId="23B106B4" w:rsidR="004F2AF1" w:rsidRDefault="00E37F36" w:rsidP="004F2AF1">
      <w:pPr>
        <w:spacing w:line="480" w:lineRule="auto"/>
        <w:ind w:left="720"/>
        <w:jc w:val="both"/>
        <w:rPr>
          <w:rFonts w:ascii="Book Antiqua" w:hAnsi="Book Antiqua"/>
        </w:rPr>
      </w:pPr>
      <w:r w:rsidRPr="00E37F36">
        <w:rPr>
          <w:rFonts w:ascii="Book Antiqua" w:hAnsi="Book Antiqua"/>
        </w:rPr>
        <w:t xml:space="preserve">(i) Toda persona que exhiba una tablilla distintiva para veteranos </w:t>
      </w:r>
      <w:r w:rsidR="004F2AF1" w:rsidRPr="004F2AF1">
        <w:rPr>
          <w:rFonts w:ascii="Book Antiqua" w:hAnsi="Book Antiqua"/>
          <w:i/>
          <w:iCs/>
        </w:rPr>
        <w:t>y veteranas</w:t>
      </w:r>
      <w:r w:rsidR="004F2AF1" w:rsidRPr="00E37F36">
        <w:rPr>
          <w:rFonts w:ascii="Book Antiqua" w:hAnsi="Book Antiqua"/>
        </w:rPr>
        <w:t xml:space="preserve"> </w:t>
      </w:r>
      <w:r w:rsidRPr="00E37F36">
        <w:rPr>
          <w:rFonts w:ascii="Book Antiqua" w:hAnsi="Book Antiqua"/>
        </w:rPr>
        <w:t>sin estar autorizada para ello, incurrirá en delito menos grave</w:t>
      </w:r>
      <w:r w:rsidR="004F2AF1">
        <w:rPr>
          <w:rFonts w:ascii="Book Antiqua" w:hAnsi="Book Antiqua"/>
        </w:rPr>
        <w:t xml:space="preserve">. </w:t>
      </w:r>
    </w:p>
    <w:p w14:paraId="62B2F4BC" w14:textId="6ECF226F" w:rsidR="007C7620" w:rsidRDefault="007C7620" w:rsidP="004F2AF1">
      <w:pPr>
        <w:spacing w:line="480" w:lineRule="auto"/>
        <w:ind w:left="720"/>
        <w:jc w:val="both"/>
        <w:rPr>
          <w:rFonts w:ascii="Book Antiqua" w:hAnsi="Book Antiqua"/>
        </w:rPr>
      </w:pPr>
      <w:r>
        <w:rPr>
          <w:rFonts w:ascii="Book Antiqua" w:hAnsi="Book Antiqua"/>
        </w:rPr>
        <w:lastRenderedPageBreak/>
        <w:t xml:space="preserve">“Articulo 3.13. </w:t>
      </w:r>
      <w:r w:rsidRPr="007C7620">
        <w:rPr>
          <w:rFonts w:ascii="Book Antiqua" w:hAnsi="Book Antiqua"/>
        </w:rPr>
        <w:t>— Certificados de Licencia de Conducir</w:t>
      </w:r>
      <w:r>
        <w:rPr>
          <w:rFonts w:ascii="Book Antiqua" w:hAnsi="Book Antiqua"/>
        </w:rPr>
        <w:t xml:space="preserve"> </w:t>
      </w:r>
    </w:p>
    <w:p w14:paraId="1640EB10" w14:textId="77777777" w:rsidR="007C7620" w:rsidRDefault="007C7620" w:rsidP="007C7620">
      <w:pPr>
        <w:spacing w:line="480" w:lineRule="auto"/>
        <w:ind w:left="720" w:firstLine="720"/>
        <w:jc w:val="both"/>
        <w:rPr>
          <w:rFonts w:ascii="Book Antiqua" w:hAnsi="Book Antiqua"/>
        </w:rPr>
      </w:pPr>
      <w:r w:rsidRPr="007C7620">
        <w:rPr>
          <w:rFonts w:ascii="Book Antiqua" w:hAnsi="Book Antiqua"/>
        </w:rPr>
        <w:t xml:space="preserve">A toda persona que se autorice a conducir un vehículo de motor, el Secretario le expedirá un certificado donde conste el hecho de tal autorización. El Secretario establecerá mediante reglamento las características físicas del certificado de licencia de conducir, así como cualquier otra característica que estime conveniente para la misma. </w:t>
      </w:r>
    </w:p>
    <w:p w14:paraId="3DD61347" w14:textId="4456F213" w:rsidR="007C7620" w:rsidRDefault="007C7620" w:rsidP="007C7620">
      <w:pPr>
        <w:spacing w:line="480" w:lineRule="auto"/>
        <w:ind w:left="720" w:firstLine="720"/>
        <w:jc w:val="both"/>
        <w:rPr>
          <w:rFonts w:ascii="Book Antiqua" w:hAnsi="Book Antiqua"/>
        </w:rPr>
      </w:pPr>
      <w:r w:rsidRPr="007C7620">
        <w:rPr>
          <w:rFonts w:ascii="Book Antiqua" w:hAnsi="Book Antiqua"/>
        </w:rPr>
        <w:t>El certificado contendrá, en español e inglés, el nombre y demás datos descriptivos de la persona a quien se le expida, una fotografía digital de busto en que sus facciones sean claramente reconocibles, fecha de nacimiento, género de la persona, dirección residencial, firma o marca digital del conductor (la cual será añadida en presencia de un agente autorizado por el Departamento para garantizar la firma o marca digital de conductor); o cualquier otro sistema biométrico que disponga el Secretario, tipo de sangre, número de identificación de la licencia que haya designado el Secretario mediante reglamento, designación de veteranos</w:t>
      </w:r>
      <w:r>
        <w:rPr>
          <w:rFonts w:ascii="Book Antiqua" w:hAnsi="Book Antiqua"/>
        </w:rPr>
        <w:t xml:space="preserve"> </w:t>
      </w:r>
      <w:r w:rsidRPr="007C7620">
        <w:rPr>
          <w:rFonts w:ascii="Book Antiqua" w:hAnsi="Book Antiqua"/>
          <w:i/>
          <w:iCs/>
        </w:rPr>
        <w:t>y veteranas</w:t>
      </w:r>
      <w:r w:rsidRPr="007C7620">
        <w:rPr>
          <w:rFonts w:ascii="Book Antiqua" w:hAnsi="Book Antiqua"/>
        </w:rPr>
        <w:t xml:space="preserve"> (para aquellas personas que cualifiquen y presenten evidencia como veteranos </w:t>
      </w:r>
      <w:r w:rsidRPr="007C7620">
        <w:rPr>
          <w:rFonts w:ascii="Book Antiqua" w:hAnsi="Book Antiqua"/>
          <w:i/>
          <w:iCs/>
        </w:rPr>
        <w:t>y veteranas</w:t>
      </w:r>
      <w:r>
        <w:rPr>
          <w:rFonts w:ascii="Book Antiqua" w:hAnsi="Book Antiqua"/>
        </w:rPr>
        <w:t xml:space="preserve"> </w:t>
      </w:r>
      <w:r w:rsidRPr="007C7620">
        <w:rPr>
          <w:rFonts w:ascii="Book Antiqua" w:hAnsi="Book Antiqua"/>
        </w:rPr>
        <w:t xml:space="preserve">de las Fuerzas Armadas mediante la certificación DD214 que evidencie que el servicio se caracterizó como honorable), tipo de licencia concedida, restricciones aplicables, si alguna, y fechas de expedición y expiración de la misma. Además, el Secretario incluirá en el certificado de licencia de conducir aquella información que a su juicio estime pertinente, incluyendo, como mínimo, si es o no donante de órganos anatómicos o tejidos, de acuerdo con las leyes aplicables. Así también, el Secretario incluirá </w:t>
      </w:r>
      <w:r w:rsidRPr="007C7620">
        <w:rPr>
          <w:rFonts w:ascii="Book Antiqua" w:hAnsi="Book Antiqua"/>
        </w:rPr>
        <w:lastRenderedPageBreak/>
        <w:t>con</w:t>
      </w:r>
      <w:r>
        <w:rPr>
          <w:rFonts w:ascii="Book Antiqua" w:hAnsi="Book Antiqua"/>
        </w:rPr>
        <w:t xml:space="preserve"> </w:t>
      </w:r>
      <w:r w:rsidRPr="007C7620">
        <w:rPr>
          <w:rFonts w:ascii="Book Antiqua" w:hAnsi="Book Antiqua"/>
        </w:rPr>
        <w:t>las renovaciones que se hagan, siempre que se autorice dicha renovación de acuerdo con las</w:t>
      </w:r>
      <w:r>
        <w:rPr>
          <w:rFonts w:ascii="Book Antiqua" w:hAnsi="Book Antiqua"/>
        </w:rPr>
        <w:t xml:space="preserve"> </w:t>
      </w:r>
      <w:r w:rsidRPr="007C7620">
        <w:rPr>
          <w:rFonts w:ascii="Book Antiqua" w:hAnsi="Book Antiqua"/>
        </w:rPr>
        <w:t>disposiciones del Artículo 3.14 de esta Ley</w:t>
      </w:r>
      <w:r>
        <w:rPr>
          <w:rFonts w:ascii="Book Antiqua" w:hAnsi="Book Antiqua"/>
        </w:rPr>
        <w:t>.”</w:t>
      </w:r>
    </w:p>
    <w:p w14:paraId="5416CC44" w14:textId="32B052C3" w:rsidR="00A61C5A" w:rsidRDefault="00A61C5A" w:rsidP="00A61C5A">
      <w:pPr>
        <w:spacing w:line="480" w:lineRule="auto"/>
        <w:jc w:val="both"/>
        <w:rPr>
          <w:rFonts w:ascii="Book Antiqua" w:hAnsi="Book Antiqua"/>
        </w:rPr>
      </w:pPr>
      <w:r>
        <w:rPr>
          <w:rFonts w:ascii="Book Antiqua" w:hAnsi="Book Antiqua"/>
        </w:rPr>
        <w:t>“</w:t>
      </w:r>
      <w:r w:rsidRPr="00A61C5A">
        <w:rPr>
          <w:rFonts w:ascii="Book Antiqua" w:hAnsi="Book Antiqua"/>
        </w:rPr>
        <w:t>Artículo 3.13-A. — Licencia de conducir virtual</w:t>
      </w:r>
      <w:r>
        <w:rPr>
          <w:rFonts w:ascii="Book Antiqua" w:hAnsi="Book Antiqua"/>
        </w:rPr>
        <w:t xml:space="preserve"> </w:t>
      </w:r>
    </w:p>
    <w:p w14:paraId="53AF8969" w14:textId="77777777" w:rsidR="00A61C5A" w:rsidRDefault="00A61C5A" w:rsidP="00A61C5A">
      <w:pPr>
        <w:spacing w:line="480" w:lineRule="auto"/>
        <w:ind w:left="720" w:firstLine="720"/>
        <w:jc w:val="both"/>
        <w:rPr>
          <w:rFonts w:ascii="Book Antiqua" w:hAnsi="Book Antiqua"/>
        </w:rPr>
      </w:pPr>
      <w:r w:rsidRPr="00A61C5A">
        <w:rPr>
          <w:rFonts w:ascii="Book Antiqua" w:hAnsi="Book Antiqua"/>
        </w:rPr>
        <w:t xml:space="preserve">A toda persona que se autorice a conducir un vehículo de motor, y de así solicitarlo, el Secretario le facilitará el acceso a una aplicación móvil (app) que contendrá la licencia de conducir virtual del solicitante. </w:t>
      </w:r>
    </w:p>
    <w:p w14:paraId="1959E375" w14:textId="2248E06F" w:rsidR="00A61C5A" w:rsidRDefault="00A61C5A" w:rsidP="00A61C5A">
      <w:pPr>
        <w:spacing w:line="480" w:lineRule="auto"/>
        <w:ind w:left="720" w:firstLine="720"/>
        <w:jc w:val="both"/>
        <w:rPr>
          <w:rFonts w:ascii="Book Antiqua" w:hAnsi="Book Antiqua"/>
        </w:rPr>
      </w:pPr>
      <w:r w:rsidRPr="00A61C5A">
        <w:rPr>
          <w:rFonts w:ascii="Book Antiqua" w:hAnsi="Book Antiqua"/>
        </w:rPr>
        <w:t xml:space="preserve">La aplicación móvil a diseñarse e implantarse contendrá, en español e inglés, la siguiente información: el nombre y demás datos descriptivos de la persona a quien se le expida, una imagen tridimensional del conductor, que podrá ser girada de lado a lado para facilitar la identificación de éste por parte de las autoridades gubernamentales, fecha de nacimiento, género de la persona, dirección residencial, tipo de sangre, si es o no donante de órganos anatómicos o tejidos, número de identificación de la licencia que haya designado el Secretario mediante reglamento, designación de veteranos </w:t>
      </w:r>
      <w:r w:rsidRPr="00A61C5A">
        <w:rPr>
          <w:rFonts w:ascii="Book Antiqua" w:hAnsi="Book Antiqua"/>
          <w:i/>
          <w:iCs/>
        </w:rPr>
        <w:t>y veteranas</w:t>
      </w:r>
      <w:r>
        <w:rPr>
          <w:rFonts w:ascii="Book Antiqua" w:hAnsi="Book Antiqua"/>
        </w:rPr>
        <w:t xml:space="preserve"> </w:t>
      </w:r>
      <w:r w:rsidRPr="00A61C5A">
        <w:rPr>
          <w:rFonts w:ascii="Book Antiqua" w:hAnsi="Book Antiqua"/>
        </w:rPr>
        <w:t xml:space="preserve">(para aquellas personas que cualifiquen y presenten evidencia como veteranos </w:t>
      </w:r>
      <w:r w:rsidRPr="00A61C5A">
        <w:rPr>
          <w:rFonts w:ascii="Book Antiqua" w:hAnsi="Book Antiqua"/>
          <w:i/>
          <w:iCs/>
        </w:rPr>
        <w:t>y veteranas</w:t>
      </w:r>
      <w:r>
        <w:rPr>
          <w:rFonts w:ascii="Book Antiqua" w:hAnsi="Book Antiqua"/>
        </w:rPr>
        <w:t xml:space="preserve"> </w:t>
      </w:r>
      <w:r w:rsidRPr="00A61C5A">
        <w:rPr>
          <w:rFonts w:ascii="Book Antiqua" w:hAnsi="Book Antiqua"/>
        </w:rPr>
        <w:t>de las Fuerzas Armadas mediante la certificación DD214 que evidencie que el servicio se caracterizó como honorable), tipo de licencia concedida, restricciones aplicables si alguna, y fechas de expedición y expiración de la misma. El número de identificación se conservará a través de todas</w:t>
      </w:r>
      <w:r>
        <w:rPr>
          <w:rFonts w:ascii="Book Antiqua" w:hAnsi="Book Antiqua"/>
        </w:rPr>
        <w:t xml:space="preserve"> </w:t>
      </w:r>
      <w:r w:rsidRPr="00A61C5A">
        <w:rPr>
          <w:rFonts w:ascii="Book Antiqua" w:hAnsi="Book Antiqua"/>
        </w:rPr>
        <w:t>las renovaciones que se hagan, siempre que se autorice dicha renovación de acuerdo con las disposiciones del Artículo 3.14 de esta Ley.</w:t>
      </w:r>
      <w:r>
        <w:rPr>
          <w:rFonts w:ascii="Book Antiqua" w:hAnsi="Book Antiqua"/>
        </w:rPr>
        <w:t xml:space="preserve">” </w:t>
      </w:r>
    </w:p>
    <w:p w14:paraId="7861630E" w14:textId="44C34B11" w:rsidR="007C7620" w:rsidRDefault="007C7620" w:rsidP="00A61C5A">
      <w:pPr>
        <w:spacing w:line="480" w:lineRule="auto"/>
        <w:jc w:val="both"/>
        <w:rPr>
          <w:rFonts w:ascii="Book Antiqua" w:hAnsi="Book Antiqua"/>
        </w:rPr>
      </w:pPr>
      <w:r>
        <w:rPr>
          <w:rFonts w:ascii="Book Antiqua" w:hAnsi="Book Antiqua"/>
        </w:rPr>
        <w:t xml:space="preserve">“Articulo 23.02 </w:t>
      </w:r>
      <w:r w:rsidR="00A61C5A" w:rsidRPr="00A61C5A">
        <w:rPr>
          <w:rFonts w:ascii="Book Antiqua" w:hAnsi="Book Antiqua"/>
        </w:rPr>
        <w:t>— Derechos a pagar</w:t>
      </w:r>
      <w:r w:rsidR="00A61C5A">
        <w:rPr>
          <w:rFonts w:ascii="Book Antiqua" w:hAnsi="Book Antiqua"/>
        </w:rPr>
        <w:t xml:space="preserve"> </w:t>
      </w:r>
    </w:p>
    <w:p w14:paraId="4C8A383F" w14:textId="720014C0" w:rsidR="00A61C5A" w:rsidRDefault="00A61C5A" w:rsidP="00A61C5A">
      <w:pPr>
        <w:pStyle w:val="ListParagraph"/>
        <w:numPr>
          <w:ilvl w:val="0"/>
          <w:numId w:val="4"/>
        </w:numPr>
        <w:spacing w:line="480" w:lineRule="auto"/>
        <w:jc w:val="both"/>
        <w:rPr>
          <w:rFonts w:ascii="Book Antiqua" w:hAnsi="Book Antiqua"/>
        </w:rPr>
      </w:pPr>
      <w:r>
        <w:rPr>
          <w:rFonts w:ascii="Book Antiqua" w:hAnsi="Book Antiqua"/>
        </w:rPr>
        <w:lastRenderedPageBreak/>
        <w:t xml:space="preserve">… </w:t>
      </w:r>
    </w:p>
    <w:p w14:paraId="1F3AFF9E" w14:textId="16CFEAAB" w:rsidR="00A61C5A" w:rsidRDefault="00A61C5A" w:rsidP="00A61C5A">
      <w:pPr>
        <w:pStyle w:val="ListParagraph"/>
        <w:numPr>
          <w:ilvl w:val="0"/>
          <w:numId w:val="5"/>
        </w:numPr>
        <w:spacing w:line="480" w:lineRule="auto"/>
        <w:jc w:val="both"/>
        <w:rPr>
          <w:rFonts w:ascii="Book Antiqua" w:hAnsi="Book Antiqua"/>
        </w:rPr>
      </w:pPr>
      <w:r>
        <w:rPr>
          <w:rFonts w:ascii="Book Antiqua" w:hAnsi="Book Antiqua"/>
        </w:rPr>
        <w:t xml:space="preserve">… </w:t>
      </w:r>
    </w:p>
    <w:p w14:paraId="16D308E5" w14:textId="76B78777" w:rsidR="00A61C5A" w:rsidRDefault="00A61C5A" w:rsidP="00A61C5A">
      <w:pPr>
        <w:pStyle w:val="ListParagraph"/>
        <w:numPr>
          <w:ilvl w:val="0"/>
          <w:numId w:val="5"/>
        </w:numPr>
        <w:spacing w:line="480" w:lineRule="auto"/>
        <w:jc w:val="both"/>
        <w:rPr>
          <w:rFonts w:ascii="Book Antiqua" w:hAnsi="Book Antiqua"/>
        </w:rPr>
      </w:pPr>
      <w:r>
        <w:rPr>
          <w:rFonts w:ascii="Book Antiqua" w:hAnsi="Book Antiqua"/>
        </w:rPr>
        <w:t xml:space="preserve">… </w:t>
      </w:r>
    </w:p>
    <w:p w14:paraId="24A2B6FC" w14:textId="27C39997" w:rsidR="00A61C5A" w:rsidRPr="00A61C5A" w:rsidRDefault="00A61C5A" w:rsidP="007C7620">
      <w:pPr>
        <w:pStyle w:val="ListParagraph"/>
        <w:numPr>
          <w:ilvl w:val="0"/>
          <w:numId w:val="4"/>
        </w:numPr>
        <w:spacing w:line="480" w:lineRule="auto"/>
        <w:jc w:val="both"/>
        <w:rPr>
          <w:rFonts w:ascii="Book Antiqua" w:hAnsi="Book Antiqua"/>
          <w:lang w:val="es-PR"/>
        </w:rPr>
      </w:pPr>
      <w:r w:rsidRPr="00A61C5A">
        <w:rPr>
          <w:rFonts w:ascii="Book Antiqua" w:hAnsi="Book Antiqua"/>
          <w:lang w:val="es-ES"/>
        </w:rPr>
        <w:t>Los</w:t>
      </w:r>
      <w:r w:rsidRPr="00A61C5A">
        <w:rPr>
          <w:rFonts w:ascii="Book Antiqua" w:hAnsi="Book Antiqua"/>
          <w:i/>
          <w:iCs/>
          <w:lang w:val="es-ES"/>
        </w:rPr>
        <w:t>(as)</w:t>
      </w:r>
      <w:r w:rsidRPr="00A61C5A">
        <w:rPr>
          <w:rFonts w:ascii="Book Antiqua" w:hAnsi="Book Antiqua"/>
          <w:lang w:val="es-ES"/>
        </w:rPr>
        <w:t xml:space="preserve"> veteranos </w:t>
      </w:r>
      <w:r w:rsidRPr="00A61C5A">
        <w:rPr>
          <w:rFonts w:ascii="Book Antiqua" w:hAnsi="Book Antiqua"/>
          <w:i/>
          <w:iCs/>
          <w:lang w:val="es-ES"/>
        </w:rPr>
        <w:t>y veteranas</w:t>
      </w:r>
      <w:r>
        <w:rPr>
          <w:rFonts w:ascii="Book Antiqua" w:hAnsi="Book Antiqua"/>
          <w:lang w:val="es-ES"/>
        </w:rPr>
        <w:t xml:space="preserve"> </w:t>
      </w:r>
      <w:r w:rsidRPr="00A61C5A">
        <w:rPr>
          <w:rFonts w:ascii="Book Antiqua" w:hAnsi="Book Antiqua"/>
          <w:lang w:val="es-ES"/>
        </w:rPr>
        <w:t>con impedimentos que estén exentos de la imposición de impuestos sobre vehículos, de acuerdo con la Sección 3030.07 de la Ley 1-2011, según enmendada, “Código de Rentas Internas de Puerto Rico de 2011”, no pagarán derechos de licencia. Si el dueño</w:t>
      </w:r>
      <w:r w:rsidRPr="00A61C5A">
        <w:rPr>
          <w:rFonts w:ascii="Book Antiqua" w:hAnsi="Book Antiqua"/>
          <w:i/>
          <w:iCs/>
          <w:lang w:val="es-ES"/>
        </w:rPr>
        <w:t>(a)</w:t>
      </w:r>
      <w:r w:rsidRPr="00A61C5A">
        <w:rPr>
          <w:rFonts w:ascii="Book Antiqua" w:hAnsi="Book Antiqua"/>
          <w:lang w:val="es-ES"/>
        </w:rPr>
        <w:t xml:space="preserve"> de un automóvil sobre el cual no se hubieran pagado derechos bajo las disposiciones de este inciso vende, traspasa o en otra forma enajena el automóvil, se impondrá por derechos de licencia sobre dicho vehículo el monto de los derechos del año que le corresponda de acuerdo con las disposiciones de este Artículo.</w:t>
      </w:r>
      <w:r>
        <w:rPr>
          <w:rFonts w:ascii="Book Antiqua" w:hAnsi="Book Antiqua"/>
          <w:lang w:val="es-ES"/>
        </w:rPr>
        <w:t xml:space="preserve">” </w:t>
      </w:r>
    </w:p>
    <w:p w14:paraId="3FFA6931" w14:textId="26B2AE90" w:rsidR="001552FF" w:rsidRPr="007C7620" w:rsidRDefault="00E37F36" w:rsidP="00E37F36">
      <w:pPr>
        <w:spacing w:line="480" w:lineRule="auto"/>
        <w:jc w:val="both"/>
        <w:rPr>
          <w:rFonts w:ascii="Book Antiqua" w:hAnsi="Book Antiqua"/>
        </w:rPr>
      </w:pPr>
      <w:r w:rsidRPr="00E37F36">
        <w:rPr>
          <w:rFonts w:ascii="Book Antiqua" w:hAnsi="Book Antiqua"/>
        </w:rPr>
        <w:t xml:space="preserve">Sección 2.- Esta Ley entrará en vigor inmediatamente después de su aprobación. </w:t>
      </w:r>
      <w:r w:rsidR="007C7620">
        <w:rPr>
          <w:rFonts w:ascii="Book Antiqua" w:hAnsi="Book Antiqua"/>
        </w:rPr>
        <w:t xml:space="preserve"> </w:t>
      </w:r>
    </w:p>
    <w:sectPr w:rsidR="001552FF" w:rsidRPr="007C7620" w:rsidSect="001552FF">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8280" w14:textId="77777777" w:rsidR="005458EB" w:rsidRDefault="005458EB">
      <w:r>
        <w:separator/>
      </w:r>
    </w:p>
  </w:endnote>
  <w:endnote w:type="continuationSeparator" w:id="0">
    <w:p w14:paraId="59A0AAA2" w14:textId="77777777" w:rsidR="005458EB" w:rsidRDefault="0054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D094" w14:textId="77777777" w:rsidR="005458EB" w:rsidRDefault="005458EB">
      <w:r>
        <w:separator/>
      </w:r>
    </w:p>
  </w:footnote>
  <w:footnote w:type="continuationSeparator" w:id="0">
    <w:p w14:paraId="65AC91EA" w14:textId="77777777" w:rsidR="005458EB" w:rsidRDefault="005458EB">
      <w:r>
        <w:continuationSeparator/>
      </w:r>
    </w:p>
  </w:footnote>
  <w:footnote w:id="1">
    <w:p w14:paraId="1E989DA6" w14:textId="594035E0" w:rsidR="0079772C" w:rsidRPr="000B30E9" w:rsidRDefault="0079772C">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Datos recopilados de VETPOP2020</w:t>
      </w:r>
      <w:r w:rsidR="00AD2BC3" w:rsidRPr="000B30E9">
        <w:rPr>
          <w:rFonts w:ascii="Book Antiqua" w:hAnsi="Book Antiqua"/>
          <w:sz w:val="16"/>
          <w:szCs w:val="16"/>
        </w:rPr>
        <w:t xml:space="preserve"> </w:t>
      </w:r>
      <w:hyperlink r:id="rId1" w:history="1">
        <w:r w:rsidR="00AD2BC3" w:rsidRPr="000B30E9">
          <w:rPr>
            <w:rStyle w:val="Hyperlink"/>
            <w:rFonts w:ascii="Book Antiqua" w:hAnsi="Book Antiqua"/>
            <w:sz w:val="16"/>
            <w:szCs w:val="16"/>
          </w:rPr>
          <w:t>https://www.va.gov/vetdata/veteran_population.asp</w:t>
        </w:r>
      </w:hyperlink>
      <w:r w:rsidR="00AD2BC3" w:rsidRPr="000B30E9">
        <w:rPr>
          <w:rFonts w:ascii="Book Antiqua" w:hAnsi="Book Antiqua"/>
          <w:sz w:val="16"/>
          <w:szCs w:val="16"/>
        </w:rPr>
        <w:t xml:space="preserve"> Estos datos son estimados al 2022 y solo cuenta los veteranos y veteranas registrados con el departamento de asuntos de veteranos.</w:t>
      </w:r>
    </w:p>
  </w:footnote>
  <w:footnote w:id="2">
    <w:p w14:paraId="7BBC3080" w14:textId="57D3362D" w:rsidR="00AD2BC3" w:rsidRPr="000B30E9" w:rsidRDefault="00AD2BC3" w:rsidP="000B30E9">
      <w:pPr>
        <w:pStyle w:val="FootnoteText"/>
        <w:rPr>
          <w:rFonts w:ascii="Book Antiqua" w:hAnsi="Book Antiqua"/>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Actualmente los números de reclutamiento para componentes del ejercito activo y de la guardia nacional no están llegando a sus </w:t>
      </w:r>
      <w:r w:rsidR="00DA2BBA" w:rsidRPr="000B30E9">
        <w:rPr>
          <w:rFonts w:ascii="Book Antiqua" w:hAnsi="Book Antiqua"/>
          <w:sz w:val="16"/>
          <w:szCs w:val="16"/>
        </w:rPr>
        <w:t>cuotas</w:t>
      </w:r>
      <w:r w:rsidRPr="000B30E9">
        <w:rPr>
          <w:rFonts w:ascii="Book Antiqua" w:hAnsi="Book Antiqua"/>
          <w:sz w:val="16"/>
          <w:szCs w:val="16"/>
        </w:rPr>
        <w:t xml:space="preserve"> </w:t>
      </w:r>
      <w:r w:rsidR="00DA2BBA" w:rsidRPr="000B30E9">
        <w:rPr>
          <w:rFonts w:ascii="Book Antiqua" w:hAnsi="Book Antiqua"/>
          <w:sz w:val="16"/>
          <w:szCs w:val="16"/>
        </w:rPr>
        <w:t xml:space="preserve">anuales creando problemas de seguridad nacional. </w:t>
      </w:r>
      <w:hyperlink r:id="rId2" w:history="1">
        <w:r w:rsidR="00DA2BBA" w:rsidRPr="000B30E9">
          <w:rPr>
            <w:rStyle w:val="Hyperlink"/>
            <w:rFonts w:ascii="Book Antiqua" w:hAnsi="Book Antiqua"/>
            <w:sz w:val="16"/>
            <w:szCs w:val="16"/>
          </w:rPr>
          <w:t>https://www.militarytimes.com/news/your-military/2023/04/10/the-genesis-of-todays-recruiting-crisis/</w:t>
        </w:r>
      </w:hyperlink>
      <w:r w:rsidR="00DA2BBA" w:rsidRPr="000B30E9">
        <w:rPr>
          <w:rFonts w:ascii="Book Antiqua" w:hAnsi="Book Antiqua"/>
          <w:sz w:val="16"/>
          <w:szCs w:val="16"/>
        </w:rPr>
        <w:t xml:space="preserve"> </w:t>
      </w:r>
    </w:p>
  </w:footnote>
  <w:footnote w:id="3">
    <w:p w14:paraId="4098747B" w14:textId="5A89F9DB" w:rsidR="00DA2BBA" w:rsidRPr="000B30E9" w:rsidRDefault="00DA2BBA" w:rsidP="000B30E9">
      <w:pPr>
        <w:pStyle w:val="NormalWeb"/>
        <w:rPr>
          <w:rFonts w:ascii="Book Antiqua" w:hAnsi="Book Antiqua"/>
          <w:color w:val="252525"/>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w:t>
      </w:r>
      <w:r w:rsidRPr="000B30E9">
        <w:rPr>
          <w:rFonts w:ascii="Book Antiqua" w:hAnsi="Book Antiqua"/>
          <w:color w:val="252525"/>
          <w:sz w:val="16"/>
          <w:szCs w:val="16"/>
        </w:rPr>
        <w:t>Al considerar esta propuesta, los invito a que piensen en las mujeres veteranas en sus propias vidas. Piensen en sus madres, hermanas, hijas y amigas que han servido. Imaginen el impacto que este reconocimiento podría tener en su vida y en su sentido de identidad.</w:t>
      </w:r>
    </w:p>
  </w:footnote>
  <w:footnote w:id="4">
    <w:p w14:paraId="49037F8F" w14:textId="2B53BB4A" w:rsidR="00970057" w:rsidRPr="000B30E9" w:rsidRDefault="00970057" w:rsidP="000B30E9">
      <w:pPr>
        <w:pStyle w:val="NormalWeb"/>
        <w:rPr>
          <w:rFonts w:ascii="Book Antiqua" w:hAnsi="Book Antiqua"/>
          <w:color w:val="252525"/>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Página web donde se encuentra los datos de los estados que ya tienen tablillas para mujeres. </w:t>
      </w:r>
      <w:hyperlink r:id="rId3" w:tgtFrame="_new" w:history="1">
        <w:r w:rsidRPr="000B30E9">
          <w:rPr>
            <w:rStyle w:val="Hyperlink"/>
            <w:rFonts w:ascii="Book Antiqua" w:hAnsi="Book Antiqua"/>
            <w:color w:val="252525"/>
            <w:sz w:val="16"/>
            <w:szCs w:val="16"/>
          </w:rPr>
          <w:t>https://www.va.gov/womenvet/resources/plates.asp</w:t>
        </w:r>
      </w:hyperlink>
    </w:p>
  </w:footnote>
  <w:footnote w:id="5">
    <w:p w14:paraId="65F928DA" w14:textId="50BC9B97" w:rsidR="00DA2BBA" w:rsidRPr="000B30E9" w:rsidRDefault="00DA2BBA" w:rsidP="000B30E9">
      <w:pPr>
        <w:pStyle w:val="NormalWeb"/>
        <w:rPr>
          <w:rFonts w:ascii="Book Antiqua" w:hAnsi="Book Antiqua"/>
          <w:color w:val="252525"/>
          <w:sz w:val="16"/>
          <w:szCs w:val="16"/>
        </w:rPr>
      </w:pPr>
      <w:r w:rsidRPr="000B30E9">
        <w:rPr>
          <w:rStyle w:val="FootnoteReference"/>
          <w:rFonts w:ascii="Book Antiqua" w:hAnsi="Book Antiqua"/>
          <w:sz w:val="16"/>
          <w:szCs w:val="16"/>
        </w:rPr>
        <w:footnoteRef/>
      </w:r>
      <w:r w:rsidRPr="000B30E9">
        <w:rPr>
          <w:rFonts w:ascii="Book Antiqua" w:hAnsi="Book Antiqua"/>
          <w:sz w:val="16"/>
          <w:szCs w:val="16"/>
        </w:rPr>
        <w:t xml:space="preserve"> 17 estados han visto la importancia de reconocer a las mujeres por su servicio.  </w:t>
      </w:r>
      <w:hyperlink r:id="rId4" w:tgtFrame="_new" w:history="1">
        <w:r w:rsidRPr="000B30E9">
          <w:rPr>
            <w:rStyle w:val="Hyperlink"/>
            <w:rFonts w:ascii="Book Antiqua" w:hAnsi="Book Antiqua"/>
            <w:color w:val="252525"/>
            <w:sz w:val="16"/>
            <w:szCs w:val="16"/>
          </w:rPr>
          <w:t>https://www.va.gov/womenvet/resources/plates.asp</w:t>
        </w:r>
      </w:hyperlink>
    </w:p>
    <w:p w14:paraId="3517D852" w14:textId="22A122D7" w:rsidR="00DA2BBA" w:rsidRPr="000B30E9" w:rsidRDefault="00DA2BBA">
      <w:pPr>
        <w:pStyle w:val="FootnoteText"/>
        <w:rPr>
          <w:lang w:val="es-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008C"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984"/>
    <w:multiLevelType w:val="hybridMultilevel"/>
    <w:tmpl w:val="3724AF3C"/>
    <w:lvl w:ilvl="0" w:tplc="14BA8B86">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F215A7C"/>
    <w:multiLevelType w:val="hybridMultilevel"/>
    <w:tmpl w:val="FDEAA55E"/>
    <w:lvl w:ilvl="0" w:tplc="B308E4BE">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3DBA4D1F"/>
    <w:multiLevelType w:val="hybridMultilevel"/>
    <w:tmpl w:val="2A6E2816"/>
    <w:lvl w:ilvl="0" w:tplc="CD04CBD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57A9343E"/>
    <w:multiLevelType w:val="hybridMultilevel"/>
    <w:tmpl w:val="C35C383A"/>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6CCE5D40"/>
    <w:multiLevelType w:val="hybridMultilevel"/>
    <w:tmpl w:val="0EB6BAC2"/>
    <w:lvl w:ilvl="0" w:tplc="25547EB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429889013">
    <w:abstractNumId w:val="2"/>
  </w:num>
  <w:num w:numId="2" w16cid:durableId="657879453">
    <w:abstractNumId w:val="1"/>
  </w:num>
  <w:num w:numId="3" w16cid:durableId="1460877394">
    <w:abstractNumId w:val="3"/>
  </w:num>
  <w:num w:numId="4" w16cid:durableId="684672501">
    <w:abstractNumId w:val="0"/>
  </w:num>
  <w:num w:numId="5" w16cid:durableId="1557546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552FF"/>
    <w:rsid w:val="00020BBB"/>
    <w:rsid w:val="00056024"/>
    <w:rsid w:val="000655D5"/>
    <w:rsid w:val="00095AE1"/>
    <w:rsid w:val="000A6B6C"/>
    <w:rsid w:val="000B0DBB"/>
    <w:rsid w:val="000B30E9"/>
    <w:rsid w:val="00111E71"/>
    <w:rsid w:val="00127C6A"/>
    <w:rsid w:val="001363FE"/>
    <w:rsid w:val="001552FF"/>
    <w:rsid w:val="0017132B"/>
    <w:rsid w:val="001F4CA3"/>
    <w:rsid w:val="001F612A"/>
    <w:rsid w:val="00211396"/>
    <w:rsid w:val="00226AE6"/>
    <w:rsid w:val="00245B34"/>
    <w:rsid w:val="00263355"/>
    <w:rsid w:val="00273792"/>
    <w:rsid w:val="002D4AC8"/>
    <w:rsid w:val="00320D78"/>
    <w:rsid w:val="00380FE5"/>
    <w:rsid w:val="00381922"/>
    <w:rsid w:val="003924DD"/>
    <w:rsid w:val="00394FCB"/>
    <w:rsid w:val="003963F4"/>
    <w:rsid w:val="003B5254"/>
    <w:rsid w:val="003B75A6"/>
    <w:rsid w:val="004061CA"/>
    <w:rsid w:val="00415689"/>
    <w:rsid w:val="00425FFD"/>
    <w:rsid w:val="004440CB"/>
    <w:rsid w:val="004713D2"/>
    <w:rsid w:val="004F2AF1"/>
    <w:rsid w:val="00521639"/>
    <w:rsid w:val="00532BB7"/>
    <w:rsid w:val="005332E4"/>
    <w:rsid w:val="0053550C"/>
    <w:rsid w:val="005458EB"/>
    <w:rsid w:val="00555018"/>
    <w:rsid w:val="005723DC"/>
    <w:rsid w:val="00584D38"/>
    <w:rsid w:val="00611122"/>
    <w:rsid w:val="006210DC"/>
    <w:rsid w:val="0064349D"/>
    <w:rsid w:val="00653EED"/>
    <w:rsid w:val="0068254E"/>
    <w:rsid w:val="00685549"/>
    <w:rsid w:val="006B7365"/>
    <w:rsid w:val="006C2D81"/>
    <w:rsid w:val="006C7DF8"/>
    <w:rsid w:val="006D53CA"/>
    <w:rsid w:val="00750FC8"/>
    <w:rsid w:val="007533D0"/>
    <w:rsid w:val="00755069"/>
    <w:rsid w:val="0079772C"/>
    <w:rsid w:val="007B0660"/>
    <w:rsid w:val="007C7620"/>
    <w:rsid w:val="007E3868"/>
    <w:rsid w:val="00820C41"/>
    <w:rsid w:val="00850256"/>
    <w:rsid w:val="008F7578"/>
    <w:rsid w:val="0093686F"/>
    <w:rsid w:val="00942FD4"/>
    <w:rsid w:val="00951997"/>
    <w:rsid w:val="00970057"/>
    <w:rsid w:val="00990352"/>
    <w:rsid w:val="009E5154"/>
    <w:rsid w:val="00A03405"/>
    <w:rsid w:val="00A1528A"/>
    <w:rsid w:val="00A33918"/>
    <w:rsid w:val="00A61C5A"/>
    <w:rsid w:val="00A7629F"/>
    <w:rsid w:val="00A873EA"/>
    <w:rsid w:val="00AD2BC3"/>
    <w:rsid w:val="00AF0CEE"/>
    <w:rsid w:val="00B667AD"/>
    <w:rsid w:val="00B84C38"/>
    <w:rsid w:val="00B86C00"/>
    <w:rsid w:val="00B947F6"/>
    <w:rsid w:val="00BF16AA"/>
    <w:rsid w:val="00C04747"/>
    <w:rsid w:val="00C247D0"/>
    <w:rsid w:val="00C354B8"/>
    <w:rsid w:val="00C52517"/>
    <w:rsid w:val="00C60921"/>
    <w:rsid w:val="00C62936"/>
    <w:rsid w:val="00C653F2"/>
    <w:rsid w:val="00C679E6"/>
    <w:rsid w:val="00C908F9"/>
    <w:rsid w:val="00CA0917"/>
    <w:rsid w:val="00CA1099"/>
    <w:rsid w:val="00CC2084"/>
    <w:rsid w:val="00D417C2"/>
    <w:rsid w:val="00D60936"/>
    <w:rsid w:val="00D709EB"/>
    <w:rsid w:val="00D74714"/>
    <w:rsid w:val="00D82F3F"/>
    <w:rsid w:val="00D921C6"/>
    <w:rsid w:val="00D958C2"/>
    <w:rsid w:val="00DA2BBA"/>
    <w:rsid w:val="00E04AB5"/>
    <w:rsid w:val="00E37F36"/>
    <w:rsid w:val="00E50EEA"/>
    <w:rsid w:val="00E52F58"/>
    <w:rsid w:val="00E62EB9"/>
    <w:rsid w:val="00E87C8B"/>
    <w:rsid w:val="00EC26AA"/>
    <w:rsid w:val="00ED7A53"/>
    <w:rsid w:val="00EE4273"/>
    <w:rsid w:val="00EE7595"/>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0969"/>
  <w15:chartTrackingRefBased/>
  <w15:docId w15:val="{4CEDA21D-EFDD-4D54-B349-CBA088D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NormalWeb">
    <w:name w:val="Normal (Web)"/>
    <w:basedOn w:val="Normal"/>
    <w:uiPriority w:val="99"/>
    <w:unhideWhenUsed/>
    <w:rsid w:val="00970057"/>
    <w:pPr>
      <w:spacing w:before="100" w:beforeAutospacing="1" w:after="100" w:afterAutospacing="1"/>
    </w:pPr>
    <w:rPr>
      <w:szCs w:val="24"/>
    </w:rPr>
  </w:style>
  <w:style w:type="character" w:customStyle="1" w:styleId="apple-converted-space">
    <w:name w:val="apple-converted-space"/>
    <w:basedOn w:val="DefaultParagraphFont"/>
    <w:rsid w:val="00970057"/>
  </w:style>
  <w:style w:type="character" w:styleId="Hyperlink">
    <w:name w:val="Hyperlink"/>
    <w:basedOn w:val="DefaultParagraphFont"/>
    <w:uiPriority w:val="99"/>
    <w:unhideWhenUsed/>
    <w:rsid w:val="00970057"/>
    <w:rPr>
      <w:color w:val="0000FF"/>
      <w:u w:val="single"/>
    </w:rPr>
  </w:style>
  <w:style w:type="paragraph" w:styleId="FootnoteText">
    <w:name w:val="footnote text"/>
    <w:basedOn w:val="Normal"/>
    <w:link w:val="FootnoteTextChar"/>
    <w:uiPriority w:val="99"/>
    <w:semiHidden/>
    <w:unhideWhenUsed/>
    <w:rsid w:val="00970057"/>
    <w:rPr>
      <w:sz w:val="20"/>
    </w:rPr>
  </w:style>
  <w:style w:type="character" w:customStyle="1" w:styleId="FootnoteTextChar">
    <w:name w:val="Footnote Text Char"/>
    <w:basedOn w:val="DefaultParagraphFont"/>
    <w:link w:val="FootnoteText"/>
    <w:uiPriority w:val="99"/>
    <w:semiHidden/>
    <w:rsid w:val="00970057"/>
    <w:rPr>
      <w:lang w:val="es-ES" w:eastAsia="en-US"/>
    </w:rPr>
  </w:style>
  <w:style w:type="character" w:styleId="FootnoteReference">
    <w:name w:val="footnote reference"/>
    <w:basedOn w:val="DefaultParagraphFont"/>
    <w:uiPriority w:val="99"/>
    <w:semiHidden/>
    <w:unhideWhenUsed/>
    <w:rsid w:val="00970057"/>
    <w:rPr>
      <w:vertAlign w:val="superscript"/>
    </w:rPr>
  </w:style>
  <w:style w:type="character" w:styleId="FollowedHyperlink">
    <w:name w:val="FollowedHyperlink"/>
    <w:basedOn w:val="DefaultParagraphFont"/>
    <w:uiPriority w:val="99"/>
    <w:semiHidden/>
    <w:unhideWhenUsed/>
    <w:rsid w:val="00970057"/>
    <w:rPr>
      <w:color w:val="954F72" w:themeColor="followedHyperlink"/>
      <w:u w:val="single"/>
    </w:rPr>
  </w:style>
  <w:style w:type="character" w:styleId="UnresolvedMention">
    <w:name w:val="Unresolved Mention"/>
    <w:basedOn w:val="DefaultParagraphFont"/>
    <w:uiPriority w:val="99"/>
    <w:semiHidden/>
    <w:unhideWhenUsed/>
    <w:rsid w:val="00AD2BC3"/>
    <w:rPr>
      <w:color w:val="605E5C"/>
      <w:shd w:val="clear" w:color="auto" w:fill="E1DFDD"/>
    </w:rPr>
  </w:style>
  <w:style w:type="paragraph" w:styleId="ListParagraph">
    <w:name w:val="List Paragraph"/>
    <w:basedOn w:val="Normal"/>
    <w:uiPriority w:val="34"/>
    <w:qFormat/>
    <w:rsid w:val="00E37F3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gov/womenvet/resources/plates.asp" TargetMode="External"/><Relationship Id="rId2" Type="http://schemas.openxmlformats.org/officeDocument/2006/relationships/hyperlink" Target="https://www.militarytimes.com/news/your-military/2023/04/10/the-genesis-of-todays-recruiting-crisis/" TargetMode="External"/><Relationship Id="rId1" Type="http://schemas.openxmlformats.org/officeDocument/2006/relationships/hyperlink" Target="https://www.va.gov/vetdata/veteran_population.asp" TargetMode="External"/><Relationship Id="rId4" Type="http://schemas.openxmlformats.org/officeDocument/2006/relationships/hyperlink" Target="https://www.va.gov/womenvet/resources/pla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9</Pages>
  <Words>2194</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Arivel Figueroa Acevedo</dc:creator>
  <cp:keywords/>
  <cp:lastModifiedBy>Gladys J. Burgos Torres</cp:lastModifiedBy>
  <cp:revision>3</cp:revision>
  <cp:lastPrinted>2023-06-28T14:45:00Z</cp:lastPrinted>
  <dcterms:created xsi:type="dcterms:W3CDTF">2023-06-28T21:18:00Z</dcterms:created>
  <dcterms:modified xsi:type="dcterms:W3CDTF">2023-06-28T22:23:00Z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ea03965b-3f7a-4817-ae25-45a8d9115c38</vt:lpwstr>
  </property>
</Properties>
</file>