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C1673" w14:textId="77777777" w:rsidR="007800C1" w:rsidRDefault="00EF6EF3" w:rsidP="007800C1">
      <w:pPr>
        <w:jc w:val="center"/>
        <w:rPr>
          <w:rFonts w:ascii="Book Antiqua" w:hAnsi="Book Antiqua"/>
          <w:color w:val="000000"/>
        </w:rPr>
      </w:pPr>
      <w:r>
        <w:rPr>
          <w:rFonts w:ascii="Book Antiqua" w:hAnsi="Book Antiqua"/>
          <w:b/>
          <w:color w:val="000000"/>
          <w:sz w:val="28"/>
          <w:szCs w:val="28"/>
        </w:rPr>
        <w:t xml:space="preserve">ESTADO LIBRE ASOCIADO DE </w:t>
      </w:r>
      <w:r w:rsidR="007800C1">
        <w:rPr>
          <w:rFonts w:ascii="Book Antiqua" w:hAnsi="Book Antiqua"/>
          <w:b/>
          <w:color w:val="000000"/>
          <w:sz w:val="28"/>
          <w:szCs w:val="28"/>
        </w:rPr>
        <w:t>PUERTO RICO</w:t>
      </w:r>
    </w:p>
    <w:p w14:paraId="7675F1D2" w14:textId="77777777" w:rsidR="007800C1" w:rsidRDefault="007800C1" w:rsidP="007800C1">
      <w:pPr>
        <w:pStyle w:val="Title2"/>
        <w:rPr>
          <w:rFonts w:ascii="Book Antiqua" w:hAnsi="Book Antiqua"/>
          <w:color w:val="000000"/>
          <w:sz w:val="24"/>
          <w:lang w:val="es-ES"/>
        </w:rPr>
      </w:pPr>
    </w:p>
    <w:p w14:paraId="25CB0066" w14:textId="0210E1E0" w:rsidR="007800C1" w:rsidRDefault="007800C1" w:rsidP="007800C1">
      <w:pPr>
        <w:pStyle w:val="Title2"/>
        <w:rPr>
          <w:rFonts w:ascii="Book Antiqua" w:hAnsi="Book Antiqua"/>
          <w:color w:val="000000"/>
          <w:sz w:val="24"/>
          <w:lang w:val="es-ES"/>
        </w:rPr>
      </w:pPr>
      <w:r>
        <w:rPr>
          <w:rFonts w:ascii="Book Antiqua" w:hAnsi="Book Antiqua"/>
          <w:color w:val="000000"/>
          <w:sz w:val="24"/>
          <w:lang w:val="es-ES"/>
        </w:rPr>
        <w:t>1</w:t>
      </w:r>
      <w:r w:rsidR="001A5951">
        <w:rPr>
          <w:rFonts w:ascii="Book Antiqua" w:hAnsi="Book Antiqua"/>
          <w:color w:val="000000"/>
          <w:sz w:val="24"/>
          <w:lang w:val="es-ES"/>
        </w:rPr>
        <w:t>9</w:t>
      </w:r>
      <w:proofErr w:type="spellStart"/>
      <w:r w:rsidR="001A5951">
        <w:rPr>
          <w:rFonts w:ascii="Book Antiqua" w:hAnsi="Book Antiqua"/>
          <w:color w:val="000000"/>
          <w:position w:val="10"/>
          <w:sz w:val="24"/>
          <w:vertAlign w:val="superscript"/>
          <w:lang w:val="es-ES"/>
        </w:rPr>
        <w:t>n</w:t>
      </w:r>
      <w:r>
        <w:rPr>
          <w:rFonts w:ascii="Book Antiqua" w:hAnsi="Book Antiqua"/>
          <w:color w:val="000000"/>
          <w:position w:val="10"/>
          <w:sz w:val="24"/>
          <w:vertAlign w:val="superscript"/>
          <w:lang w:val="es-ES"/>
        </w:rPr>
        <w:t>a</w:t>
      </w:r>
      <w:proofErr w:type="spellEnd"/>
      <w:r>
        <w:rPr>
          <w:rFonts w:ascii="Book Antiqua" w:hAnsi="Book Antiqua"/>
          <w:color w:val="000000"/>
          <w:position w:val="10"/>
          <w:sz w:val="24"/>
          <w:vertAlign w:val="superscript"/>
          <w:lang w:val="es-ES"/>
        </w:rPr>
        <w:t xml:space="preserve"> </w:t>
      </w:r>
      <w:r>
        <w:rPr>
          <w:rFonts w:ascii="Book Antiqua" w:hAnsi="Book Antiqua"/>
          <w:color w:val="000000"/>
          <w:sz w:val="24"/>
          <w:lang w:val="es-ES"/>
        </w:rPr>
        <w:t>Asamblea</w:t>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t xml:space="preserve">        </w:t>
      </w:r>
      <w:r w:rsidR="008F3AE9">
        <w:rPr>
          <w:rFonts w:ascii="Book Antiqua" w:hAnsi="Book Antiqua"/>
          <w:color w:val="000000"/>
          <w:sz w:val="24"/>
          <w:lang w:val="es-ES"/>
        </w:rPr>
        <w:t>7m</w:t>
      </w:r>
      <w:r w:rsidR="00EF6EF3">
        <w:rPr>
          <w:rFonts w:ascii="Book Antiqua" w:hAnsi="Book Antiqua"/>
          <w:color w:val="000000"/>
          <w:sz w:val="24"/>
          <w:lang w:val="es-ES"/>
        </w:rPr>
        <w:t>a.</w:t>
      </w:r>
      <w:r>
        <w:rPr>
          <w:rFonts w:ascii="Book Antiqua" w:hAnsi="Book Antiqua"/>
          <w:color w:val="000000"/>
          <w:position w:val="10"/>
          <w:sz w:val="24"/>
          <w:vertAlign w:val="superscript"/>
          <w:lang w:val="es-ES"/>
        </w:rPr>
        <w:t xml:space="preserve"> </w:t>
      </w:r>
      <w:r>
        <w:rPr>
          <w:rFonts w:ascii="Book Antiqua" w:hAnsi="Book Antiqua"/>
          <w:color w:val="000000"/>
          <w:sz w:val="24"/>
          <w:lang w:val="es-ES"/>
        </w:rPr>
        <w:t xml:space="preserve">Sesión </w:t>
      </w:r>
    </w:p>
    <w:p w14:paraId="77DB0D50" w14:textId="77777777" w:rsidR="007800C1" w:rsidRDefault="007800C1" w:rsidP="007800C1">
      <w:pPr>
        <w:pStyle w:val="Title2"/>
        <w:rPr>
          <w:rFonts w:ascii="Book Antiqua" w:hAnsi="Book Antiqua"/>
          <w:color w:val="000000"/>
          <w:sz w:val="24"/>
          <w:lang w:val="es-ES"/>
        </w:rPr>
      </w:pPr>
      <w:r>
        <w:rPr>
          <w:rFonts w:ascii="Book Antiqua" w:hAnsi="Book Antiqua"/>
          <w:color w:val="000000"/>
          <w:sz w:val="24"/>
          <w:lang w:val="es-ES"/>
        </w:rPr>
        <w:t xml:space="preserve">        Legislativa</w:t>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t xml:space="preserve"> Ordinaria </w:t>
      </w:r>
    </w:p>
    <w:p w14:paraId="299AA21C" w14:textId="77777777" w:rsidR="007800C1" w:rsidRDefault="007800C1" w:rsidP="007800C1">
      <w:pPr>
        <w:jc w:val="center"/>
        <w:rPr>
          <w:rFonts w:ascii="Book Antiqua" w:hAnsi="Book Antiqua"/>
          <w:b/>
          <w:bCs/>
          <w:color w:val="000000"/>
          <w:sz w:val="28"/>
          <w:szCs w:val="28"/>
        </w:rPr>
      </w:pPr>
    </w:p>
    <w:p w14:paraId="2C49E351" w14:textId="77777777" w:rsidR="007800C1" w:rsidRDefault="007800C1" w:rsidP="007800C1">
      <w:pPr>
        <w:jc w:val="center"/>
        <w:rPr>
          <w:rFonts w:ascii="Book Antiqua" w:hAnsi="Book Antiqua"/>
          <w:b/>
          <w:bCs/>
          <w:color w:val="000000"/>
          <w:sz w:val="36"/>
          <w:szCs w:val="36"/>
        </w:rPr>
      </w:pPr>
      <w:r>
        <w:rPr>
          <w:rFonts w:ascii="Book Antiqua" w:hAnsi="Book Antiqua"/>
          <w:b/>
          <w:bCs/>
          <w:color w:val="000000"/>
          <w:sz w:val="36"/>
          <w:szCs w:val="36"/>
        </w:rPr>
        <w:t>CÁMARA DE REPRESENTANTES</w:t>
      </w:r>
    </w:p>
    <w:p w14:paraId="29A2576B" w14:textId="77777777" w:rsidR="007800C1" w:rsidRDefault="007800C1" w:rsidP="007800C1">
      <w:pPr>
        <w:jc w:val="center"/>
        <w:rPr>
          <w:rFonts w:ascii="Book Antiqua" w:hAnsi="Book Antiqua"/>
        </w:rPr>
      </w:pPr>
    </w:p>
    <w:p w14:paraId="310ECA5C" w14:textId="4DB10791" w:rsidR="007800C1" w:rsidRPr="00023E2D" w:rsidRDefault="0036020A" w:rsidP="00F34FEF">
      <w:pPr>
        <w:jc w:val="center"/>
        <w:rPr>
          <w:rFonts w:ascii="Book Antiqua" w:hAnsi="Book Antiqua"/>
          <w:b/>
          <w:sz w:val="52"/>
          <w:szCs w:val="52"/>
        </w:rPr>
      </w:pPr>
      <w:r>
        <w:rPr>
          <w:rFonts w:ascii="Book Antiqua" w:hAnsi="Book Antiqua"/>
          <w:b/>
          <w:sz w:val="52"/>
          <w:szCs w:val="52"/>
        </w:rPr>
        <w:t>P. de la C.</w:t>
      </w:r>
      <w:r w:rsidR="007B717A">
        <w:rPr>
          <w:rFonts w:ascii="Book Antiqua" w:hAnsi="Book Antiqua"/>
          <w:b/>
          <w:sz w:val="52"/>
          <w:szCs w:val="52"/>
        </w:rPr>
        <w:t xml:space="preserve"> </w:t>
      </w:r>
      <w:r w:rsidR="009C1B27">
        <w:rPr>
          <w:rFonts w:ascii="Book Antiqua" w:hAnsi="Book Antiqua"/>
          <w:b/>
          <w:sz w:val="52"/>
          <w:szCs w:val="52"/>
        </w:rPr>
        <w:t>2060</w:t>
      </w:r>
      <w:r w:rsidR="001A5951">
        <w:rPr>
          <w:rFonts w:ascii="Book Antiqua" w:hAnsi="Book Antiqua"/>
          <w:b/>
          <w:sz w:val="52"/>
          <w:szCs w:val="52"/>
        </w:rPr>
        <w:t xml:space="preserve"> </w:t>
      </w:r>
    </w:p>
    <w:p w14:paraId="1F7602DE" w14:textId="77777777" w:rsidR="007800C1" w:rsidRDefault="007800C1" w:rsidP="007800C1">
      <w:pPr>
        <w:pStyle w:val="Heading1"/>
        <w:rPr>
          <w:rFonts w:ascii="Book Antiqua" w:hAnsi="Book Antiqua"/>
        </w:rPr>
      </w:pPr>
      <w:r>
        <w:rPr>
          <w:rFonts w:ascii="Book Antiqua" w:hAnsi="Book Antiqua"/>
        </w:rPr>
        <w:t xml:space="preserve">INFORME </w:t>
      </w:r>
      <w:r w:rsidR="0079685D">
        <w:rPr>
          <w:rFonts w:ascii="Book Antiqua" w:hAnsi="Book Antiqua"/>
        </w:rPr>
        <w:t>POSI</w:t>
      </w:r>
      <w:r>
        <w:rPr>
          <w:rFonts w:ascii="Book Antiqua" w:hAnsi="Book Antiqua"/>
        </w:rPr>
        <w:t>TIVO</w:t>
      </w:r>
    </w:p>
    <w:p w14:paraId="0D58B127" w14:textId="77777777" w:rsidR="007800C1" w:rsidRDefault="007800C1" w:rsidP="007800C1">
      <w:pPr>
        <w:jc w:val="center"/>
        <w:rPr>
          <w:rFonts w:ascii="Book Antiqua" w:hAnsi="Book Antiqua"/>
          <w:bCs/>
          <w:color w:val="000000"/>
        </w:rPr>
      </w:pPr>
    </w:p>
    <w:p w14:paraId="1E90E8FB" w14:textId="074B3F7E" w:rsidR="007800C1" w:rsidRDefault="000A0E96" w:rsidP="007800C1">
      <w:pPr>
        <w:jc w:val="center"/>
        <w:rPr>
          <w:rFonts w:ascii="Book Antiqua" w:hAnsi="Book Antiqua"/>
          <w:color w:val="000000"/>
        </w:rPr>
      </w:pPr>
      <w:r>
        <w:rPr>
          <w:rFonts w:ascii="Book Antiqua" w:hAnsi="Book Antiqua"/>
          <w:bCs/>
          <w:color w:val="000000"/>
        </w:rPr>
        <w:t xml:space="preserve"> </w:t>
      </w:r>
      <w:r w:rsidR="009C1B27">
        <w:rPr>
          <w:rFonts w:ascii="Book Antiqua" w:hAnsi="Book Antiqua"/>
          <w:bCs/>
          <w:color w:val="000000"/>
        </w:rPr>
        <w:t xml:space="preserve">18 </w:t>
      </w:r>
      <w:r w:rsidR="007800C1">
        <w:rPr>
          <w:rFonts w:ascii="Book Antiqua" w:hAnsi="Book Antiqua"/>
          <w:bCs/>
          <w:color w:val="000000"/>
        </w:rPr>
        <w:t xml:space="preserve">de </w:t>
      </w:r>
      <w:r w:rsidR="00D67EA5" w:rsidRPr="00F5639E">
        <w:rPr>
          <w:rFonts w:ascii="Book Antiqua" w:hAnsi="Book Antiqua"/>
          <w:bCs/>
          <w:color w:val="000000"/>
        </w:rPr>
        <w:t>m</w:t>
      </w:r>
      <w:r w:rsidR="00F34FEF">
        <w:rPr>
          <w:rFonts w:ascii="Book Antiqua" w:hAnsi="Book Antiqua"/>
          <w:bCs/>
          <w:color w:val="000000"/>
        </w:rPr>
        <w:t>arzo</w:t>
      </w:r>
      <w:r w:rsidR="00B45129">
        <w:rPr>
          <w:rFonts w:ascii="Book Antiqua" w:hAnsi="Book Antiqua"/>
          <w:bCs/>
          <w:color w:val="000000"/>
        </w:rPr>
        <w:t xml:space="preserve"> de 20</w:t>
      </w:r>
      <w:r w:rsidR="00D67EA5">
        <w:rPr>
          <w:rFonts w:ascii="Book Antiqua" w:hAnsi="Book Antiqua"/>
          <w:bCs/>
          <w:color w:val="000000"/>
        </w:rPr>
        <w:t>2</w:t>
      </w:r>
      <w:r w:rsidR="00F34FEF">
        <w:rPr>
          <w:rFonts w:ascii="Book Antiqua" w:hAnsi="Book Antiqua"/>
          <w:bCs/>
          <w:color w:val="000000"/>
        </w:rPr>
        <w:t>4</w:t>
      </w:r>
    </w:p>
    <w:p w14:paraId="3846A76C" w14:textId="77777777" w:rsidR="00BD4372" w:rsidRDefault="00BD4372" w:rsidP="007800C1">
      <w:pPr>
        <w:jc w:val="center"/>
        <w:rPr>
          <w:rFonts w:ascii="Book Antiqua" w:hAnsi="Book Antiqua"/>
          <w:color w:val="000000"/>
        </w:rPr>
      </w:pPr>
    </w:p>
    <w:p w14:paraId="0991A398" w14:textId="77777777" w:rsidR="00BE4937" w:rsidRDefault="00BE4937" w:rsidP="007800C1">
      <w:pPr>
        <w:jc w:val="center"/>
        <w:rPr>
          <w:rFonts w:ascii="Book Antiqua" w:hAnsi="Book Antiqua"/>
          <w:color w:val="000000"/>
        </w:rPr>
      </w:pPr>
    </w:p>
    <w:p w14:paraId="333DAB07" w14:textId="77777777" w:rsidR="007800C1" w:rsidRDefault="007800C1" w:rsidP="007800C1">
      <w:pPr>
        <w:rPr>
          <w:rFonts w:ascii="Book Antiqua" w:hAnsi="Book Antiqua"/>
          <w:b/>
          <w:bCs/>
          <w:sz w:val="28"/>
        </w:rPr>
      </w:pPr>
      <w:r>
        <w:rPr>
          <w:rFonts w:ascii="Book Antiqua" w:hAnsi="Book Antiqua"/>
          <w:b/>
          <w:bCs/>
        </w:rPr>
        <w:t>A LA CÁMARA DE REPRESENTANTES DE PUERTO RICO</w:t>
      </w:r>
      <w:r>
        <w:rPr>
          <w:rFonts w:ascii="Book Antiqua" w:hAnsi="Book Antiqua"/>
          <w:b/>
          <w:bCs/>
          <w:sz w:val="28"/>
        </w:rPr>
        <w:t>:</w:t>
      </w:r>
    </w:p>
    <w:p w14:paraId="5FD6F6D8" w14:textId="77777777" w:rsidR="007800C1" w:rsidRDefault="007800C1" w:rsidP="007800C1">
      <w:pPr>
        <w:rPr>
          <w:rFonts w:ascii="Book Antiqua" w:hAnsi="Book Antiqua"/>
          <w:b/>
          <w:bCs/>
          <w:sz w:val="28"/>
        </w:rPr>
      </w:pPr>
    </w:p>
    <w:p w14:paraId="54C8AB5D" w14:textId="5E26FEA6" w:rsidR="007800C1" w:rsidRPr="00FC0664" w:rsidRDefault="007800C1" w:rsidP="007800C1">
      <w:pPr>
        <w:jc w:val="both"/>
        <w:rPr>
          <w:rFonts w:ascii="Book Antiqua" w:hAnsi="Book Antiqua"/>
        </w:rPr>
      </w:pPr>
      <w:r>
        <w:rPr>
          <w:rFonts w:ascii="Book Antiqua" w:hAnsi="Book Antiqua"/>
        </w:rPr>
        <w:t xml:space="preserve">La </w:t>
      </w:r>
      <w:r w:rsidR="00EF7911" w:rsidRPr="00EF7911">
        <w:rPr>
          <w:rFonts w:ascii="Book Antiqua" w:hAnsi="Book Antiqua"/>
        </w:rPr>
        <w:t xml:space="preserve">Comisión de Pequeños y Medianos Negocios y </w:t>
      </w:r>
      <w:proofErr w:type="spellStart"/>
      <w:r w:rsidR="00EF7911" w:rsidRPr="00EF7911">
        <w:rPr>
          <w:rFonts w:ascii="Book Antiqua" w:hAnsi="Book Antiqua"/>
        </w:rPr>
        <w:t>Permisología</w:t>
      </w:r>
      <w:proofErr w:type="spellEnd"/>
      <w:r w:rsidR="003B1DE2">
        <w:rPr>
          <w:rFonts w:ascii="Book Antiqua" w:hAnsi="Book Antiqua"/>
        </w:rPr>
        <w:t xml:space="preserve"> </w:t>
      </w:r>
      <w:r w:rsidRPr="00FC0664">
        <w:rPr>
          <w:rFonts w:ascii="Book Antiqua" w:hAnsi="Book Antiqua"/>
        </w:rPr>
        <w:t>de la Cámara de Representantes de Puerto Rico,</w:t>
      </w:r>
      <w:r w:rsidR="00102F2F">
        <w:rPr>
          <w:rFonts w:ascii="Book Antiqua" w:hAnsi="Book Antiqua"/>
        </w:rPr>
        <w:t xml:space="preserve"> tiene</w:t>
      </w:r>
      <w:r w:rsidR="00FF472E">
        <w:rPr>
          <w:rFonts w:ascii="Book Antiqua" w:hAnsi="Book Antiqua"/>
        </w:rPr>
        <w:t xml:space="preserve"> el honor de</w:t>
      </w:r>
      <w:r w:rsidRPr="00FC0664">
        <w:rPr>
          <w:rFonts w:ascii="Book Antiqua" w:hAnsi="Book Antiqua"/>
        </w:rPr>
        <w:t xml:space="preserve"> </w:t>
      </w:r>
      <w:r w:rsidR="00FF472E">
        <w:rPr>
          <w:rFonts w:ascii="Book Antiqua" w:hAnsi="Book Antiqua"/>
        </w:rPr>
        <w:t>recomendar a este Augusto Cuerpo</w:t>
      </w:r>
      <w:r w:rsidR="00BD4372">
        <w:rPr>
          <w:rFonts w:ascii="Book Antiqua" w:hAnsi="Book Antiqua"/>
        </w:rPr>
        <w:t xml:space="preserve"> la</w:t>
      </w:r>
      <w:r w:rsidRPr="00FC0664">
        <w:rPr>
          <w:rFonts w:ascii="Book Antiqua" w:hAnsi="Book Antiqua"/>
        </w:rPr>
        <w:t xml:space="preserve"> aprobación</w:t>
      </w:r>
      <w:r w:rsidR="003C6BD7">
        <w:rPr>
          <w:rFonts w:ascii="Book Antiqua" w:hAnsi="Book Antiqua"/>
        </w:rPr>
        <w:t xml:space="preserve">, </w:t>
      </w:r>
      <w:r w:rsidR="003C6BD7" w:rsidRPr="000E7DDD">
        <w:rPr>
          <w:rFonts w:ascii="Book Antiqua" w:hAnsi="Book Antiqua"/>
        </w:rPr>
        <w:t>sin enmiendas</w:t>
      </w:r>
      <w:r w:rsidR="003C6BD7">
        <w:rPr>
          <w:rFonts w:ascii="Book Antiqua" w:hAnsi="Book Antiqua"/>
        </w:rPr>
        <w:t>,</w:t>
      </w:r>
      <w:r w:rsidR="005304CE">
        <w:rPr>
          <w:rFonts w:ascii="Book Antiqua" w:hAnsi="Book Antiqua"/>
        </w:rPr>
        <w:t xml:space="preserve"> del </w:t>
      </w:r>
      <w:r w:rsidR="007B717A">
        <w:rPr>
          <w:rFonts w:ascii="Book Antiqua" w:hAnsi="Book Antiqua"/>
        </w:rPr>
        <w:t>Proyecto de la Cámara Núm</w:t>
      </w:r>
      <w:r w:rsidR="000E7DDD">
        <w:rPr>
          <w:rFonts w:ascii="Book Antiqua" w:hAnsi="Book Antiqua"/>
        </w:rPr>
        <w:t>. 2060.</w:t>
      </w:r>
    </w:p>
    <w:p w14:paraId="3162E208" w14:textId="77777777" w:rsidR="007800C1" w:rsidRDefault="007800C1" w:rsidP="007800C1">
      <w:pPr>
        <w:jc w:val="both"/>
        <w:rPr>
          <w:rFonts w:ascii="Book Antiqua" w:hAnsi="Book Antiqua"/>
        </w:rPr>
      </w:pPr>
    </w:p>
    <w:p w14:paraId="39861F2E" w14:textId="77777777" w:rsidR="00BD4372" w:rsidRPr="00FC0664" w:rsidRDefault="00BD4372" w:rsidP="007800C1">
      <w:pPr>
        <w:jc w:val="both"/>
        <w:rPr>
          <w:rFonts w:ascii="Book Antiqua" w:hAnsi="Book Antiqua"/>
        </w:rPr>
      </w:pPr>
    </w:p>
    <w:p w14:paraId="6966EC1E" w14:textId="774D8F81" w:rsidR="007800C1" w:rsidRPr="00FC0664" w:rsidRDefault="007800C1" w:rsidP="007800C1">
      <w:pPr>
        <w:pStyle w:val="Heading2"/>
        <w:ind w:left="2160" w:firstLine="720"/>
        <w:jc w:val="both"/>
        <w:rPr>
          <w:rFonts w:ascii="Book Antiqua" w:hAnsi="Book Antiqua"/>
        </w:rPr>
      </w:pPr>
      <w:r w:rsidRPr="00FC0664">
        <w:rPr>
          <w:rFonts w:ascii="Book Antiqua" w:hAnsi="Book Antiqua"/>
        </w:rPr>
        <w:t>ALCANCE DE LA MEDIDA</w:t>
      </w:r>
    </w:p>
    <w:p w14:paraId="2C7D34E2" w14:textId="77777777" w:rsidR="007800C1" w:rsidRDefault="007800C1" w:rsidP="007800C1">
      <w:pPr>
        <w:jc w:val="both"/>
        <w:rPr>
          <w:rFonts w:ascii="Book Antiqua" w:hAnsi="Book Antiqua"/>
        </w:rPr>
      </w:pPr>
    </w:p>
    <w:p w14:paraId="5A6290DA" w14:textId="77777777" w:rsidR="008871A3" w:rsidRPr="00FC0664" w:rsidRDefault="008871A3" w:rsidP="007800C1">
      <w:pPr>
        <w:jc w:val="both"/>
        <w:rPr>
          <w:rFonts w:ascii="Book Antiqua" w:hAnsi="Book Antiqua"/>
        </w:rPr>
      </w:pPr>
    </w:p>
    <w:p w14:paraId="0F25F6C0" w14:textId="371D3565" w:rsidR="00CC6B67" w:rsidRDefault="00B61914" w:rsidP="00B61914">
      <w:pPr>
        <w:jc w:val="both"/>
        <w:outlineLvl w:val="0"/>
        <w:rPr>
          <w:rFonts w:ascii="Book Antiqua" w:hAnsi="Book Antiqua"/>
        </w:rPr>
      </w:pPr>
      <w:r>
        <w:rPr>
          <w:rFonts w:ascii="Book Antiqua" w:hAnsi="Book Antiqua"/>
          <w:lang w:val="es-ES_tradnl"/>
        </w:rPr>
        <w:t>L</w:t>
      </w:r>
      <w:r w:rsidRPr="00B722B7">
        <w:rPr>
          <w:rFonts w:ascii="Book Antiqua" w:hAnsi="Book Antiqua"/>
        </w:rPr>
        <w:t>a Exposición de</w:t>
      </w:r>
      <w:r>
        <w:rPr>
          <w:rFonts w:ascii="Book Antiqua" w:hAnsi="Book Antiqua"/>
        </w:rPr>
        <w:t xml:space="preserve">l </w:t>
      </w:r>
      <w:r w:rsidRPr="003B0668">
        <w:rPr>
          <w:rFonts w:ascii="Book Antiqua" w:hAnsi="Book Antiqua"/>
        </w:rPr>
        <w:t xml:space="preserve">P. de la C. </w:t>
      </w:r>
      <w:r w:rsidR="000E7DDD">
        <w:rPr>
          <w:rFonts w:ascii="Book Antiqua" w:hAnsi="Book Antiqua"/>
        </w:rPr>
        <w:t>2060</w:t>
      </w:r>
      <w:r>
        <w:rPr>
          <w:rFonts w:ascii="Book Antiqua" w:hAnsi="Book Antiqua"/>
        </w:rPr>
        <w:t xml:space="preserve"> comienza indicando la importancia del proceso de permisos como eje fundamental de una economía competitiva</w:t>
      </w:r>
      <w:r w:rsidR="00CC6B67">
        <w:rPr>
          <w:rFonts w:ascii="Book Antiqua" w:hAnsi="Book Antiqua"/>
        </w:rPr>
        <w:t xml:space="preserve">. Nos dice que </w:t>
      </w:r>
      <w:r w:rsidR="00FD6B67">
        <w:rPr>
          <w:rFonts w:ascii="Book Antiqua" w:hAnsi="Book Antiqua"/>
        </w:rPr>
        <w:t>el “</w:t>
      </w:r>
      <w:r w:rsidR="00CC6B67" w:rsidRPr="00CC6B67">
        <w:rPr>
          <w:rFonts w:ascii="Book Antiqua" w:hAnsi="Book Antiqua"/>
          <w:bCs/>
          <w:i/>
          <w:iCs/>
          <w:lang w:val="es-ES_tradnl"/>
        </w:rPr>
        <w:t>sistema de permisos es uno de los elementos más relevantes para reactivar nuestra economía</w:t>
      </w:r>
      <w:r w:rsidR="00CC6B67" w:rsidRPr="00CC6B67">
        <w:rPr>
          <w:rFonts w:ascii="Book Antiqua" w:hAnsi="Book Antiqua"/>
          <w:bCs/>
          <w:lang w:val="es-ES_tradnl"/>
        </w:rPr>
        <w:t>”</w:t>
      </w:r>
      <w:r w:rsidR="00CC6B67">
        <w:rPr>
          <w:rFonts w:ascii="Book Antiqua" w:hAnsi="Book Antiqua"/>
          <w:bCs/>
          <w:lang w:val="es-ES_tradnl"/>
        </w:rPr>
        <w:t xml:space="preserve"> y que el Gobierno “</w:t>
      </w:r>
      <w:r w:rsidR="00CC6B67" w:rsidRPr="00CC6B67">
        <w:rPr>
          <w:rFonts w:ascii="Book Antiqua" w:hAnsi="Book Antiqua"/>
          <w:bCs/>
          <w:i/>
          <w:iCs/>
          <w:lang w:val="es-ES_tradnl"/>
        </w:rPr>
        <w:t xml:space="preserve">tiene que colocar como una prioridad el </w:t>
      </w:r>
      <w:r w:rsidR="00CC6B67" w:rsidRPr="00CC6B67">
        <w:rPr>
          <w:rFonts w:ascii="Book Antiqua" w:hAnsi="Book Antiqua"/>
          <w:bCs/>
          <w:i/>
          <w:iCs/>
        </w:rPr>
        <w:t>reformar el sistema de evaluación y otorgamiento de permisos de manera que éste sirva de dínamo a diversas alternativas de desarrollo de la actividad empresarial y que este despunte económico propicie las condiciones que permitan mejorar la calidad de vida de nuestra ciudadanía</w:t>
      </w:r>
      <w:r w:rsidR="00CC6B67">
        <w:rPr>
          <w:rFonts w:ascii="Book Antiqua" w:hAnsi="Book Antiqua"/>
        </w:rPr>
        <w:t xml:space="preserve">”. </w:t>
      </w:r>
    </w:p>
    <w:p w14:paraId="1A097565" w14:textId="77777777" w:rsidR="00CC6B67" w:rsidRDefault="00CC6B67" w:rsidP="00B61914">
      <w:pPr>
        <w:jc w:val="both"/>
        <w:outlineLvl w:val="0"/>
        <w:rPr>
          <w:rFonts w:ascii="Book Antiqua" w:hAnsi="Book Antiqua"/>
        </w:rPr>
      </w:pPr>
    </w:p>
    <w:p w14:paraId="7FDA61CF" w14:textId="338CAFFD" w:rsidR="00D31EC7" w:rsidRDefault="00D31EC7" w:rsidP="00B61914">
      <w:pPr>
        <w:jc w:val="both"/>
        <w:outlineLvl w:val="0"/>
        <w:rPr>
          <w:rFonts w:ascii="Book Antiqua" w:hAnsi="Book Antiqua"/>
          <w:bCs/>
        </w:rPr>
      </w:pPr>
      <w:r>
        <w:rPr>
          <w:rFonts w:ascii="Book Antiqua" w:hAnsi="Book Antiqua"/>
        </w:rPr>
        <w:t xml:space="preserve">La medida entonces </w:t>
      </w:r>
      <w:r w:rsidR="00CC6B67">
        <w:rPr>
          <w:rFonts w:ascii="Book Antiqua" w:hAnsi="Book Antiqua"/>
        </w:rPr>
        <w:t xml:space="preserve">reseña </w:t>
      </w:r>
      <w:r>
        <w:rPr>
          <w:rFonts w:ascii="Book Antiqua" w:hAnsi="Book Antiqua"/>
        </w:rPr>
        <w:t xml:space="preserve">los múltiples cambios que promovió </w:t>
      </w:r>
      <w:r w:rsidR="00CC6B67">
        <w:rPr>
          <w:rFonts w:ascii="Book Antiqua" w:hAnsi="Book Antiqua"/>
        </w:rPr>
        <w:t xml:space="preserve">la aprobación de la </w:t>
      </w:r>
      <w:r w:rsidR="00CC6B67" w:rsidRPr="00903D28">
        <w:rPr>
          <w:rFonts w:ascii="Book Antiqua" w:hAnsi="Book Antiqua"/>
          <w:bCs/>
        </w:rPr>
        <w:t>Ley 161-2009, mejor conocida como la “Ley para la Reforma del Proceso de Permisos de Puerto Rico”</w:t>
      </w:r>
      <w:r>
        <w:rPr>
          <w:rFonts w:ascii="Book Antiqua" w:hAnsi="Book Antiqua"/>
          <w:bCs/>
        </w:rPr>
        <w:t xml:space="preserve"> para atender estas áreas, sin </w:t>
      </w:r>
      <w:r w:rsidR="008E3180">
        <w:rPr>
          <w:rFonts w:ascii="Book Antiqua" w:hAnsi="Book Antiqua"/>
          <w:bCs/>
        </w:rPr>
        <w:t>embargo,</w:t>
      </w:r>
      <w:r>
        <w:rPr>
          <w:rFonts w:ascii="Book Antiqua" w:hAnsi="Book Antiqua"/>
          <w:bCs/>
        </w:rPr>
        <w:t xml:space="preserve"> nos indica que “</w:t>
      </w:r>
      <w:r w:rsidRPr="00D31EC7">
        <w:rPr>
          <w:rFonts w:ascii="Book Antiqua" w:hAnsi="Book Antiqua"/>
          <w:bCs/>
          <w:i/>
          <w:iCs/>
        </w:rPr>
        <w:t>una serie de retos y dificultades, tanto a nivel regulatorio como en su ejecución</w:t>
      </w:r>
      <w:r>
        <w:rPr>
          <w:rFonts w:ascii="Book Antiqua" w:hAnsi="Book Antiqua"/>
          <w:bCs/>
        </w:rPr>
        <w:t>” han obstaculizado la consecución de</w:t>
      </w:r>
      <w:r w:rsidR="008E3180">
        <w:rPr>
          <w:rFonts w:ascii="Book Antiqua" w:hAnsi="Book Antiqua"/>
          <w:bCs/>
        </w:rPr>
        <w:t>l</w:t>
      </w:r>
      <w:r>
        <w:rPr>
          <w:rFonts w:ascii="Book Antiqua" w:hAnsi="Book Antiqua"/>
          <w:bCs/>
        </w:rPr>
        <w:t xml:space="preserve"> sistema de permisos que nuestra sociedad aspira y merece. El PC-</w:t>
      </w:r>
      <w:r w:rsidR="000E7DDD">
        <w:rPr>
          <w:rFonts w:ascii="Book Antiqua" w:hAnsi="Book Antiqua"/>
        </w:rPr>
        <w:t>2060</w:t>
      </w:r>
      <w:r>
        <w:rPr>
          <w:rFonts w:ascii="Book Antiqua" w:hAnsi="Book Antiqua"/>
          <w:bCs/>
        </w:rPr>
        <w:t xml:space="preserve"> reflexiona que la “</w:t>
      </w:r>
      <w:r w:rsidRPr="00D31EC7">
        <w:rPr>
          <w:rFonts w:ascii="Book Antiqua" w:hAnsi="Book Antiqua"/>
          <w:bCs/>
          <w:i/>
          <w:iCs/>
        </w:rPr>
        <w:t xml:space="preserve">existencia de una burocracia gubernamental compleja, excesiva y onerosa tiene el efecto de desanimar el empresarismo; retrasar la </w:t>
      </w:r>
      <w:r w:rsidRPr="00D31EC7">
        <w:rPr>
          <w:rFonts w:ascii="Book Antiqua" w:hAnsi="Book Antiqua"/>
          <w:bCs/>
          <w:i/>
          <w:iCs/>
        </w:rPr>
        <w:lastRenderedPageBreak/>
        <w:t>actividad comercial; incrementar los costos asociados con hacer negocio en nuestra Isla; y en el peor de los casos, marginar y empujar a los comerciantes a la economía informal, desorganizada y, a veces, ilegal. Por tanto, los sistemas y estructuras que contienen estas trabas gubernamentales actúan en detrimento de los países, sus economías, bienestar social y salud fiscal</w:t>
      </w:r>
      <w:r>
        <w:rPr>
          <w:rFonts w:ascii="Book Antiqua" w:hAnsi="Book Antiqua"/>
          <w:bCs/>
        </w:rPr>
        <w:t xml:space="preserve">”. </w:t>
      </w:r>
    </w:p>
    <w:p w14:paraId="7C222FA6" w14:textId="77777777" w:rsidR="00D31EC7" w:rsidRDefault="00D31EC7" w:rsidP="00B61914">
      <w:pPr>
        <w:jc w:val="both"/>
        <w:outlineLvl w:val="0"/>
        <w:rPr>
          <w:rFonts w:ascii="Book Antiqua" w:hAnsi="Book Antiqua"/>
          <w:bCs/>
        </w:rPr>
      </w:pPr>
    </w:p>
    <w:p w14:paraId="30317D5E" w14:textId="2D9730EF" w:rsidR="00EE06DF" w:rsidRDefault="00B61914" w:rsidP="00B61914">
      <w:pPr>
        <w:jc w:val="both"/>
        <w:outlineLvl w:val="0"/>
        <w:rPr>
          <w:rFonts w:ascii="Book Antiqua" w:hAnsi="Book Antiqua"/>
        </w:rPr>
      </w:pPr>
      <w:r>
        <w:rPr>
          <w:rFonts w:ascii="Book Antiqua" w:hAnsi="Book Antiqua"/>
        </w:rPr>
        <w:t xml:space="preserve">En su parte pertinente, la medida reseña que </w:t>
      </w:r>
      <w:r w:rsidR="00EE06DF">
        <w:rPr>
          <w:rFonts w:ascii="Book Antiqua" w:hAnsi="Book Antiqua"/>
        </w:rPr>
        <w:t xml:space="preserve">el </w:t>
      </w:r>
      <w:r w:rsidRPr="00EE06DF">
        <w:rPr>
          <w:rFonts w:ascii="Book Antiqua" w:hAnsi="Book Antiqua"/>
        </w:rPr>
        <w:t>“</w:t>
      </w:r>
      <w:bookmarkStart w:id="0" w:name="_Hlk94511474"/>
      <w:r w:rsidR="00EE06DF" w:rsidRPr="00EE06DF">
        <w:rPr>
          <w:rFonts w:ascii="Book Antiqua" w:hAnsi="Book Antiqua"/>
          <w:bCs/>
          <w:i/>
          <w:iCs/>
        </w:rPr>
        <w:t>Sistema Unificado de Información (SUI)</w:t>
      </w:r>
      <w:bookmarkEnd w:id="0"/>
      <w:r w:rsidR="00EE06DF" w:rsidRPr="00EE06DF">
        <w:rPr>
          <w:rFonts w:ascii="Book Antiqua" w:hAnsi="Book Antiqua"/>
          <w:bCs/>
          <w:i/>
          <w:iCs/>
        </w:rPr>
        <w:t>, conocido también como el “</w:t>
      </w:r>
      <w:proofErr w:type="gramStart"/>
      <w:r w:rsidR="00EE06DF" w:rsidRPr="00EE06DF">
        <w:rPr>
          <w:rFonts w:ascii="Book Antiqua" w:hAnsi="Book Antiqua"/>
          <w:bCs/>
          <w:i/>
          <w:iCs/>
        </w:rPr>
        <w:t>Single</w:t>
      </w:r>
      <w:proofErr w:type="gramEnd"/>
      <w:r w:rsidR="00EE06DF" w:rsidRPr="00EE06DF">
        <w:rPr>
          <w:rFonts w:ascii="Book Antiqua" w:hAnsi="Book Antiqua"/>
          <w:bCs/>
          <w:i/>
          <w:iCs/>
        </w:rPr>
        <w:t xml:space="preserve"> Business Portal”, se concibió como un mecanismo para simplificar </w:t>
      </w:r>
      <w:r w:rsidR="00EE06DF" w:rsidRPr="00EE06DF">
        <w:rPr>
          <w:rFonts w:ascii="Book Antiqua" w:hAnsi="Book Antiqua"/>
          <w:bCs/>
          <w:i/>
          <w:iCs/>
          <w:lang w:val="es-ES"/>
        </w:rPr>
        <w:t>y unificar la tramitación y evaluación de las solicitudes de permisos, licencias, certificaciones, entre otros, en una plataforma digital, y de esta forma maximizar los recursos, facilitar la comunicación entre las agencias y disminuir los procesos y requerimientos asociados</w:t>
      </w:r>
      <w:r w:rsidRPr="00EE06DF">
        <w:rPr>
          <w:rFonts w:ascii="Book Antiqua" w:hAnsi="Book Antiqua"/>
        </w:rPr>
        <w:t>”</w:t>
      </w:r>
      <w:r>
        <w:rPr>
          <w:rFonts w:ascii="Book Antiqua" w:hAnsi="Book Antiqua"/>
        </w:rPr>
        <w:t>.</w:t>
      </w:r>
      <w:r w:rsidR="00EE06DF">
        <w:rPr>
          <w:rFonts w:ascii="Book Antiqua" w:hAnsi="Book Antiqua"/>
        </w:rPr>
        <w:t xml:space="preserve"> Sin embargo, “</w:t>
      </w:r>
      <w:r w:rsidR="00EE06DF" w:rsidRPr="00EE06DF">
        <w:rPr>
          <w:rFonts w:ascii="Book Antiqua" w:hAnsi="Book Antiqua"/>
          <w:i/>
          <w:iCs/>
        </w:rPr>
        <w:t>su ejecución no ha cumplido aún con las expectativas. Los sectores afectados señalan que el SUI no ha logrado su objetivo pues su principal encomienda, que era interconectar las bases de datos de las Entidades Gubernamentales Concernidas, no se ha cumplido. Sin existir una interconexión adecuada, asuntos para procesar una renovación o un nuevo permiso para operar se retrasa injustificadamente. Al individuo y al comercio se le penaliza al tener que nuevamente proveer y procurar documentos que ya se encuentran en poder de las agencias gubernamentales. También se indica que la cantidad de documentación exigida en estos procesos resulta innecesaria y contraproducente</w:t>
      </w:r>
      <w:r w:rsidR="00EE06DF">
        <w:rPr>
          <w:rFonts w:ascii="Book Antiqua" w:hAnsi="Book Antiqua"/>
        </w:rPr>
        <w:t>.”</w:t>
      </w:r>
    </w:p>
    <w:p w14:paraId="16D610DE" w14:textId="77777777" w:rsidR="00EE06DF" w:rsidRDefault="00EE06DF" w:rsidP="00B61914">
      <w:pPr>
        <w:jc w:val="both"/>
        <w:outlineLvl w:val="0"/>
        <w:rPr>
          <w:rFonts w:ascii="Book Antiqua" w:hAnsi="Book Antiqua"/>
        </w:rPr>
      </w:pPr>
    </w:p>
    <w:p w14:paraId="2A5F95F2" w14:textId="3DFD11A8" w:rsidR="00B61914" w:rsidRDefault="00B61914" w:rsidP="00B61914">
      <w:pPr>
        <w:jc w:val="both"/>
        <w:outlineLvl w:val="0"/>
        <w:rPr>
          <w:rFonts w:ascii="Book Antiqua" w:hAnsi="Book Antiqua"/>
        </w:rPr>
      </w:pPr>
      <w:r>
        <w:rPr>
          <w:rFonts w:ascii="Book Antiqua" w:hAnsi="Book Antiqua"/>
        </w:rPr>
        <w:t>El PC-</w:t>
      </w:r>
      <w:r w:rsidR="000E7DDD">
        <w:rPr>
          <w:rFonts w:ascii="Book Antiqua" w:hAnsi="Book Antiqua"/>
        </w:rPr>
        <w:t>2060</w:t>
      </w:r>
      <w:r>
        <w:rPr>
          <w:rFonts w:ascii="Book Antiqua" w:hAnsi="Book Antiqua"/>
        </w:rPr>
        <w:t xml:space="preserve"> persigue </w:t>
      </w:r>
      <w:r w:rsidRPr="00EE06DF">
        <w:rPr>
          <w:rFonts w:ascii="Book Antiqua" w:hAnsi="Book Antiqua"/>
        </w:rPr>
        <w:t>“</w:t>
      </w:r>
      <w:r w:rsidR="00EE06DF" w:rsidRPr="00EE06DF">
        <w:rPr>
          <w:rFonts w:ascii="Book Antiqua" w:hAnsi="Book Antiqua"/>
          <w:i/>
          <w:iCs/>
        </w:rPr>
        <w:t>establecer varios cambios al Sistema Unificado de Información, a fin de simplificar los procedimientos y reducir el tiempo de evaluación y adjudicación de las solicitudes en la plataforma digital.</w:t>
      </w:r>
      <w:r w:rsidRPr="00EE06DF">
        <w:rPr>
          <w:rFonts w:ascii="Book Antiqua" w:hAnsi="Book Antiqua"/>
        </w:rPr>
        <w:t>”</w:t>
      </w:r>
      <w:r w:rsidR="00EE06DF">
        <w:rPr>
          <w:rFonts w:ascii="Book Antiqua" w:hAnsi="Book Antiqua"/>
        </w:rPr>
        <w:t xml:space="preserve"> Entre dichos cambios se encuentra el que el “</w:t>
      </w:r>
      <w:r w:rsidR="00EE06DF" w:rsidRPr="00EE06DF">
        <w:rPr>
          <w:rFonts w:ascii="Book Antiqua" w:hAnsi="Book Antiqua"/>
          <w:bCs/>
          <w:i/>
          <w:iCs/>
          <w:lang w:val="es-ES"/>
        </w:rPr>
        <w:t xml:space="preserve">negocio o proponente, como regla general, no tendrá que someter en el proceso documentos que obren en poder o posesión de agencias gubernamentales o en sus </w:t>
      </w:r>
      <w:proofErr w:type="spellStart"/>
      <w:r w:rsidR="00EE06DF" w:rsidRPr="00EE06DF">
        <w:rPr>
          <w:rFonts w:ascii="Book Antiqua" w:hAnsi="Book Antiqua"/>
          <w:bCs/>
          <w:i/>
          <w:iCs/>
          <w:lang w:val="es-ES"/>
        </w:rPr>
        <w:t>records</w:t>
      </w:r>
      <w:proofErr w:type="spellEnd"/>
      <w:r w:rsidR="00EE06DF" w:rsidRPr="00EE06DF">
        <w:rPr>
          <w:rFonts w:ascii="Book Antiqua" w:hAnsi="Book Antiqua"/>
          <w:bCs/>
          <w:i/>
          <w:iCs/>
          <w:lang w:val="es-ES"/>
        </w:rPr>
        <w:t>, o que hubiesen sido emitidos por cualquier agencia de gobierno. Documentos tales como Certificados de: Antecedentes Penales; No Deuda de ASUME; Radicación de Planillas por pasados cinco (5) a</w:t>
      </w:r>
      <w:r w:rsidR="00EE06DF" w:rsidRPr="00EE06DF">
        <w:rPr>
          <w:rFonts w:ascii="Book Antiqua" w:hAnsi="Book Antiqua" w:cs="Calibri"/>
          <w:bCs/>
          <w:i/>
          <w:iCs/>
          <w:lang w:val="es-ES"/>
        </w:rPr>
        <w:t>ñ</w:t>
      </w:r>
      <w:r w:rsidR="00EE06DF" w:rsidRPr="00EE06DF">
        <w:rPr>
          <w:rFonts w:ascii="Book Antiqua" w:hAnsi="Book Antiqua"/>
          <w:bCs/>
          <w:i/>
          <w:iCs/>
          <w:lang w:val="es-ES"/>
        </w:rPr>
        <w:t>os; No Deuda con el Departamento de Hacienda; Radicación de Planillas sobre IVU; No Deuda de IVU; así como otros dispuestos en otras leyes tendrán que ser provistos por las agencias gubernamentales pertinentes al Sistema Unificado de Información. La Oficina de Gerencia de Permisos, a través del Sistema Unificado de Información, garantizará la interconexión y disponibilidad de estos documentos con todas las agencias pertinentes a este proceso.</w:t>
      </w:r>
      <w:r w:rsidR="00EE06DF">
        <w:rPr>
          <w:rFonts w:ascii="Book Antiqua" w:hAnsi="Book Antiqua"/>
        </w:rPr>
        <w:t>”</w:t>
      </w:r>
    </w:p>
    <w:p w14:paraId="22C9E16E" w14:textId="77777777" w:rsidR="00A12B8C" w:rsidRDefault="00A12B8C" w:rsidP="00B61914">
      <w:pPr>
        <w:jc w:val="both"/>
        <w:outlineLvl w:val="0"/>
        <w:rPr>
          <w:rFonts w:ascii="Book Antiqua" w:hAnsi="Book Antiqua"/>
        </w:rPr>
      </w:pPr>
    </w:p>
    <w:p w14:paraId="06475FBB" w14:textId="284565AC" w:rsidR="00A12B8C" w:rsidRDefault="00A12B8C" w:rsidP="00B61914">
      <w:pPr>
        <w:jc w:val="both"/>
        <w:outlineLvl w:val="0"/>
        <w:rPr>
          <w:rFonts w:ascii="Book Antiqua" w:hAnsi="Book Antiqua"/>
        </w:rPr>
      </w:pPr>
      <w:r>
        <w:rPr>
          <w:rFonts w:ascii="Book Antiqua" w:hAnsi="Book Antiqua"/>
        </w:rPr>
        <w:t>Se indica que el “</w:t>
      </w:r>
      <w:r w:rsidRPr="00A12B8C">
        <w:rPr>
          <w:rFonts w:ascii="Book Antiqua" w:hAnsi="Book Antiqua"/>
          <w:bCs/>
          <w:i/>
          <w:iCs/>
          <w:lang w:val="es-ES"/>
        </w:rPr>
        <w:t>Sistema Unificado de Información consolidará de forma automática la información relacionada al proponente o al negocio, de forma que exista una unificación de la información, certificaciones, licencias, permiso de uso, documentos e información pertinente al proponente o negocio, bajo el Permiso Único, sin ningún otro requerimiento. También, enviará automáticamente a solicitantes y a las agencias las notificaciones respecto a cualquier documento o trámite sometido, a fin de garantizar la debida fiscalización y pureza de los procesos.</w:t>
      </w:r>
      <w:r>
        <w:rPr>
          <w:rFonts w:ascii="Book Antiqua" w:hAnsi="Book Antiqua"/>
        </w:rPr>
        <w:t>”</w:t>
      </w:r>
    </w:p>
    <w:p w14:paraId="0AEAECD5" w14:textId="77777777" w:rsidR="00D31EC7" w:rsidRDefault="00D31EC7" w:rsidP="00B61914">
      <w:pPr>
        <w:jc w:val="both"/>
        <w:outlineLvl w:val="0"/>
        <w:rPr>
          <w:rFonts w:ascii="Book Antiqua" w:hAnsi="Book Antiqua"/>
        </w:rPr>
      </w:pPr>
    </w:p>
    <w:p w14:paraId="2F33247E" w14:textId="21E28986" w:rsidR="00D31EC7" w:rsidRDefault="00D31EC7" w:rsidP="00B61914">
      <w:pPr>
        <w:jc w:val="both"/>
        <w:outlineLvl w:val="0"/>
        <w:rPr>
          <w:rFonts w:ascii="Book Antiqua" w:hAnsi="Book Antiqua"/>
        </w:rPr>
      </w:pPr>
      <w:r>
        <w:rPr>
          <w:rFonts w:ascii="Book Antiqua" w:hAnsi="Book Antiqua"/>
        </w:rPr>
        <w:t>La Exposición de Motivos del PC-</w:t>
      </w:r>
      <w:r w:rsidR="000E7DDD">
        <w:rPr>
          <w:rFonts w:ascii="Book Antiqua" w:hAnsi="Book Antiqua"/>
        </w:rPr>
        <w:t>2060</w:t>
      </w:r>
      <w:r>
        <w:rPr>
          <w:rFonts w:ascii="Book Antiqua" w:hAnsi="Book Antiqua"/>
        </w:rPr>
        <w:t xml:space="preserve"> concluye señalando que </w:t>
      </w:r>
      <w:r w:rsidR="007B34AC">
        <w:rPr>
          <w:rFonts w:ascii="Book Antiqua" w:hAnsi="Book Antiqua"/>
        </w:rPr>
        <w:t xml:space="preserve">la aprobación de estas enmiendas </w:t>
      </w:r>
      <w:r w:rsidR="007D558F">
        <w:rPr>
          <w:rFonts w:ascii="Book Antiqua" w:hAnsi="Book Antiqua"/>
        </w:rPr>
        <w:t xml:space="preserve">a la Ley 161-2009 promoverá un Sistema de </w:t>
      </w:r>
      <w:r w:rsidR="007E37DD">
        <w:rPr>
          <w:rFonts w:ascii="Book Antiqua" w:hAnsi="Book Antiqua"/>
        </w:rPr>
        <w:t>Permisos que</w:t>
      </w:r>
      <w:r w:rsidR="00F60106">
        <w:rPr>
          <w:rFonts w:ascii="Book Antiqua" w:hAnsi="Book Antiqua"/>
        </w:rPr>
        <w:t xml:space="preserve"> </w:t>
      </w:r>
      <w:r w:rsidR="007B34AC">
        <w:rPr>
          <w:rFonts w:ascii="Book Antiqua" w:hAnsi="Book Antiqua"/>
        </w:rPr>
        <w:t>“</w:t>
      </w:r>
      <w:r w:rsidR="007D558F" w:rsidRPr="007D558F">
        <w:rPr>
          <w:rFonts w:ascii="Book Antiqua" w:hAnsi="Book Antiqua"/>
          <w:bCs/>
          <w:i/>
          <w:iCs/>
        </w:rPr>
        <w:t>provea los mecanismos para agilizar la expedición de permisos y se reduzca el costo de hacer negocios en nuestra Isla. Estos cambios servirán de punta de lanza para el progreso sustentable de Puerto Rico en el Siglo XXI, de una manera responsable, ordenada y en justo balance social, económico y ambiental</w:t>
      </w:r>
      <w:r w:rsidR="007B34AC">
        <w:rPr>
          <w:rFonts w:ascii="Book Antiqua" w:hAnsi="Book Antiqua"/>
        </w:rPr>
        <w:t>”</w:t>
      </w:r>
      <w:r w:rsidR="007D558F">
        <w:rPr>
          <w:rFonts w:ascii="Book Antiqua" w:hAnsi="Book Antiqua"/>
        </w:rPr>
        <w:t>.</w:t>
      </w:r>
    </w:p>
    <w:p w14:paraId="70CF10CC" w14:textId="6BBFAB01" w:rsidR="00574734" w:rsidRDefault="00574734" w:rsidP="00251D87">
      <w:pPr>
        <w:jc w:val="both"/>
        <w:outlineLvl w:val="0"/>
        <w:rPr>
          <w:rFonts w:ascii="Book Antiqua" w:hAnsi="Book Antiqua"/>
        </w:rPr>
      </w:pPr>
    </w:p>
    <w:p w14:paraId="52C454C0" w14:textId="77777777" w:rsidR="00573C83" w:rsidRDefault="00573C83" w:rsidP="00AD0880">
      <w:pPr>
        <w:jc w:val="both"/>
        <w:rPr>
          <w:rFonts w:ascii="Book Antiqua" w:hAnsi="Book Antiqua"/>
        </w:rPr>
      </w:pPr>
    </w:p>
    <w:p w14:paraId="50F4204B" w14:textId="77777777" w:rsidR="00573C83" w:rsidRPr="00573C83" w:rsidRDefault="00573C83" w:rsidP="00573C83">
      <w:pPr>
        <w:jc w:val="center"/>
        <w:rPr>
          <w:rFonts w:ascii="Book Antiqua" w:hAnsi="Book Antiqua"/>
          <w:b/>
        </w:rPr>
      </w:pPr>
      <w:r w:rsidRPr="00573C83">
        <w:rPr>
          <w:rFonts w:ascii="Book Antiqua" w:hAnsi="Book Antiqua"/>
          <w:b/>
        </w:rPr>
        <w:t>ANÁLISIS DE LA MEDIDA</w:t>
      </w:r>
    </w:p>
    <w:p w14:paraId="5354EF92" w14:textId="313A4405" w:rsidR="00CB17BA" w:rsidRDefault="00CB17BA" w:rsidP="00AD0880">
      <w:pPr>
        <w:jc w:val="both"/>
        <w:rPr>
          <w:rFonts w:ascii="Book Antiqua" w:hAnsi="Book Antiqua"/>
          <w:lang w:val="es-ES_tradnl"/>
        </w:rPr>
      </w:pPr>
    </w:p>
    <w:p w14:paraId="14C3BD4C" w14:textId="77777777" w:rsidR="00CB17BA" w:rsidRDefault="00CB17BA" w:rsidP="00AD0880">
      <w:pPr>
        <w:jc w:val="both"/>
        <w:rPr>
          <w:rFonts w:ascii="Book Antiqua" w:hAnsi="Book Antiqua"/>
          <w:lang w:val="es-ES_tradnl"/>
        </w:rPr>
      </w:pPr>
    </w:p>
    <w:p w14:paraId="18E5DF23" w14:textId="63A8D11B" w:rsidR="00B928F1" w:rsidRDefault="0011097E" w:rsidP="00AD0880">
      <w:pPr>
        <w:jc w:val="both"/>
        <w:rPr>
          <w:rFonts w:ascii="Book Antiqua" w:hAnsi="Book Antiqua"/>
          <w:lang w:val="es-ES_tradnl"/>
        </w:rPr>
      </w:pPr>
      <w:bookmarkStart w:id="1" w:name="_DV_M21"/>
      <w:bookmarkEnd w:id="1"/>
      <w:r>
        <w:rPr>
          <w:rFonts w:ascii="Book Antiqua" w:hAnsi="Book Antiqua"/>
          <w:lang w:val="es-ES_tradnl"/>
        </w:rPr>
        <w:t>Uno de los aspectos que</w:t>
      </w:r>
      <w:r w:rsidR="000D16AC">
        <w:rPr>
          <w:rFonts w:ascii="Book Antiqua" w:hAnsi="Book Antiqua"/>
          <w:lang w:val="es-ES_tradnl"/>
        </w:rPr>
        <w:t xml:space="preserve"> más afecta el desarrollo económico es la </w:t>
      </w:r>
      <w:proofErr w:type="spellStart"/>
      <w:r w:rsidR="000D16AC">
        <w:rPr>
          <w:rFonts w:ascii="Book Antiqua" w:hAnsi="Book Antiqua"/>
          <w:lang w:val="es-ES_tradnl"/>
        </w:rPr>
        <w:t>permisología</w:t>
      </w:r>
      <w:proofErr w:type="spellEnd"/>
      <w:r w:rsidR="006743DC" w:rsidRPr="006743DC">
        <w:rPr>
          <w:rFonts w:ascii="Book Antiqua" w:hAnsi="Book Antiqua"/>
          <w:lang w:val="es-ES_tradnl"/>
        </w:rPr>
        <w:t>.</w:t>
      </w:r>
      <w:r w:rsidR="000D16AC">
        <w:rPr>
          <w:rFonts w:ascii="Book Antiqua" w:hAnsi="Book Antiqua"/>
          <w:lang w:val="es-ES_tradnl"/>
        </w:rPr>
        <w:t xml:space="preserve"> </w:t>
      </w:r>
      <w:r w:rsidR="00C87DBE">
        <w:rPr>
          <w:rFonts w:ascii="Book Antiqua" w:hAnsi="Book Antiqua"/>
          <w:lang w:val="es-ES_tradnl"/>
        </w:rPr>
        <w:t xml:space="preserve">La falta de ella produce un detrimento en los servicios que recibe nuestra ciudadanía y un riesgo a su seguridad. Por tal motivo, el Estado está llamado a regular las actividades comerciales. </w:t>
      </w:r>
      <w:r w:rsidR="00C210F7">
        <w:rPr>
          <w:rFonts w:ascii="Book Antiqua" w:hAnsi="Book Antiqua"/>
          <w:lang w:val="es-ES_tradnl"/>
        </w:rPr>
        <w:t>No obstante, el sistema de permisos que se establezca no puede convertirse, en la práctica, en un obstáculo o impedimento a la actividad empresarial. Una burocracia gubernamental excesiva, que complica los procesos irrazonablemente, promueve a la larga lo que intenta evitar: una economía informal</w:t>
      </w:r>
      <w:r w:rsidR="003E6A83">
        <w:rPr>
          <w:rFonts w:ascii="Book Antiqua" w:hAnsi="Book Antiqua"/>
          <w:lang w:val="es-ES_tradnl"/>
        </w:rPr>
        <w:t xml:space="preserve"> e insegura</w:t>
      </w:r>
      <w:r w:rsidR="00B928F1">
        <w:rPr>
          <w:rFonts w:ascii="Book Antiqua" w:hAnsi="Book Antiqua"/>
          <w:lang w:val="es-ES_tradnl"/>
        </w:rPr>
        <w:t>.</w:t>
      </w:r>
    </w:p>
    <w:p w14:paraId="0D58D9F0" w14:textId="77777777" w:rsidR="003D3C22" w:rsidRDefault="003D3C22" w:rsidP="00AD0880">
      <w:pPr>
        <w:jc w:val="both"/>
        <w:rPr>
          <w:rFonts w:ascii="Book Antiqua" w:hAnsi="Book Antiqua"/>
          <w:lang w:val="es-ES_tradnl"/>
        </w:rPr>
      </w:pPr>
    </w:p>
    <w:p w14:paraId="7BCD9809" w14:textId="17F2E875" w:rsidR="003D3C22" w:rsidRDefault="003D3C22" w:rsidP="00AD0880">
      <w:pPr>
        <w:jc w:val="both"/>
        <w:rPr>
          <w:rFonts w:ascii="Book Antiqua" w:hAnsi="Book Antiqua"/>
          <w:lang w:val="es-ES_tradnl"/>
        </w:rPr>
      </w:pPr>
      <w:r>
        <w:rPr>
          <w:rFonts w:ascii="Book Antiqua" w:hAnsi="Book Antiqua"/>
          <w:lang w:val="es-ES_tradnl"/>
        </w:rPr>
        <w:t>El PC-</w:t>
      </w:r>
      <w:r w:rsidR="000E7DDD">
        <w:rPr>
          <w:rFonts w:ascii="Book Antiqua" w:hAnsi="Book Antiqua"/>
        </w:rPr>
        <w:t>2060</w:t>
      </w:r>
      <w:r>
        <w:rPr>
          <w:rFonts w:ascii="Book Antiqua" w:hAnsi="Book Antiqua"/>
          <w:lang w:val="es-ES_tradnl"/>
        </w:rPr>
        <w:t xml:space="preserve"> persigue enmendar </w:t>
      </w:r>
      <w:r w:rsidR="003B4C17" w:rsidRPr="00903D28">
        <w:rPr>
          <w:rFonts w:ascii="Book Antiqua" w:hAnsi="Book Antiqua"/>
          <w:bCs/>
        </w:rPr>
        <w:t xml:space="preserve">el Artículo </w:t>
      </w:r>
      <w:r w:rsidR="003B4C17">
        <w:rPr>
          <w:rFonts w:ascii="Book Antiqua" w:hAnsi="Book Antiqua"/>
        </w:rPr>
        <w:t>2.7</w:t>
      </w:r>
      <w:r>
        <w:rPr>
          <w:rFonts w:ascii="Book Antiqua" w:hAnsi="Book Antiqua"/>
          <w:lang w:val="es-ES_tradnl"/>
        </w:rPr>
        <w:t xml:space="preserve"> de la Ley 161-2009, mejor conocida como </w:t>
      </w:r>
      <w:r w:rsidRPr="003D3C22">
        <w:rPr>
          <w:rFonts w:ascii="Book Antiqua" w:hAnsi="Book Antiqua"/>
          <w:lang w:val="es-ES_tradnl"/>
        </w:rPr>
        <w:t>"Ley para la Reforma del Proceso de Permisos de Puerto Rico"</w:t>
      </w:r>
      <w:r>
        <w:rPr>
          <w:rFonts w:ascii="Book Antiqua" w:hAnsi="Book Antiqua"/>
          <w:lang w:val="es-ES_tradnl"/>
        </w:rPr>
        <w:t xml:space="preserve">. La pieza legislativa es una de un grupo de proyectos de ley presentados por los representantes Rafael Hernández Montañez, Víctor </w:t>
      </w:r>
      <w:r w:rsidRPr="003D3C22">
        <w:rPr>
          <w:rFonts w:ascii="Book Antiqua" w:hAnsi="Book Antiqua"/>
          <w:lang w:val="es-ES_tradnl"/>
        </w:rPr>
        <w:t xml:space="preserve">Parés Otero, </w:t>
      </w:r>
      <w:r>
        <w:rPr>
          <w:rFonts w:ascii="Book Antiqua" w:hAnsi="Book Antiqua"/>
          <w:lang w:val="es-ES_tradnl"/>
        </w:rPr>
        <w:t xml:space="preserve">Jessie </w:t>
      </w:r>
      <w:r w:rsidRPr="003D3C22">
        <w:rPr>
          <w:rFonts w:ascii="Book Antiqua" w:hAnsi="Book Antiqua"/>
          <w:lang w:val="es-ES_tradnl"/>
        </w:rPr>
        <w:t>Cortés Ramos</w:t>
      </w:r>
      <w:r>
        <w:rPr>
          <w:rFonts w:ascii="Book Antiqua" w:hAnsi="Book Antiqua"/>
          <w:lang w:val="es-ES_tradnl"/>
        </w:rPr>
        <w:t xml:space="preserve">, Wilson </w:t>
      </w:r>
      <w:r w:rsidRPr="003D3C22">
        <w:rPr>
          <w:rFonts w:ascii="Book Antiqua" w:hAnsi="Book Antiqua"/>
          <w:lang w:val="es-ES_tradnl"/>
        </w:rPr>
        <w:t>Román López</w:t>
      </w:r>
      <w:r>
        <w:rPr>
          <w:rFonts w:ascii="Book Antiqua" w:hAnsi="Book Antiqua"/>
          <w:lang w:val="es-ES_tradnl"/>
        </w:rPr>
        <w:t xml:space="preserve"> y Jesús </w:t>
      </w:r>
      <w:r w:rsidRPr="003D3C22">
        <w:rPr>
          <w:rFonts w:ascii="Book Antiqua" w:hAnsi="Book Antiqua"/>
          <w:lang w:val="es-ES_tradnl"/>
        </w:rPr>
        <w:t>Hernández Arroyo</w:t>
      </w:r>
      <w:r>
        <w:rPr>
          <w:rFonts w:ascii="Book Antiqua" w:hAnsi="Book Antiqua"/>
          <w:lang w:val="es-ES_tradnl"/>
        </w:rPr>
        <w:t xml:space="preserve"> para atender situaciones que presenta la Ley 161-2009 que impiden o afectan la mejor ejecución del proceso de permisos en Puerto Rico.</w:t>
      </w:r>
    </w:p>
    <w:p w14:paraId="7407B988" w14:textId="77777777" w:rsidR="003D3C22" w:rsidRDefault="003D3C22" w:rsidP="00AD0880">
      <w:pPr>
        <w:jc w:val="both"/>
        <w:rPr>
          <w:rFonts w:ascii="Book Antiqua" w:hAnsi="Book Antiqua"/>
          <w:lang w:val="es-ES_tradnl"/>
        </w:rPr>
      </w:pPr>
    </w:p>
    <w:p w14:paraId="02D77213" w14:textId="0BC8CD2F" w:rsidR="00F849AC" w:rsidRDefault="003D3C22" w:rsidP="00AD0880">
      <w:pPr>
        <w:jc w:val="both"/>
        <w:rPr>
          <w:rFonts w:ascii="Book Antiqua" w:hAnsi="Book Antiqua"/>
          <w:lang w:val="es-ES_tradnl"/>
        </w:rPr>
      </w:pPr>
      <w:r>
        <w:rPr>
          <w:rFonts w:ascii="Book Antiqua" w:hAnsi="Book Antiqua"/>
          <w:lang w:val="es-ES_tradnl"/>
        </w:rPr>
        <w:t>Es importante resaltar que la presentación del PC-</w:t>
      </w:r>
      <w:r w:rsidR="000E7DDD">
        <w:rPr>
          <w:rFonts w:ascii="Book Antiqua" w:hAnsi="Book Antiqua"/>
        </w:rPr>
        <w:t>2060</w:t>
      </w:r>
      <w:r w:rsidR="00C4391E">
        <w:rPr>
          <w:rFonts w:ascii="Book Antiqua" w:hAnsi="Book Antiqua"/>
          <w:lang w:val="es-ES_tradnl"/>
        </w:rPr>
        <w:t xml:space="preserve">, y la recomendación de la </w:t>
      </w:r>
      <w:r w:rsidR="00F32003">
        <w:rPr>
          <w:rFonts w:ascii="Book Antiqua" w:hAnsi="Book Antiqua"/>
          <w:lang w:val="es-ES_tradnl"/>
        </w:rPr>
        <w:t>C</w:t>
      </w:r>
      <w:r w:rsidR="00C4391E">
        <w:rPr>
          <w:rFonts w:ascii="Book Antiqua" w:hAnsi="Book Antiqua"/>
          <w:lang w:val="es-ES_tradnl"/>
        </w:rPr>
        <w:t xml:space="preserve">omisión </w:t>
      </w:r>
      <w:r w:rsidR="00F32003">
        <w:rPr>
          <w:rFonts w:ascii="Book Antiqua" w:hAnsi="Book Antiqua"/>
          <w:lang w:val="es-ES_tradnl"/>
        </w:rPr>
        <w:t>I</w:t>
      </w:r>
      <w:r w:rsidR="00C4391E">
        <w:rPr>
          <w:rFonts w:ascii="Book Antiqua" w:hAnsi="Book Antiqua"/>
          <w:lang w:val="es-ES_tradnl"/>
        </w:rPr>
        <w:t xml:space="preserve">nformante, no surge en un vacío. La Honorable Comisión ha estado, por los pasados </w:t>
      </w:r>
      <w:r w:rsidR="00CF0DE2">
        <w:rPr>
          <w:rFonts w:ascii="Book Antiqua" w:hAnsi="Book Antiqua"/>
          <w:lang w:val="es-ES_tradnl"/>
        </w:rPr>
        <w:t>tres</w:t>
      </w:r>
      <w:r w:rsidR="00C4391E">
        <w:rPr>
          <w:rFonts w:ascii="Book Antiqua" w:hAnsi="Book Antiqua"/>
          <w:lang w:val="es-ES_tradnl"/>
        </w:rPr>
        <w:t xml:space="preserve"> años y medio, analizando la Ley de la Reforma de Permisos. Los distinguidos miembros de la </w:t>
      </w:r>
      <w:r w:rsidR="00E821FB">
        <w:rPr>
          <w:rFonts w:ascii="Book Antiqua" w:hAnsi="Book Antiqua"/>
          <w:lang w:val="es-ES_tradnl"/>
        </w:rPr>
        <w:t>C</w:t>
      </w:r>
      <w:r w:rsidR="00C4391E">
        <w:rPr>
          <w:rFonts w:ascii="Book Antiqua" w:hAnsi="Book Antiqua"/>
          <w:lang w:val="es-ES_tradnl"/>
        </w:rPr>
        <w:t xml:space="preserve">omisión </w:t>
      </w:r>
      <w:r w:rsidR="00E821FB">
        <w:rPr>
          <w:rFonts w:ascii="Book Antiqua" w:hAnsi="Book Antiqua"/>
          <w:lang w:val="es-ES_tradnl"/>
        </w:rPr>
        <w:t>I</w:t>
      </w:r>
      <w:r w:rsidR="00C4391E">
        <w:rPr>
          <w:rFonts w:ascii="Book Antiqua" w:hAnsi="Book Antiqua"/>
          <w:lang w:val="es-ES_tradnl"/>
        </w:rPr>
        <w:t xml:space="preserve">nformante evaluaron los PC-549, PC-688, PC-916, PS-122, entre tantas otras medidas, en un proceso extenso y ampliamente participativo, en el cual hemos escuchado al sector privado y a las agencias gubernamentales. Por parte del sector privado participaron: </w:t>
      </w:r>
      <w:r w:rsidR="00F32003">
        <w:rPr>
          <w:rFonts w:ascii="Book Antiqua" w:hAnsi="Book Antiqua"/>
        </w:rPr>
        <w:t xml:space="preserve">la </w:t>
      </w:r>
      <w:r w:rsidR="00F32003" w:rsidRPr="00F32003">
        <w:rPr>
          <w:rFonts w:ascii="Book Antiqua" w:hAnsi="Book Antiqua"/>
        </w:rPr>
        <w:t>Asociación de Centros de Inspección de Puerto Rico</w:t>
      </w:r>
      <w:r w:rsidR="00F32003" w:rsidRPr="00F32003">
        <w:rPr>
          <w:rFonts w:ascii="Book Antiqua" w:hAnsi="Book Antiqua"/>
          <w:lang w:val="es-ES"/>
        </w:rPr>
        <w:t xml:space="preserve">; </w:t>
      </w:r>
      <w:r w:rsidR="00F32003" w:rsidRPr="00F32003">
        <w:rPr>
          <w:rFonts w:ascii="Book Antiqua" w:hAnsi="Book Antiqua"/>
        </w:rPr>
        <w:t>Asociación Detallistas de Gasolina de Puerto Rico</w:t>
      </w:r>
      <w:r w:rsidR="00F32003" w:rsidRPr="00F32003">
        <w:rPr>
          <w:rFonts w:ascii="Book Antiqua" w:hAnsi="Book Antiqua"/>
          <w:lang w:val="es-ES"/>
        </w:rPr>
        <w:t xml:space="preserve">; </w:t>
      </w:r>
      <w:r w:rsidR="00F32003" w:rsidRPr="00F32003">
        <w:rPr>
          <w:rFonts w:ascii="Book Antiqua" w:hAnsi="Book Antiqua"/>
        </w:rPr>
        <w:t>Coalición de Distribuidores Independientes de Gas Licuado</w:t>
      </w:r>
      <w:r w:rsidR="00F32003" w:rsidRPr="00F32003">
        <w:rPr>
          <w:rFonts w:ascii="Book Antiqua" w:hAnsi="Book Antiqua"/>
          <w:lang w:val="es-ES"/>
        </w:rPr>
        <w:t xml:space="preserve">; </w:t>
      </w:r>
      <w:r w:rsidR="00F32003" w:rsidRPr="00F32003">
        <w:rPr>
          <w:rFonts w:ascii="Book Antiqua" w:hAnsi="Book Antiqua"/>
        </w:rPr>
        <w:t>Asociación de Dueños de Centros de Cuidado de Larga Duración, Inc.</w:t>
      </w:r>
      <w:r w:rsidR="00F32003" w:rsidRPr="00F32003">
        <w:rPr>
          <w:rFonts w:ascii="Book Antiqua" w:hAnsi="Book Antiqua"/>
          <w:lang w:val="es-ES"/>
        </w:rPr>
        <w:t xml:space="preserve">; </w:t>
      </w:r>
      <w:r w:rsidR="00F32003" w:rsidRPr="00F32003">
        <w:rPr>
          <w:rFonts w:ascii="Book Antiqua" w:hAnsi="Book Antiqua"/>
        </w:rPr>
        <w:t>Federación de Instituciones de Cuido Prolongado de Puerto Rico</w:t>
      </w:r>
      <w:r w:rsidR="00F32003" w:rsidRPr="00F32003">
        <w:rPr>
          <w:rFonts w:ascii="Book Antiqua" w:hAnsi="Book Antiqua"/>
          <w:lang w:val="es-ES"/>
        </w:rPr>
        <w:t xml:space="preserve">; </w:t>
      </w:r>
      <w:r w:rsidR="00F32003" w:rsidRPr="00F32003">
        <w:rPr>
          <w:rFonts w:ascii="Book Antiqua" w:hAnsi="Book Antiqua"/>
        </w:rPr>
        <w:t>Asociación de Farmacias de la Comunidad de Puerto Rico</w:t>
      </w:r>
      <w:r w:rsidR="00F32003" w:rsidRPr="00F32003">
        <w:rPr>
          <w:rFonts w:ascii="Book Antiqua" w:hAnsi="Book Antiqua"/>
          <w:lang w:val="es-ES"/>
        </w:rPr>
        <w:t xml:space="preserve">; </w:t>
      </w:r>
      <w:r w:rsidR="00F32003" w:rsidRPr="00F32003">
        <w:rPr>
          <w:rFonts w:ascii="Book Antiqua" w:hAnsi="Book Antiqua"/>
        </w:rPr>
        <w:t>COOPHARMA</w:t>
      </w:r>
      <w:r w:rsidR="00F32003" w:rsidRPr="00F32003">
        <w:rPr>
          <w:rFonts w:ascii="Book Antiqua" w:hAnsi="Book Antiqua"/>
          <w:lang w:val="es-ES"/>
        </w:rPr>
        <w:t xml:space="preserve">; </w:t>
      </w:r>
      <w:r w:rsidR="00F32003" w:rsidRPr="00F32003">
        <w:rPr>
          <w:rFonts w:ascii="Book Antiqua" w:hAnsi="Book Antiqua"/>
        </w:rPr>
        <w:t xml:space="preserve">Asociación de </w:t>
      </w:r>
      <w:r w:rsidR="00F32003" w:rsidRPr="00F32003">
        <w:rPr>
          <w:rFonts w:ascii="Book Antiqua" w:hAnsi="Book Antiqua"/>
        </w:rPr>
        <w:lastRenderedPageBreak/>
        <w:t>Laboratorios Clínicos, Inc.</w:t>
      </w:r>
      <w:r w:rsidR="00F32003" w:rsidRPr="00F32003">
        <w:rPr>
          <w:rFonts w:ascii="Book Antiqua" w:hAnsi="Book Antiqua"/>
          <w:lang w:val="es-ES"/>
        </w:rPr>
        <w:t xml:space="preserve">; </w:t>
      </w:r>
      <w:r w:rsidR="00F32003" w:rsidRPr="00F32003">
        <w:rPr>
          <w:rFonts w:ascii="Book Antiqua" w:hAnsi="Book Antiqua"/>
        </w:rPr>
        <w:t>Asociación de Funerarios de Puerto Rico</w:t>
      </w:r>
      <w:r w:rsidR="00F32003" w:rsidRPr="00F32003">
        <w:rPr>
          <w:rFonts w:ascii="Book Antiqua" w:hAnsi="Book Antiqua"/>
          <w:lang w:val="es-ES"/>
        </w:rPr>
        <w:t xml:space="preserve">; </w:t>
      </w:r>
      <w:proofErr w:type="spellStart"/>
      <w:r w:rsidR="00F32003" w:rsidRPr="00F32003">
        <w:rPr>
          <w:rFonts w:ascii="Book Antiqua" w:hAnsi="Book Antiqua"/>
        </w:rPr>
        <w:t>Mortgage</w:t>
      </w:r>
      <w:proofErr w:type="spellEnd"/>
      <w:r w:rsidR="00F32003" w:rsidRPr="00F32003">
        <w:rPr>
          <w:rFonts w:ascii="Book Antiqua" w:hAnsi="Book Antiqua"/>
        </w:rPr>
        <w:t xml:space="preserve"> </w:t>
      </w:r>
      <w:proofErr w:type="spellStart"/>
      <w:r w:rsidR="00F32003" w:rsidRPr="00F32003">
        <w:rPr>
          <w:rFonts w:ascii="Book Antiqua" w:hAnsi="Book Antiqua"/>
        </w:rPr>
        <w:t>Bankers</w:t>
      </w:r>
      <w:proofErr w:type="spellEnd"/>
      <w:r w:rsidR="00F32003" w:rsidRPr="00F32003">
        <w:rPr>
          <w:rFonts w:ascii="Book Antiqua" w:hAnsi="Book Antiqua"/>
        </w:rPr>
        <w:t xml:space="preserve"> </w:t>
      </w:r>
      <w:proofErr w:type="spellStart"/>
      <w:r w:rsidR="00F32003" w:rsidRPr="00F32003">
        <w:rPr>
          <w:rFonts w:ascii="Book Antiqua" w:hAnsi="Book Antiqua"/>
        </w:rPr>
        <w:t>Association</w:t>
      </w:r>
      <w:proofErr w:type="spellEnd"/>
      <w:r w:rsidR="00F32003" w:rsidRPr="00F32003">
        <w:rPr>
          <w:rFonts w:ascii="Book Antiqua" w:hAnsi="Book Antiqua"/>
        </w:rPr>
        <w:t xml:space="preserve"> </w:t>
      </w:r>
      <w:proofErr w:type="spellStart"/>
      <w:r w:rsidR="00F32003" w:rsidRPr="00F32003">
        <w:rPr>
          <w:rFonts w:ascii="Book Antiqua" w:hAnsi="Book Antiqua"/>
        </w:rPr>
        <w:t>of</w:t>
      </w:r>
      <w:proofErr w:type="spellEnd"/>
      <w:r w:rsidR="00F32003" w:rsidRPr="00F32003">
        <w:rPr>
          <w:rFonts w:ascii="Book Antiqua" w:hAnsi="Book Antiqua"/>
        </w:rPr>
        <w:t xml:space="preserve"> Puerto Rico</w:t>
      </w:r>
      <w:r w:rsidR="00F32003" w:rsidRPr="00F32003">
        <w:rPr>
          <w:rFonts w:ascii="Book Antiqua" w:hAnsi="Book Antiqua"/>
          <w:lang w:val="es-ES"/>
        </w:rPr>
        <w:t xml:space="preserve">; </w:t>
      </w:r>
      <w:r w:rsidR="00F32003" w:rsidRPr="00F32003">
        <w:rPr>
          <w:rFonts w:ascii="Book Antiqua" w:hAnsi="Book Antiqua"/>
        </w:rPr>
        <w:t>Asociación de Constructores de Puerto Rico</w:t>
      </w:r>
      <w:r w:rsidR="00F32003" w:rsidRPr="00F32003">
        <w:rPr>
          <w:rFonts w:ascii="Book Antiqua" w:hAnsi="Book Antiqua"/>
          <w:lang w:val="es-ES"/>
        </w:rPr>
        <w:t xml:space="preserve">; </w:t>
      </w:r>
      <w:r w:rsidR="00F32003" w:rsidRPr="00F32003">
        <w:rPr>
          <w:rFonts w:ascii="Book Antiqua" w:hAnsi="Book Antiqua"/>
        </w:rPr>
        <w:t>Centro Unido de Detallistas; Asociación de Industriales de Puerto Rico</w:t>
      </w:r>
      <w:r w:rsidR="00F32003">
        <w:rPr>
          <w:rFonts w:ascii="Book Antiqua" w:hAnsi="Book Antiqua"/>
          <w:lang w:val="es-ES"/>
        </w:rPr>
        <w:t xml:space="preserve"> y</w:t>
      </w:r>
      <w:r w:rsidR="00F32003" w:rsidRPr="00F32003">
        <w:rPr>
          <w:rFonts w:ascii="Book Antiqua" w:hAnsi="Book Antiqua"/>
          <w:lang w:val="es-ES"/>
        </w:rPr>
        <w:t xml:space="preserve"> </w:t>
      </w:r>
      <w:r w:rsidR="00F32003" w:rsidRPr="00F32003">
        <w:rPr>
          <w:rFonts w:ascii="Book Antiqua" w:hAnsi="Book Antiqua"/>
        </w:rPr>
        <w:t xml:space="preserve">VR </w:t>
      </w:r>
      <w:proofErr w:type="spellStart"/>
      <w:r w:rsidR="00F32003" w:rsidRPr="00F32003">
        <w:rPr>
          <w:rFonts w:ascii="Book Antiqua" w:hAnsi="Book Antiqua"/>
        </w:rPr>
        <w:t>Permits</w:t>
      </w:r>
      <w:proofErr w:type="spellEnd"/>
      <w:r w:rsidR="00F32003" w:rsidRPr="00F32003">
        <w:rPr>
          <w:rFonts w:ascii="Book Antiqua" w:hAnsi="Book Antiqua"/>
        </w:rPr>
        <w:t xml:space="preserve"> &amp; </w:t>
      </w:r>
      <w:proofErr w:type="spellStart"/>
      <w:r w:rsidR="00F32003" w:rsidRPr="00F32003">
        <w:rPr>
          <w:rFonts w:ascii="Book Antiqua" w:hAnsi="Book Antiqua"/>
        </w:rPr>
        <w:t>Consulting</w:t>
      </w:r>
      <w:proofErr w:type="spellEnd"/>
      <w:r w:rsidR="00B95242">
        <w:rPr>
          <w:rFonts w:ascii="Book Antiqua" w:hAnsi="Book Antiqua"/>
          <w:lang w:val="es-ES_tradnl"/>
        </w:rPr>
        <w:t>.</w:t>
      </w:r>
      <w:r w:rsidR="00C4391E">
        <w:rPr>
          <w:rFonts w:ascii="Book Antiqua" w:hAnsi="Book Antiqua"/>
          <w:lang w:val="es-ES_tradnl"/>
        </w:rPr>
        <w:t xml:space="preserve"> Por parte del sector gubernamental participaron: </w:t>
      </w:r>
      <w:r w:rsidR="00CC4DD9">
        <w:rPr>
          <w:rFonts w:ascii="Book Antiqua" w:hAnsi="Book Antiqua"/>
          <w:lang w:val="es-ES_tradnl"/>
        </w:rPr>
        <w:t xml:space="preserve">la </w:t>
      </w:r>
      <w:r w:rsidR="00CC4DD9" w:rsidRPr="00393F0E">
        <w:rPr>
          <w:rFonts w:ascii="Book Antiqua" w:hAnsi="Book Antiqua"/>
        </w:rPr>
        <w:t>Oficina de Gerencia de Permisos</w:t>
      </w:r>
      <w:r w:rsidR="00CC4DD9">
        <w:rPr>
          <w:rFonts w:ascii="Book Antiqua" w:hAnsi="Book Antiqua"/>
        </w:rPr>
        <w:t xml:space="preserve">; </w:t>
      </w:r>
      <w:r w:rsidR="00CC4DD9" w:rsidRPr="00FB57DC">
        <w:rPr>
          <w:rFonts w:ascii="Book Antiqua" w:hAnsi="Book Antiqua"/>
        </w:rPr>
        <w:t>Junta de Planificación</w:t>
      </w:r>
      <w:r w:rsidR="00CC4DD9">
        <w:rPr>
          <w:rFonts w:ascii="Book Antiqua" w:hAnsi="Book Antiqua"/>
        </w:rPr>
        <w:t xml:space="preserve">; Departamento de Hacienda; Departamento de Salud; </w:t>
      </w:r>
      <w:r w:rsidR="00CC4DD9" w:rsidRPr="00393F0E">
        <w:rPr>
          <w:rFonts w:ascii="Book Antiqua" w:hAnsi="Book Antiqua"/>
        </w:rPr>
        <w:t>Departamento de Recursos Naturales y Ambientales</w:t>
      </w:r>
      <w:r w:rsidR="00CC4DD9">
        <w:rPr>
          <w:rFonts w:ascii="Book Antiqua" w:hAnsi="Book Antiqua"/>
        </w:rPr>
        <w:t xml:space="preserve">; </w:t>
      </w:r>
      <w:r w:rsidR="00CC4DD9" w:rsidRPr="00EB4F0C">
        <w:rPr>
          <w:rFonts w:ascii="Book Antiqua" w:hAnsi="Book Antiqua"/>
          <w:bCs/>
          <w:lang w:val="es-ES"/>
        </w:rPr>
        <w:t xml:space="preserve">Oficina de Gerencia y Presupuesto; </w:t>
      </w:r>
      <w:r w:rsidR="00CC4DD9" w:rsidRPr="00FB57DC">
        <w:rPr>
          <w:rFonts w:ascii="Book Antiqua" w:hAnsi="Book Antiqua"/>
          <w:bCs/>
        </w:rPr>
        <w:t>Autoridad de Asesoría Financiera y Agencia Fiscal de Puerto Rico;</w:t>
      </w:r>
      <w:r w:rsidR="00CC4DD9">
        <w:rPr>
          <w:rFonts w:ascii="Book Antiqua" w:hAnsi="Book Antiqua"/>
        </w:rPr>
        <w:t xml:space="preserve"> </w:t>
      </w:r>
      <w:r w:rsidR="00CC4DD9" w:rsidRPr="000A6DDB">
        <w:rPr>
          <w:rFonts w:ascii="Book Antiqua" w:hAnsi="Book Antiqua"/>
        </w:rPr>
        <w:t xml:space="preserve">Asociación de </w:t>
      </w:r>
      <w:proofErr w:type="gramStart"/>
      <w:r w:rsidR="00CC4DD9" w:rsidRPr="000A6DDB">
        <w:rPr>
          <w:rFonts w:ascii="Book Antiqua" w:hAnsi="Book Antiqua"/>
        </w:rPr>
        <w:t>Alcaldes</w:t>
      </w:r>
      <w:proofErr w:type="gramEnd"/>
      <w:r w:rsidR="00CC4DD9" w:rsidRPr="000A6DDB">
        <w:rPr>
          <w:rFonts w:ascii="Book Antiqua" w:hAnsi="Book Antiqua"/>
        </w:rPr>
        <w:t xml:space="preserve"> de Puerto Rico</w:t>
      </w:r>
      <w:r w:rsidR="00CC4DD9">
        <w:rPr>
          <w:rFonts w:ascii="Book Antiqua" w:hAnsi="Book Antiqua"/>
        </w:rPr>
        <w:t xml:space="preserve">; y la </w:t>
      </w:r>
      <w:r w:rsidR="00CC4DD9" w:rsidRPr="00393F0E">
        <w:rPr>
          <w:rFonts w:ascii="Book Antiqua" w:hAnsi="Book Antiqua"/>
        </w:rPr>
        <w:t>Federación de Alcaldes de Puerto Rico</w:t>
      </w:r>
      <w:r w:rsidR="00CC4DD9">
        <w:rPr>
          <w:rFonts w:ascii="Book Antiqua" w:hAnsi="Book Antiqua"/>
        </w:rPr>
        <w:t>.</w:t>
      </w:r>
    </w:p>
    <w:p w14:paraId="1834A965" w14:textId="77777777" w:rsidR="00F849AC" w:rsidRDefault="00F849AC" w:rsidP="00AD0880">
      <w:pPr>
        <w:jc w:val="both"/>
        <w:rPr>
          <w:rFonts w:ascii="Book Antiqua" w:hAnsi="Book Antiqua"/>
          <w:lang w:val="es-ES_tradnl"/>
        </w:rPr>
      </w:pPr>
    </w:p>
    <w:p w14:paraId="5592A141" w14:textId="4F4DB231" w:rsidR="003F2003" w:rsidRDefault="003F2003" w:rsidP="003F2003">
      <w:pPr>
        <w:jc w:val="both"/>
        <w:rPr>
          <w:rFonts w:ascii="Book Antiqua" w:hAnsi="Book Antiqua"/>
          <w:lang w:val="es-ES_tradnl"/>
        </w:rPr>
      </w:pPr>
      <w:r>
        <w:rPr>
          <w:rFonts w:ascii="Book Antiqua" w:hAnsi="Book Antiqua"/>
          <w:lang w:val="es-ES_tradnl"/>
        </w:rPr>
        <w:t xml:space="preserve">Sobre la temática </w:t>
      </w:r>
      <w:r w:rsidR="00D179A2">
        <w:rPr>
          <w:rFonts w:ascii="Book Antiqua" w:hAnsi="Book Antiqua"/>
          <w:lang w:val="es-ES_tradnl"/>
        </w:rPr>
        <w:t>referente al Sistema Unificado de Información</w:t>
      </w:r>
      <w:r>
        <w:rPr>
          <w:rFonts w:ascii="Book Antiqua" w:hAnsi="Book Antiqua"/>
          <w:lang w:val="es-ES_tradnl"/>
        </w:rPr>
        <w:t>, algunos de los comentarios</w:t>
      </w:r>
      <w:r>
        <w:rPr>
          <w:rStyle w:val="FootnoteReference"/>
          <w:rFonts w:ascii="Book Antiqua" w:hAnsi="Book Antiqua"/>
          <w:lang w:val="es-ES_tradnl"/>
        </w:rPr>
        <w:footnoteReference w:id="1"/>
      </w:r>
      <w:r>
        <w:rPr>
          <w:rFonts w:ascii="Book Antiqua" w:hAnsi="Book Antiqua"/>
          <w:lang w:val="es-ES_tradnl"/>
        </w:rPr>
        <w:t xml:space="preserve"> que recibió la Comisión Informante fueron los siguientes:</w:t>
      </w:r>
    </w:p>
    <w:p w14:paraId="4FF3D8E1" w14:textId="77777777" w:rsidR="00D179A2" w:rsidRDefault="00D179A2" w:rsidP="003F2003">
      <w:pPr>
        <w:jc w:val="both"/>
        <w:rPr>
          <w:rFonts w:ascii="Book Antiqua" w:hAnsi="Book Antiqua"/>
          <w:lang w:val="es-ES_tradnl"/>
        </w:rPr>
      </w:pPr>
    </w:p>
    <w:p w14:paraId="61E83EAB" w14:textId="1CA212E6" w:rsidR="00FF744D" w:rsidRDefault="00FF744D" w:rsidP="003F2003">
      <w:pPr>
        <w:jc w:val="both"/>
        <w:rPr>
          <w:rFonts w:ascii="Book Antiqua" w:hAnsi="Book Antiqua"/>
          <w:lang w:val="es-ES_tradnl"/>
        </w:rPr>
      </w:pPr>
      <w:r>
        <w:rPr>
          <w:rFonts w:ascii="Book Antiqua" w:hAnsi="Book Antiqua"/>
          <w:lang w:val="es-ES_tradnl"/>
        </w:rPr>
        <w:t xml:space="preserve">Resaltan </w:t>
      </w:r>
      <w:r>
        <w:rPr>
          <w:rFonts w:ascii="Book Antiqua" w:hAnsi="Book Antiqua"/>
        </w:rPr>
        <w:t>que para cumplir con la renovación de un Permiso Único se requiere presentar “</w:t>
      </w:r>
      <w:r w:rsidRPr="004A5C3F">
        <w:rPr>
          <w:rFonts w:ascii="Book Antiqua" w:hAnsi="Book Antiqua"/>
          <w:i/>
          <w:iCs/>
        </w:rPr>
        <w:t>16 documentos</w:t>
      </w:r>
      <w:r>
        <w:rPr>
          <w:rFonts w:ascii="Book Antiqua" w:hAnsi="Book Antiqua"/>
        </w:rPr>
        <w:t>”, ya que se trata igual un caso de un negocio existente como si fuera uno nuevo. Además, indican que el Sistema Unificado de Información “</w:t>
      </w:r>
      <w:r w:rsidRPr="004A5C3F">
        <w:rPr>
          <w:rFonts w:ascii="Book Antiqua" w:hAnsi="Book Antiqua"/>
          <w:i/>
          <w:iCs/>
        </w:rPr>
        <w:t>no provee evidencia alguna al comercio que constate que éste cumplió con la solicitud de sus renovaciones en tiempo oportuno</w:t>
      </w:r>
      <w:r>
        <w:rPr>
          <w:rFonts w:ascii="Book Antiqua" w:hAnsi="Book Antiqua"/>
        </w:rPr>
        <w:t>”. Concluyen que “</w:t>
      </w:r>
      <w:r w:rsidRPr="0098598D">
        <w:rPr>
          <w:rFonts w:ascii="Book Antiqua" w:hAnsi="Book Antiqua"/>
          <w:i/>
          <w:iCs/>
        </w:rPr>
        <w:t xml:space="preserve">queda claro que el proceso implementado, relacionado al permiso único, no </w:t>
      </w:r>
      <w:proofErr w:type="gramStart"/>
      <w:r w:rsidRPr="0098598D">
        <w:rPr>
          <w:rFonts w:ascii="Book Antiqua" w:hAnsi="Book Antiqua"/>
          <w:i/>
          <w:iCs/>
        </w:rPr>
        <w:t>simplifica</w:t>
      </w:r>
      <w:proofErr w:type="gramEnd"/>
      <w:r w:rsidRPr="0098598D">
        <w:rPr>
          <w:rFonts w:ascii="Book Antiqua" w:hAnsi="Book Antiqua"/>
          <w:i/>
          <w:iCs/>
        </w:rPr>
        <w:t xml:space="preserve"> sino que impone un procedimiento más complejo</w:t>
      </w:r>
      <w:r>
        <w:rPr>
          <w:rFonts w:ascii="Book Antiqua" w:hAnsi="Book Antiqua"/>
        </w:rPr>
        <w:t>”</w:t>
      </w:r>
      <w:r>
        <w:rPr>
          <w:rFonts w:ascii="Book Antiqua" w:hAnsi="Book Antiqua"/>
          <w:lang w:val="es-ES_tradnl"/>
        </w:rPr>
        <w:t>.</w:t>
      </w:r>
    </w:p>
    <w:p w14:paraId="5943E727" w14:textId="3351BDB9" w:rsidR="00D179A2" w:rsidRDefault="00D179A2" w:rsidP="003F2003">
      <w:pPr>
        <w:jc w:val="both"/>
        <w:rPr>
          <w:rFonts w:ascii="Book Antiqua" w:hAnsi="Book Antiqua"/>
          <w:lang w:val="es-ES_tradnl"/>
        </w:rPr>
      </w:pPr>
      <w:r>
        <w:rPr>
          <w:rFonts w:ascii="Book Antiqua" w:hAnsi="Book Antiqua"/>
          <w:lang w:val="es-ES_tradnl"/>
        </w:rPr>
        <w:t>(</w:t>
      </w:r>
      <w:r w:rsidR="00FF744D" w:rsidRPr="000A6DDB">
        <w:rPr>
          <w:rFonts w:ascii="Book Antiqua" w:hAnsi="Book Antiqua"/>
        </w:rPr>
        <w:t>Asociación de Centros de Inspección de Puerto Rico</w:t>
      </w:r>
      <w:r>
        <w:rPr>
          <w:rFonts w:ascii="Book Antiqua" w:hAnsi="Book Antiqua"/>
          <w:lang w:val="es-ES_tradnl"/>
        </w:rPr>
        <w:t>)</w:t>
      </w:r>
    </w:p>
    <w:p w14:paraId="44EE321C" w14:textId="77777777" w:rsidR="00D346D0" w:rsidRDefault="00D346D0" w:rsidP="003F2003">
      <w:pPr>
        <w:jc w:val="both"/>
        <w:rPr>
          <w:rFonts w:ascii="Book Antiqua" w:hAnsi="Book Antiqua"/>
          <w:lang w:val="es-ES_tradnl"/>
        </w:rPr>
      </w:pPr>
    </w:p>
    <w:p w14:paraId="443AAC13" w14:textId="77777777" w:rsidR="00934BD6" w:rsidRDefault="00934BD6" w:rsidP="003F2003">
      <w:pPr>
        <w:jc w:val="both"/>
        <w:rPr>
          <w:rFonts w:ascii="Book Antiqua" w:hAnsi="Book Antiqua"/>
          <w:lang w:val="es-ES_tradnl"/>
        </w:rPr>
      </w:pPr>
      <w:r>
        <w:rPr>
          <w:rFonts w:ascii="Book Antiqua" w:hAnsi="Book Antiqua"/>
        </w:rPr>
        <w:t>“</w:t>
      </w:r>
      <w:r w:rsidRPr="00E0649C">
        <w:rPr>
          <w:rFonts w:ascii="Book Antiqua" w:hAnsi="Book Antiqua"/>
          <w:i/>
          <w:iCs/>
        </w:rPr>
        <w:t>su fin tampoco ha sido alcanzado, ya que el mismo no garantiza ni facilita una comunicación efectiva entre las dependencias del gobierno. Al presente, las agencias reguladoras del sector empresarial están a ciegas sobre los permisos que se están expidiendo, habiendo casos autorizados donde el negocio no cumple con los parámetros de operación requeridos. Tampoco, al presente las dependencias poseen acceso al sistema de permisos (Small Business Portal), factor que complica el proceso</w:t>
      </w:r>
      <w:r>
        <w:rPr>
          <w:rFonts w:ascii="Book Antiqua" w:hAnsi="Book Antiqua"/>
        </w:rPr>
        <w:t>”</w:t>
      </w:r>
      <w:r>
        <w:rPr>
          <w:rFonts w:ascii="Book Antiqua" w:hAnsi="Book Antiqua"/>
          <w:lang w:val="es-ES_tradnl"/>
        </w:rPr>
        <w:t>.</w:t>
      </w:r>
    </w:p>
    <w:p w14:paraId="41C78DD0" w14:textId="72B5D1B3" w:rsidR="00D346D0" w:rsidRDefault="00D346D0" w:rsidP="003F2003">
      <w:pPr>
        <w:jc w:val="both"/>
        <w:rPr>
          <w:rFonts w:ascii="Book Antiqua" w:hAnsi="Book Antiqua"/>
          <w:lang w:val="es-ES_tradnl"/>
        </w:rPr>
      </w:pPr>
      <w:r>
        <w:rPr>
          <w:rFonts w:ascii="Book Antiqua" w:hAnsi="Book Antiqua"/>
          <w:lang w:val="es-ES_tradnl"/>
        </w:rPr>
        <w:t>(</w:t>
      </w:r>
      <w:r w:rsidR="00934BD6" w:rsidRPr="00393F0E">
        <w:rPr>
          <w:rFonts w:ascii="Book Antiqua" w:hAnsi="Book Antiqua"/>
        </w:rPr>
        <w:t>COOPHARMA</w:t>
      </w:r>
      <w:r>
        <w:rPr>
          <w:rFonts w:ascii="Book Antiqua" w:hAnsi="Book Antiqua"/>
          <w:lang w:val="es-ES_tradnl"/>
        </w:rPr>
        <w:t>)</w:t>
      </w:r>
    </w:p>
    <w:p w14:paraId="7AEE8559" w14:textId="77777777" w:rsidR="00934BD6" w:rsidRDefault="00934BD6" w:rsidP="003F2003">
      <w:pPr>
        <w:jc w:val="both"/>
        <w:rPr>
          <w:rFonts w:ascii="Book Antiqua" w:hAnsi="Book Antiqua"/>
          <w:lang w:val="es-ES_tradnl"/>
        </w:rPr>
      </w:pPr>
    </w:p>
    <w:p w14:paraId="57B22A59" w14:textId="180B22BD" w:rsidR="00FE03B5" w:rsidRDefault="00FE03B5" w:rsidP="003F2003">
      <w:pPr>
        <w:jc w:val="both"/>
        <w:rPr>
          <w:rFonts w:ascii="Book Antiqua" w:hAnsi="Book Antiqua"/>
          <w:lang w:val="es-ES_tradnl"/>
        </w:rPr>
      </w:pPr>
      <w:r>
        <w:rPr>
          <w:rFonts w:ascii="Book Antiqua" w:hAnsi="Book Antiqua"/>
          <w:lang w:val="es-ES_tradnl"/>
        </w:rPr>
        <w:t xml:space="preserve">Recomiendan </w:t>
      </w:r>
      <w:r>
        <w:rPr>
          <w:rFonts w:ascii="Book Antiqua" w:hAnsi="Book Antiqua"/>
        </w:rPr>
        <w:t>que “</w:t>
      </w:r>
      <w:r w:rsidRPr="004C7AB9">
        <w:rPr>
          <w:rFonts w:ascii="Book Antiqua" w:hAnsi="Book Antiqua"/>
          <w:i/>
          <w:iCs/>
        </w:rPr>
        <w:t xml:space="preserve">los permisos de todas las entidades </w:t>
      </w:r>
      <w:proofErr w:type="gramStart"/>
      <w:r w:rsidRPr="004C7AB9">
        <w:rPr>
          <w:rFonts w:ascii="Book Antiqua" w:hAnsi="Book Antiqua"/>
          <w:i/>
          <w:iCs/>
        </w:rPr>
        <w:t>aplicables,</w:t>
      </w:r>
      <w:proofErr w:type="gramEnd"/>
      <w:r w:rsidRPr="004C7AB9">
        <w:rPr>
          <w:rFonts w:ascii="Book Antiqua" w:hAnsi="Book Antiqua"/>
          <w:i/>
          <w:iCs/>
        </w:rPr>
        <w:t xml:space="preserve"> se integren a la plataforma única, esto evitaría tener que entrar en otra plataforma y agilizaría el proceso. Recomendamos en adición, las métricas sobre la tramitación de permisos deben ser divulgadas en total transparencia para la ciudadanía</w:t>
      </w:r>
      <w:r>
        <w:rPr>
          <w:rFonts w:ascii="Book Antiqua" w:hAnsi="Book Antiqua"/>
        </w:rPr>
        <w:t>”. Añaden que “</w:t>
      </w:r>
      <w:r w:rsidRPr="00F1580B">
        <w:rPr>
          <w:rFonts w:ascii="Book Antiqua" w:hAnsi="Book Antiqua"/>
          <w:i/>
          <w:iCs/>
        </w:rPr>
        <w:t>respaldamos las disposiciones del proyecto que persiguen evitar o reducir que, en las instancias donde el uso o la actividad no ha cambiado, no se le exija al solicitante, volver a someter documentos, que no han cambiado</w:t>
      </w:r>
      <w:r>
        <w:rPr>
          <w:rFonts w:ascii="Book Antiqua" w:hAnsi="Book Antiqua"/>
        </w:rPr>
        <w:t xml:space="preserve">” </w:t>
      </w:r>
      <w:r>
        <w:rPr>
          <w:rFonts w:ascii="Book Antiqua" w:hAnsi="Book Antiqua"/>
          <w:lang w:val="es-ES_tradnl"/>
        </w:rPr>
        <w:t xml:space="preserve"> </w:t>
      </w:r>
    </w:p>
    <w:p w14:paraId="34194E16" w14:textId="59C78E7D" w:rsidR="00934BD6" w:rsidRDefault="00934BD6" w:rsidP="003F2003">
      <w:pPr>
        <w:jc w:val="both"/>
        <w:rPr>
          <w:rFonts w:ascii="Book Antiqua" w:hAnsi="Book Antiqua"/>
          <w:lang w:val="es-ES_tradnl"/>
        </w:rPr>
      </w:pPr>
      <w:r>
        <w:rPr>
          <w:rFonts w:ascii="Book Antiqua" w:hAnsi="Book Antiqua"/>
          <w:lang w:val="es-ES_tradnl"/>
        </w:rPr>
        <w:t>(</w:t>
      </w:r>
      <w:r w:rsidR="00FE03B5" w:rsidRPr="00393F0E">
        <w:rPr>
          <w:rFonts w:ascii="Book Antiqua" w:hAnsi="Book Antiqua"/>
        </w:rPr>
        <w:t>Asociación de Industriales de Puerto Rico</w:t>
      </w:r>
      <w:r>
        <w:rPr>
          <w:rFonts w:ascii="Book Antiqua" w:hAnsi="Book Antiqua"/>
          <w:lang w:val="es-ES_tradnl"/>
        </w:rPr>
        <w:t>)</w:t>
      </w:r>
    </w:p>
    <w:p w14:paraId="60896D03" w14:textId="77777777" w:rsidR="00F64B54" w:rsidRDefault="00F64B54" w:rsidP="003F2003">
      <w:pPr>
        <w:jc w:val="both"/>
        <w:rPr>
          <w:rFonts w:ascii="Book Antiqua" w:hAnsi="Book Antiqua"/>
          <w:lang w:val="es-ES_tradnl"/>
        </w:rPr>
      </w:pPr>
    </w:p>
    <w:p w14:paraId="642B5AAD" w14:textId="34B3D1CC" w:rsidR="00D7181A" w:rsidRDefault="00D7181A" w:rsidP="003F2003">
      <w:pPr>
        <w:jc w:val="both"/>
        <w:rPr>
          <w:rFonts w:ascii="Book Antiqua" w:hAnsi="Book Antiqua"/>
          <w:lang w:val="es-ES_tradnl"/>
        </w:rPr>
      </w:pPr>
      <w:r>
        <w:rPr>
          <w:rFonts w:ascii="Book Antiqua" w:hAnsi="Book Antiqua"/>
          <w:lang w:val="es-ES_tradnl"/>
        </w:rPr>
        <w:lastRenderedPageBreak/>
        <w:t>No</w:t>
      </w:r>
      <w:r>
        <w:rPr>
          <w:rFonts w:ascii="Book Antiqua" w:hAnsi="Book Antiqua"/>
        </w:rPr>
        <w:t xml:space="preserve"> favorecen que sea el Gobierno el que tenga la responsabilidad de procurar proveer los documentos que obran en poder de sus agencias pues “</w:t>
      </w:r>
      <w:r w:rsidRPr="006428D4">
        <w:rPr>
          <w:rFonts w:ascii="Book Antiqua" w:hAnsi="Book Antiqua"/>
          <w:i/>
          <w:iCs/>
        </w:rPr>
        <w:t>Puerto Rico no cuenta con base de datos integrada</w:t>
      </w:r>
      <w:r>
        <w:rPr>
          <w:rFonts w:ascii="Book Antiqua" w:hAnsi="Book Antiqua"/>
        </w:rPr>
        <w:t>”</w:t>
      </w:r>
      <w:r>
        <w:rPr>
          <w:rFonts w:ascii="Book Antiqua" w:hAnsi="Book Antiqua"/>
          <w:lang w:val="es-ES_tradnl"/>
        </w:rPr>
        <w:t>.</w:t>
      </w:r>
    </w:p>
    <w:p w14:paraId="01895524" w14:textId="1474E96B" w:rsidR="00F64B54" w:rsidRDefault="00F64B54" w:rsidP="003F2003">
      <w:pPr>
        <w:jc w:val="both"/>
        <w:rPr>
          <w:rFonts w:ascii="Book Antiqua" w:hAnsi="Book Antiqua"/>
          <w:lang w:val="es-ES_tradnl"/>
        </w:rPr>
      </w:pPr>
      <w:r>
        <w:rPr>
          <w:rFonts w:ascii="Book Antiqua" w:hAnsi="Book Antiqua"/>
          <w:lang w:val="es-ES_tradnl"/>
        </w:rPr>
        <w:t>(</w:t>
      </w:r>
      <w:r w:rsidR="00D7181A">
        <w:rPr>
          <w:rFonts w:ascii="Book Antiqua" w:hAnsi="Book Antiqua"/>
        </w:rPr>
        <w:t>Oficina de Gerencia de Permisos</w:t>
      </w:r>
      <w:r>
        <w:rPr>
          <w:rFonts w:ascii="Book Antiqua" w:hAnsi="Book Antiqua"/>
          <w:lang w:val="es-ES_tradnl"/>
        </w:rPr>
        <w:t>)</w:t>
      </w:r>
    </w:p>
    <w:p w14:paraId="20800F71" w14:textId="77777777" w:rsidR="003F5A19" w:rsidRDefault="003F5A19" w:rsidP="003F2003">
      <w:pPr>
        <w:jc w:val="both"/>
        <w:rPr>
          <w:rFonts w:ascii="Book Antiqua" w:hAnsi="Book Antiqua"/>
          <w:lang w:val="es-ES_tradnl"/>
        </w:rPr>
      </w:pPr>
    </w:p>
    <w:p w14:paraId="10DEFF5A" w14:textId="77777777" w:rsidR="00821F4B" w:rsidRDefault="00821F4B" w:rsidP="003F2003">
      <w:pPr>
        <w:jc w:val="both"/>
        <w:rPr>
          <w:rFonts w:ascii="Book Antiqua" w:hAnsi="Book Antiqua"/>
          <w:lang w:val="es-ES_tradnl"/>
        </w:rPr>
      </w:pPr>
      <w:r>
        <w:rPr>
          <w:rFonts w:ascii="Book Antiqua" w:hAnsi="Book Antiqua"/>
          <w:lang w:val="es-ES"/>
        </w:rPr>
        <w:t>“</w:t>
      </w:r>
      <w:r w:rsidRPr="00C007B3">
        <w:rPr>
          <w:rFonts w:ascii="Book Antiqua" w:hAnsi="Book Antiqua"/>
          <w:i/>
          <w:iCs/>
          <w:lang w:val="es-ES"/>
        </w:rPr>
        <w:t>no tiene objeción a la medida para aprobar enmiendas reglamentarias que restituyan y provean mecanismos para simplificar y maximizar los procesos de expedición de permisos a la ciudadanía, bajo las nuevas estructuras en la reglamentación aprobada</w:t>
      </w:r>
      <w:r>
        <w:rPr>
          <w:rFonts w:ascii="Book Antiqua" w:hAnsi="Book Antiqua"/>
          <w:lang w:val="es-ES"/>
        </w:rPr>
        <w:t>.</w:t>
      </w:r>
      <w:r>
        <w:rPr>
          <w:rFonts w:ascii="Book Antiqua" w:hAnsi="Book Antiqua"/>
          <w:lang w:val="es-ES_tradnl"/>
        </w:rPr>
        <w:t>”</w:t>
      </w:r>
    </w:p>
    <w:p w14:paraId="1E360F32" w14:textId="57F298DB" w:rsidR="003F5A19" w:rsidRDefault="003F5A19" w:rsidP="003F2003">
      <w:pPr>
        <w:jc w:val="both"/>
        <w:rPr>
          <w:rFonts w:ascii="Book Antiqua" w:hAnsi="Book Antiqua"/>
          <w:lang w:val="es-ES_tradnl"/>
        </w:rPr>
      </w:pPr>
      <w:r>
        <w:rPr>
          <w:rFonts w:ascii="Book Antiqua" w:hAnsi="Book Antiqua"/>
          <w:lang w:val="es-ES_tradnl"/>
        </w:rPr>
        <w:t>(Junta de Planificación)</w:t>
      </w:r>
    </w:p>
    <w:p w14:paraId="013BBB22" w14:textId="77777777" w:rsidR="007E132D" w:rsidRDefault="007E132D" w:rsidP="003F2003">
      <w:pPr>
        <w:jc w:val="both"/>
        <w:rPr>
          <w:rFonts w:ascii="Book Antiqua" w:hAnsi="Book Antiqua"/>
          <w:lang w:val="es-ES_tradnl"/>
        </w:rPr>
      </w:pPr>
    </w:p>
    <w:p w14:paraId="466EB3B0" w14:textId="5C376364" w:rsidR="007E132D" w:rsidRDefault="007E132D" w:rsidP="003F2003">
      <w:pPr>
        <w:jc w:val="both"/>
        <w:rPr>
          <w:rFonts w:ascii="Book Antiqua" w:hAnsi="Book Antiqua"/>
          <w:lang w:val="es-ES_tradnl"/>
        </w:rPr>
      </w:pPr>
      <w:r>
        <w:rPr>
          <w:rFonts w:ascii="Book Antiqua" w:hAnsi="Book Antiqua"/>
          <w:lang w:val="es-ES"/>
        </w:rPr>
        <w:t>“</w:t>
      </w:r>
      <w:r w:rsidRPr="00BF63EE">
        <w:rPr>
          <w:rFonts w:ascii="Book Antiqua" w:hAnsi="Book Antiqua"/>
          <w:i/>
          <w:iCs/>
          <w:lang w:val="es-ES"/>
        </w:rPr>
        <w:t>en consideración que las enmiendas en los procesos de licencia excluyen expresamente de su aplicación aquellas licencias emitidas por el Departamento de Hacienda, le damos deferencia a los comentarios que, en su día, presente la Oficina de Gerencia de Permisos (</w:t>
      </w:r>
      <w:proofErr w:type="spellStart"/>
      <w:r w:rsidRPr="00BF63EE">
        <w:rPr>
          <w:rFonts w:ascii="Book Antiqua" w:hAnsi="Book Antiqua"/>
          <w:i/>
          <w:iCs/>
          <w:lang w:val="es-ES"/>
        </w:rPr>
        <w:t>OGPe</w:t>
      </w:r>
      <w:proofErr w:type="spellEnd"/>
      <w:r w:rsidRPr="00BF63EE">
        <w:rPr>
          <w:rFonts w:ascii="Book Antiqua" w:hAnsi="Book Antiqua"/>
          <w:i/>
          <w:iCs/>
          <w:lang w:val="es-ES"/>
        </w:rPr>
        <w:t>), debido a que las disposiciones de esta medida se encuentran dentro del deber ministerial de dicha entidad gubernamental</w:t>
      </w:r>
      <w:r>
        <w:rPr>
          <w:rFonts w:ascii="Book Antiqua" w:hAnsi="Book Antiqua"/>
          <w:lang w:val="es-ES"/>
        </w:rPr>
        <w:t>”</w:t>
      </w:r>
    </w:p>
    <w:p w14:paraId="296CB7B1" w14:textId="687AB495" w:rsidR="007E132D" w:rsidRDefault="007E132D" w:rsidP="003F2003">
      <w:pPr>
        <w:jc w:val="both"/>
        <w:rPr>
          <w:rFonts w:ascii="Book Antiqua" w:hAnsi="Book Antiqua"/>
          <w:lang w:val="es-ES_tradnl"/>
        </w:rPr>
      </w:pPr>
      <w:r>
        <w:rPr>
          <w:rFonts w:ascii="Book Antiqua" w:hAnsi="Book Antiqua"/>
          <w:lang w:val="es-ES_tradnl"/>
        </w:rPr>
        <w:t>(Departamento de Hacienda)</w:t>
      </w:r>
    </w:p>
    <w:p w14:paraId="38CC48B4" w14:textId="77777777" w:rsidR="008A659A" w:rsidRDefault="008A659A" w:rsidP="003F2003">
      <w:pPr>
        <w:jc w:val="both"/>
        <w:rPr>
          <w:rFonts w:ascii="Book Antiqua" w:hAnsi="Book Antiqua"/>
          <w:lang w:val="es-ES_tradnl"/>
        </w:rPr>
      </w:pPr>
    </w:p>
    <w:p w14:paraId="03531359" w14:textId="6A559E07" w:rsidR="00953F76" w:rsidRDefault="00953F76" w:rsidP="003F2003">
      <w:pPr>
        <w:jc w:val="both"/>
        <w:rPr>
          <w:rFonts w:ascii="Book Antiqua" w:hAnsi="Book Antiqua"/>
          <w:lang w:val="es-ES_tradnl"/>
        </w:rPr>
      </w:pPr>
      <w:r>
        <w:rPr>
          <w:rFonts w:ascii="Book Antiqua" w:hAnsi="Book Antiqua"/>
          <w:i/>
          <w:iCs/>
        </w:rPr>
        <w:t>“</w:t>
      </w:r>
      <w:r w:rsidRPr="00B10605">
        <w:rPr>
          <w:rFonts w:ascii="Book Antiqua" w:hAnsi="Book Antiqua"/>
          <w:i/>
          <w:iCs/>
        </w:rPr>
        <w:t xml:space="preserve">el Proyecto es uno loable ya que simplifica el proceso de </w:t>
      </w:r>
      <w:proofErr w:type="spellStart"/>
      <w:r w:rsidRPr="00B10605">
        <w:rPr>
          <w:rFonts w:ascii="Book Antiqua" w:hAnsi="Book Antiqua"/>
          <w:i/>
          <w:iCs/>
        </w:rPr>
        <w:t>permisología</w:t>
      </w:r>
      <w:proofErr w:type="spellEnd"/>
      <w:r>
        <w:rPr>
          <w:rFonts w:ascii="Book Antiqua" w:hAnsi="Book Antiqua"/>
        </w:rPr>
        <w:t>” y que favorecen las enmiendas que contiene que persiguen no afectar “</w:t>
      </w:r>
      <w:r w:rsidRPr="00B10605">
        <w:rPr>
          <w:rFonts w:ascii="Book Antiqua" w:hAnsi="Book Antiqua"/>
          <w:i/>
          <w:iCs/>
        </w:rPr>
        <w:t>derechos adquiridos</w:t>
      </w:r>
      <w:r>
        <w:rPr>
          <w:rFonts w:ascii="Book Antiqua" w:hAnsi="Book Antiqua"/>
        </w:rPr>
        <w:t>” y que el proponente “</w:t>
      </w:r>
      <w:r w:rsidRPr="00B10605">
        <w:rPr>
          <w:rFonts w:ascii="Book Antiqua" w:hAnsi="Book Antiqua"/>
          <w:i/>
          <w:iCs/>
        </w:rPr>
        <w:t>no tiene que someter documentos que obran en poder de las agencias gubernamentales</w:t>
      </w:r>
      <w:r>
        <w:rPr>
          <w:rFonts w:ascii="Book Antiqua" w:hAnsi="Book Antiqua"/>
        </w:rPr>
        <w:t>”</w:t>
      </w:r>
    </w:p>
    <w:p w14:paraId="051544F8" w14:textId="566BDEE6" w:rsidR="008A659A" w:rsidRDefault="008A659A" w:rsidP="003F2003">
      <w:pPr>
        <w:jc w:val="both"/>
        <w:rPr>
          <w:rFonts w:ascii="Book Antiqua" w:hAnsi="Book Antiqua"/>
          <w:lang w:val="es-ES_tradnl"/>
        </w:rPr>
      </w:pPr>
      <w:r>
        <w:rPr>
          <w:rFonts w:ascii="Book Antiqua" w:hAnsi="Book Antiqua"/>
          <w:lang w:val="es-ES_tradnl"/>
        </w:rPr>
        <w:t xml:space="preserve">(Asociación de </w:t>
      </w:r>
      <w:proofErr w:type="gramStart"/>
      <w:r>
        <w:rPr>
          <w:rFonts w:ascii="Book Antiqua" w:hAnsi="Book Antiqua"/>
          <w:lang w:val="es-ES_tradnl"/>
        </w:rPr>
        <w:t>Alcaldes</w:t>
      </w:r>
      <w:proofErr w:type="gramEnd"/>
      <w:r>
        <w:rPr>
          <w:rFonts w:ascii="Book Antiqua" w:hAnsi="Book Antiqua"/>
          <w:lang w:val="es-ES_tradnl"/>
        </w:rPr>
        <w:t xml:space="preserve"> de Puerto Rico)</w:t>
      </w:r>
    </w:p>
    <w:p w14:paraId="4084D77F" w14:textId="77777777" w:rsidR="006C12B7" w:rsidRDefault="006C12B7" w:rsidP="00AD0880">
      <w:pPr>
        <w:jc w:val="both"/>
        <w:rPr>
          <w:rFonts w:ascii="Book Antiqua" w:hAnsi="Book Antiqua"/>
          <w:lang w:val="es-ES_tradnl"/>
        </w:rPr>
      </w:pPr>
    </w:p>
    <w:p w14:paraId="6E0C3F05" w14:textId="2B2D1E5F" w:rsidR="002B4C23" w:rsidRDefault="00F849AC" w:rsidP="00AD0880">
      <w:pPr>
        <w:jc w:val="both"/>
        <w:rPr>
          <w:rFonts w:ascii="Book Antiqua" w:hAnsi="Book Antiqua"/>
          <w:lang w:val="es-ES_tradnl"/>
        </w:rPr>
      </w:pPr>
      <w:r>
        <w:rPr>
          <w:rFonts w:ascii="Book Antiqua" w:hAnsi="Book Antiqua"/>
          <w:lang w:val="es-ES_tradnl"/>
        </w:rPr>
        <w:t>Producto de las múltiples reuniones y vistas públicas</w:t>
      </w:r>
      <w:r w:rsidR="00904B8B">
        <w:rPr>
          <w:rFonts w:ascii="Book Antiqua" w:hAnsi="Book Antiqua"/>
          <w:lang w:val="es-ES_tradnl"/>
        </w:rPr>
        <w:t xml:space="preserve"> esta </w:t>
      </w:r>
      <w:r w:rsidR="00CC4DD9">
        <w:rPr>
          <w:rFonts w:ascii="Book Antiqua" w:hAnsi="Book Antiqua"/>
          <w:lang w:val="es-ES_tradnl"/>
        </w:rPr>
        <w:t>C</w:t>
      </w:r>
      <w:r w:rsidR="00904B8B">
        <w:rPr>
          <w:rFonts w:ascii="Book Antiqua" w:hAnsi="Book Antiqua"/>
          <w:lang w:val="es-ES_tradnl"/>
        </w:rPr>
        <w:t xml:space="preserve">omisión </w:t>
      </w:r>
      <w:r w:rsidR="00CC4DD9">
        <w:rPr>
          <w:rFonts w:ascii="Book Antiqua" w:hAnsi="Book Antiqua"/>
          <w:lang w:val="es-ES_tradnl"/>
        </w:rPr>
        <w:t>I</w:t>
      </w:r>
      <w:r w:rsidR="00904B8B">
        <w:rPr>
          <w:rFonts w:ascii="Book Antiqua" w:hAnsi="Book Antiqua"/>
          <w:lang w:val="es-ES_tradnl"/>
        </w:rPr>
        <w:t>nformante presentó el Sustitutivo de la Cámara al PC-549, PC-688, PC-916 y PS-122, el cual recogía</w:t>
      </w:r>
      <w:r w:rsidR="007A1253">
        <w:rPr>
          <w:rFonts w:ascii="Book Antiqua" w:hAnsi="Book Antiqua"/>
          <w:lang w:val="es-ES_tradnl"/>
        </w:rPr>
        <w:t>,</w:t>
      </w:r>
      <w:r w:rsidR="00904B8B">
        <w:rPr>
          <w:rFonts w:ascii="Book Antiqua" w:hAnsi="Book Antiqua"/>
          <w:lang w:val="es-ES_tradnl"/>
        </w:rPr>
        <w:t xml:space="preserve"> en una sola pieza legislativa</w:t>
      </w:r>
      <w:r w:rsidR="007A1253">
        <w:rPr>
          <w:rFonts w:ascii="Book Antiqua" w:hAnsi="Book Antiqua"/>
          <w:lang w:val="es-ES_tradnl"/>
        </w:rPr>
        <w:t>, todos los temas, todas las ideas y enmiendas que se discutieron respecto a la Ley 161-2009. Posteriormente, y como parte del trámite legislativo,</w:t>
      </w:r>
      <w:r w:rsidR="0068634C">
        <w:rPr>
          <w:rFonts w:ascii="Book Antiqua" w:hAnsi="Book Antiqua"/>
          <w:lang w:val="es-ES_tradnl"/>
        </w:rPr>
        <w:t xml:space="preserve"> dicha medida se convirtió en el Sustitutivo del Senado al PC-626 y al Sustitutivo de la </w:t>
      </w:r>
      <w:r w:rsidR="00634E13">
        <w:rPr>
          <w:rFonts w:ascii="Book Antiqua" w:hAnsi="Book Antiqua"/>
          <w:lang w:val="es-ES_tradnl"/>
        </w:rPr>
        <w:t>Cámara</w:t>
      </w:r>
      <w:r w:rsidR="0068634C">
        <w:rPr>
          <w:rFonts w:ascii="Book Antiqua" w:hAnsi="Book Antiqua"/>
          <w:lang w:val="es-ES_tradnl"/>
        </w:rPr>
        <w:t xml:space="preserve"> al PC-549, PC-688, PC-916 y PS-122. La medida tuvo cambios adicionales cuando se aprobó en el Comité de Conferencias.</w:t>
      </w:r>
      <w:r w:rsidR="007A1253">
        <w:rPr>
          <w:rFonts w:ascii="Book Antiqua" w:hAnsi="Book Antiqua"/>
          <w:lang w:val="es-ES_tradnl"/>
        </w:rPr>
        <w:t xml:space="preserve"> </w:t>
      </w:r>
    </w:p>
    <w:p w14:paraId="6862B9F7" w14:textId="77777777" w:rsidR="002B4C23" w:rsidRDefault="002B4C23" w:rsidP="00AD0880">
      <w:pPr>
        <w:jc w:val="both"/>
        <w:rPr>
          <w:rFonts w:ascii="Book Antiqua" w:hAnsi="Book Antiqua"/>
          <w:lang w:val="es-ES_tradnl"/>
        </w:rPr>
      </w:pPr>
    </w:p>
    <w:p w14:paraId="21200211" w14:textId="7D380378" w:rsidR="00D26CD8" w:rsidRDefault="002B4C23" w:rsidP="00AD0880">
      <w:pPr>
        <w:jc w:val="both"/>
        <w:rPr>
          <w:rFonts w:ascii="Book Antiqua" w:hAnsi="Book Antiqua"/>
          <w:lang w:val="es-ES_tradnl"/>
        </w:rPr>
      </w:pPr>
      <w:r>
        <w:rPr>
          <w:rFonts w:ascii="Book Antiqua" w:hAnsi="Book Antiqua"/>
          <w:lang w:val="es-ES_tradnl"/>
        </w:rPr>
        <w:t>El Honorable Pedro Pierluisi</w:t>
      </w:r>
      <w:r w:rsidR="00AA610B">
        <w:rPr>
          <w:rFonts w:ascii="Book Antiqua" w:hAnsi="Book Antiqua"/>
          <w:lang w:val="es-ES_tradnl"/>
        </w:rPr>
        <w:t xml:space="preserve"> Urrutia</w:t>
      </w:r>
      <w:r>
        <w:rPr>
          <w:rFonts w:ascii="Book Antiqua" w:hAnsi="Book Antiqua"/>
          <w:lang w:val="es-ES_tradnl"/>
        </w:rPr>
        <w:t xml:space="preserve">, Gobernador de Puerto Rico, vetó la medida el pasado </w:t>
      </w:r>
      <w:r w:rsidR="00CD1C5C">
        <w:rPr>
          <w:rFonts w:ascii="Book Antiqua" w:hAnsi="Book Antiqua"/>
          <w:lang w:val="es-ES_tradnl"/>
        </w:rPr>
        <w:t>19 de enero de 2024</w:t>
      </w:r>
      <w:r>
        <w:rPr>
          <w:rFonts w:ascii="Book Antiqua" w:hAnsi="Book Antiqua"/>
          <w:lang w:val="es-ES_tradnl"/>
        </w:rPr>
        <w:t xml:space="preserve">. </w:t>
      </w:r>
      <w:r w:rsidR="00D732C5">
        <w:rPr>
          <w:rFonts w:ascii="Book Antiqua" w:hAnsi="Book Antiqua"/>
          <w:lang w:val="es-ES_tradnl"/>
        </w:rPr>
        <w:t xml:space="preserve">En </w:t>
      </w:r>
      <w:r>
        <w:rPr>
          <w:rFonts w:ascii="Book Antiqua" w:hAnsi="Book Antiqua"/>
          <w:lang w:val="es-ES_tradnl"/>
        </w:rPr>
        <w:t>conversaciones posteriores, el</w:t>
      </w:r>
      <w:r w:rsidR="00B134B4">
        <w:rPr>
          <w:rFonts w:ascii="Book Antiqua" w:hAnsi="Book Antiqua"/>
          <w:lang w:val="es-ES_tradnl"/>
        </w:rPr>
        <w:t xml:space="preserve"> Gobernador</w:t>
      </w:r>
      <w:r>
        <w:rPr>
          <w:rFonts w:ascii="Book Antiqua" w:hAnsi="Book Antiqua"/>
          <w:lang w:val="es-ES_tradnl"/>
        </w:rPr>
        <w:t xml:space="preserve"> le hizo saber a los autores de la medida que la razón principal de su decisión se debió al hecho </w:t>
      </w:r>
      <w:r w:rsidR="00D732C5">
        <w:rPr>
          <w:rFonts w:ascii="Book Antiqua" w:hAnsi="Book Antiqua"/>
          <w:lang w:val="es-ES_tradnl"/>
        </w:rPr>
        <w:t>de que la pieza legislativa</w:t>
      </w:r>
      <w:r>
        <w:rPr>
          <w:rFonts w:ascii="Book Antiqua" w:hAnsi="Book Antiqua"/>
          <w:lang w:val="es-ES_tradnl"/>
        </w:rPr>
        <w:t xml:space="preserve"> aglomeraba muchos temas y no todos tenían consenso. Se solicitó que se presentaran los distintos temas en medidas por separado, a fin de aquilatar individualmente cada enmienda.</w:t>
      </w:r>
      <w:r w:rsidR="003D3C22">
        <w:rPr>
          <w:rFonts w:ascii="Book Antiqua" w:hAnsi="Book Antiqua"/>
          <w:lang w:val="es-ES_tradnl"/>
        </w:rPr>
        <w:t xml:space="preserve">  </w:t>
      </w:r>
    </w:p>
    <w:p w14:paraId="460206D9" w14:textId="77777777" w:rsidR="00D26CD8" w:rsidRDefault="00D26CD8" w:rsidP="00AD0880">
      <w:pPr>
        <w:jc w:val="both"/>
        <w:rPr>
          <w:rFonts w:ascii="Book Antiqua" w:hAnsi="Book Antiqua"/>
          <w:lang w:val="es-ES_tradnl"/>
        </w:rPr>
      </w:pPr>
    </w:p>
    <w:p w14:paraId="4D193883" w14:textId="557EE09C" w:rsidR="009172C7" w:rsidRDefault="00235492" w:rsidP="00AD0880">
      <w:pPr>
        <w:jc w:val="both"/>
        <w:rPr>
          <w:rFonts w:ascii="Book Antiqua" w:hAnsi="Book Antiqua"/>
          <w:lang w:val="es-ES_tradnl"/>
        </w:rPr>
      </w:pPr>
      <w:r>
        <w:rPr>
          <w:rFonts w:ascii="Book Antiqua" w:hAnsi="Book Antiqua"/>
          <w:lang w:val="es-ES_tradnl"/>
        </w:rPr>
        <w:t>El PC-</w:t>
      </w:r>
      <w:r w:rsidR="000E7DDD">
        <w:rPr>
          <w:rFonts w:ascii="Book Antiqua" w:hAnsi="Book Antiqua"/>
        </w:rPr>
        <w:t>2060</w:t>
      </w:r>
      <w:r>
        <w:rPr>
          <w:rFonts w:ascii="Book Antiqua" w:hAnsi="Book Antiqua"/>
          <w:lang w:val="es-ES_tradnl"/>
        </w:rPr>
        <w:t xml:space="preserve">, ante </w:t>
      </w:r>
      <w:r w:rsidR="00F45FA7">
        <w:rPr>
          <w:rFonts w:ascii="Book Antiqua" w:hAnsi="Book Antiqua"/>
          <w:lang w:val="es-ES_tradnl"/>
        </w:rPr>
        <w:t>nuestra</w:t>
      </w:r>
      <w:r>
        <w:rPr>
          <w:rFonts w:ascii="Book Antiqua" w:hAnsi="Book Antiqua"/>
          <w:lang w:val="es-ES_tradnl"/>
        </w:rPr>
        <w:t xml:space="preserve"> consideración,</w:t>
      </w:r>
      <w:r w:rsidR="00E04E05">
        <w:rPr>
          <w:rFonts w:ascii="Book Antiqua" w:hAnsi="Book Antiqua"/>
          <w:lang w:val="es-ES_tradnl"/>
        </w:rPr>
        <w:t xml:space="preserve"> atiende específicamente el tema de</w:t>
      </w:r>
      <w:r w:rsidR="009E1FE8">
        <w:rPr>
          <w:rFonts w:ascii="Book Antiqua" w:hAnsi="Book Antiqua"/>
          <w:lang w:val="es-ES_tradnl"/>
        </w:rPr>
        <w:t>l Sistema Unificado de Información</w:t>
      </w:r>
      <w:r w:rsidR="007C5FA3">
        <w:rPr>
          <w:rFonts w:ascii="Book Antiqua" w:hAnsi="Book Antiqua"/>
          <w:lang w:val="es-ES_tradnl"/>
        </w:rPr>
        <w:t xml:space="preserve">. </w:t>
      </w:r>
      <w:r w:rsidR="007C5FA3" w:rsidRPr="007C5FA3">
        <w:rPr>
          <w:rFonts w:ascii="Book Antiqua" w:hAnsi="Book Antiqua"/>
          <w:lang w:val="es-ES_tradnl"/>
        </w:rPr>
        <w:t>Los cambios que se proponen a la Ley 161-2009 son:</w:t>
      </w:r>
    </w:p>
    <w:p w14:paraId="4364EAF4" w14:textId="77777777" w:rsidR="009E1FE8" w:rsidRDefault="009E1FE8" w:rsidP="00AD0880">
      <w:pPr>
        <w:jc w:val="both"/>
        <w:rPr>
          <w:rFonts w:ascii="Book Antiqua" w:hAnsi="Book Antiqua"/>
          <w:lang w:val="es-ES_tradnl"/>
        </w:rPr>
      </w:pPr>
    </w:p>
    <w:p w14:paraId="512E8EFA" w14:textId="2DB3EB38" w:rsidR="009E1FE8" w:rsidRDefault="009E1FE8" w:rsidP="009E1FE8">
      <w:pPr>
        <w:pStyle w:val="ListParagraph"/>
        <w:numPr>
          <w:ilvl w:val="0"/>
          <w:numId w:val="22"/>
        </w:numPr>
        <w:jc w:val="both"/>
        <w:rPr>
          <w:rFonts w:ascii="Book Antiqua" w:hAnsi="Book Antiqua"/>
          <w:lang w:val="es-ES_tradnl"/>
        </w:rPr>
      </w:pPr>
      <w:r w:rsidRPr="009E1FE8">
        <w:rPr>
          <w:rFonts w:ascii="Book Antiqua" w:hAnsi="Book Antiqua"/>
          <w:lang w:val="es-ES_tradnl"/>
        </w:rPr>
        <w:t xml:space="preserve">La Oficina de Gerencia de Permisos, a través del Sistema Unificado de Información, garantizará la interconexión y disponibilidad de estos documentos con todas las agencias pertinentes o requeridas en este proceso, </w:t>
      </w:r>
      <w:proofErr w:type="gramStart"/>
      <w:r w:rsidRPr="009E1FE8">
        <w:rPr>
          <w:rFonts w:ascii="Book Antiqua" w:hAnsi="Book Antiqua"/>
          <w:lang w:val="es-ES_tradnl"/>
        </w:rPr>
        <w:t>a fin que</w:t>
      </w:r>
      <w:proofErr w:type="gramEnd"/>
      <w:r w:rsidRPr="009E1FE8">
        <w:rPr>
          <w:rFonts w:ascii="Book Antiqua" w:hAnsi="Book Antiqua"/>
          <w:lang w:val="es-ES_tradnl"/>
        </w:rPr>
        <w:t>, de igual manera, reciban avisos automáticos sobre las solicitudes de licencias, certificaciones, renovaciones o autorizaciones que competen a la pericia y conocimiento de su agencia</w:t>
      </w:r>
      <w:r>
        <w:rPr>
          <w:rFonts w:ascii="Book Antiqua" w:hAnsi="Book Antiqua"/>
          <w:lang w:val="es-ES_tradnl"/>
        </w:rPr>
        <w:t>.</w:t>
      </w:r>
    </w:p>
    <w:p w14:paraId="6C5B2F4B" w14:textId="44D26FB4" w:rsidR="009E1FE8" w:rsidRDefault="009E1FE8" w:rsidP="009E1FE8">
      <w:pPr>
        <w:pStyle w:val="ListParagraph"/>
        <w:jc w:val="both"/>
        <w:rPr>
          <w:rFonts w:ascii="Book Antiqua" w:hAnsi="Book Antiqua"/>
          <w:lang w:val="es-ES_tradnl"/>
        </w:rPr>
      </w:pPr>
    </w:p>
    <w:p w14:paraId="4C2EFCE6" w14:textId="5C5E4ED7" w:rsidR="009E1FE8" w:rsidRDefault="009E1FE8" w:rsidP="009E1FE8">
      <w:pPr>
        <w:pStyle w:val="ListParagraph"/>
        <w:numPr>
          <w:ilvl w:val="0"/>
          <w:numId w:val="22"/>
        </w:numPr>
        <w:jc w:val="both"/>
        <w:rPr>
          <w:rFonts w:ascii="Book Antiqua" w:hAnsi="Book Antiqua"/>
          <w:lang w:val="es-ES_tradnl"/>
        </w:rPr>
      </w:pPr>
      <w:r w:rsidRPr="009E1FE8">
        <w:rPr>
          <w:rFonts w:ascii="Book Antiqua" w:hAnsi="Book Antiqua"/>
          <w:lang w:val="es-ES_tradnl"/>
        </w:rPr>
        <w:t>Como regla general, el negocio o proponente no tendrá que someter en el proceso documentos adicionales que hubieran sido presentados previamente al gobierno, o que hubiesen sido emitidos por cualquier agencia de gobierno</w:t>
      </w:r>
      <w:r>
        <w:rPr>
          <w:rFonts w:ascii="Book Antiqua" w:hAnsi="Book Antiqua"/>
          <w:lang w:val="es-ES_tradnl"/>
        </w:rPr>
        <w:t>.</w:t>
      </w:r>
    </w:p>
    <w:p w14:paraId="6A4AAB3A" w14:textId="77777777" w:rsidR="009E1FE8" w:rsidRPr="009E1FE8" w:rsidRDefault="009E1FE8" w:rsidP="009E1FE8">
      <w:pPr>
        <w:pStyle w:val="ListParagraph"/>
        <w:rPr>
          <w:rFonts w:ascii="Book Antiqua" w:hAnsi="Book Antiqua"/>
          <w:lang w:val="es-ES_tradnl"/>
        </w:rPr>
      </w:pPr>
    </w:p>
    <w:p w14:paraId="23C21142" w14:textId="08F6E2A3" w:rsidR="009E1FE8" w:rsidRDefault="009E1FE8" w:rsidP="009E1FE8">
      <w:pPr>
        <w:pStyle w:val="ListParagraph"/>
        <w:numPr>
          <w:ilvl w:val="0"/>
          <w:numId w:val="22"/>
        </w:numPr>
        <w:jc w:val="both"/>
        <w:rPr>
          <w:rFonts w:ascii="Book Antiqua" w:hAnsi="Book Antiqua"/>
          <w:lang w:val="es-ES_tradnl"/>
        </w:rPr>
      </w:pPr>
      <w:r w:rsidRPr="009E1FE8">
        <w:rPr>
          <w:rFonts w:ascii="Book Antiqua" w:hAnsi="Book Antiqua"/>
          <w:lang w:val="es-ES_tradnl"/>
        </w:rPr>
        <w:t>Documentos tales como Certificados de: Antecedentes Penales; No Deuda de ASUME; Radicación de Planillas por pasados cinco (5) años; No Deuda con el Departamento de Hacienda; Radicación de Planillas sobre IVU; No Deuda de IVU; así como otros dispuestos en otras leyes tendrán que ser provistos por las agencias gubernamentales al Sistema Unificado de Información.</w:t>
      </w:r>
    </w:p>
    <w:p w14:paraId="4A6460E2" w14:textId="77777777" w:rsidR="009E1FE8" w:rsidRPr="009E1FE8" w:rsidRDefault="009E1FE8" w:rsidP="009E1FE8">
      <w:pPr>
        <w:pStyle w:val="ListParagraph"/>
        <w:rPr>
          <w:rFonts w:ascii="Book Antiqua" w:hAnsi="Book Antiqua"/>
          <w:lang w:val="es-ES_tradnl"/>
        </w:rPr>
      </w:pPr>
    </w:p>
    <w:p w14:paraId="036F7850" w14:textId="697A8D2D" w:rsidR="009E1FE8" w:rsidRDefault="00136D7C" w:rsidP="009E1FE8">
      <w:pPr>
        <w:pStyle w:val="ListParagraph"/>
        <w:numPr>
          <w:ilvl w:val="0"/>
          <w:numId w:val="22"/>
        </w:numPr>
        <w:jc w:val="both"/>
        <w:rPr>
          <w:rFonts w:ascii="Book Antiqua" w:hAnsi="Book Antiqua"/>
          <w:lang w:val="es-ES_tradnl"/>
        </w:rPr>
      </w:pPr>
      <w:r w:rsidRPr="00136D7C">
        <w:rPr>
          <w:rFonts w:ascii="Book Antiqua" w:hAnsi="Book Antiqua"/>
          <w:lang w:val="es-ES_tradnl"/>
        </w:rPr>
        <w:t>En el caso de una nueva actividad o negocio, los documentos que proveerá el proponente a través del Sistema Unificado de Información se limitarán a: Fotos del Local, Plano o Croquis del Negocio; Memorial Explicativo; Dimensiones; Copia de Identificación Válida de la Persona Autorizada; Evidencia de Seguro Social Patronal; Certificado de Registro de Comerciante; y la Exclusión Categórica.</w:t>
      </w:r>
    </w:p>
    <w:p w14:paraId="287DF5B4" w14:textId="77777777" w:rsidR="009E1FE8" w:rsidRPr="009E1FE8" w:rsidRDefault="009E1FE8" w:rsidP="009E1FE8">
      <w:pPr>
        <w:pStyle w:val="ListParagraph"/>
        <w:rPr>
          <w:rFonts w:ascii="Book Antiqua" w:hAnsi="Book Antiqua"/>
          <w:lang w:val="es-ES_tradnl"/>
        </w:rPr>
      </w:pPr>
    </w:p>
    <w:p w14:paraId="69FB089B" w14:textId="7C3952C3" w:rsidR="009E1FE8" w:rsidRDefault="003C40EB" w:rsidP="009E1FE8">
      <w:pPr>
        <w:pStyle w:val="ListParagraph"/>
        <w:numPr>
          <w:ilvl w:val="0"/>
          <w:numId w:val="22"/>
        </w:numPr>
        <w:jc w:val="both"/>
        <w:rPr>
          <w:rFonts w:ascii="Book Antiqua" w:hAnsi="Book Antiqua"/>
          <w:lang w:val="es-ES_tradnl"/>
        </w:rPr>
      </w:pPr>
      <w:r w:rsidRPr="003C40EB">
        <w:rPr>
          <w:rFonts w:ascii="Book Antiqua" w:hAnsi="Book Antiqua"/>
          <w:lang w:val="es-ES_tradnl"/>
        </w:rPr>
        <w:t>En el caso de una actividad o negocio existente, los documentos que proveerá el proponente a través del Sistema Unificado de Información se limitarán a: Memorial Explicativo; Copia de Identificación Válida de la Persona Autorizada; Evidencia de Seguro Social Patronal; Certificado de Registro de Comerciante; Copias de Patentes Municipales; Copia de Permiso de Uso; y la Exclusión Categórica.</w:t>
      </w:r>
    </w:p>
    <w:p w14:paraId="46D75318" w14:textId="77777777" w:rsidR="003C40EB" w:rsidRPr="003C40EB" w:rsidRDefault="003C40EB" w:rsidP="003C40EB">
      <w:pPr>
        <w:pStyle w:val="ListParagraph"/>
        <w:rPr>
          <w:rFonts w:ascii="Book Antiqua" w:hAnsi="Book Antiqua"/>
          <w:lang w:val="es-ES_tradnl"/>
        </w:rPr>
      </w:pPr>
    </w:p>
    <w:p w14:paraId="5EB87471" w14:textId="333D2939" w:rsidR="003C40EB" w:rsidRDefault="00466EF1" w:rsidP="009E1FE8">
      <w:pPr>
        <w:pStyle w:val="ListParagraph"/>
        <w:numPr>
          <w:ilvl w:val="0"/>
          <w:numId w:val="22"/>
        </w:numPr>
        <w:jc w:val="both"/>
        <w:rPr>
          <w:rFonts w:ascii="Book Antiqua" w:hAnsi="Book Antiqua"/>
          <w:lang w:val="es-ES_tradnl"/>
        </w:rPr>
      </w:pPr>
      <w:r>
        <w:rPr>
          <w:rFonts w:ascii="Book Antiqua" w:hAnsi="Book Antiqua"/>
          <w:lang w:val="es-ES_tradnl"/>
        </w:rPr>
        <w:t xml:space="preserve">El </w:t>
      </w:r>
      <w:r w:rsidRPr="00466EF1">
        <w:rPr>
          <w:rFonts w:ascii="Book Antiqua" w:hAnsi="Book Antiqua"/>
          <w:lang w:val="es-ES_tradnl"/>
        </w:rPr>
        <w:t>Sistema Unificado de Información deberá consolidar de forma automática la información relacionada al proponente o al negocio, de forma que exista una unificación de la información, certificaciones, licencias, permiso de uso, documentos e información pertinente al proponente o negocio, bajo el Permiso Único, sin ningún otro requerimiento</w:t>
      </w:r>
      <w:r>
        <w:rPr>
          <w:rFonts w:ascii="Book Antiqua" w:hAnsi="Book Antiqua"/>
          <w:lang w:val="es-ES_tradnl"/>
        </w:rPr>
        <w:t>.</w:t>
      </w:r>
    </w:p>
    <w:p w14:paraId="6B0593B9" w14:textId="77777777" w:rsidR="00466EF1" w:rsidRPr="00466EF1" w:rsidRDefault="00466EF1" w:rsidP="00466EF1">
      <w:pPr>
        <w:pStyle w:val="ListParagraph"/>
        <w:rPr>
          <w:rFonts w:ascii="Book Antiqua" w:hAnsi="Book Antiqua"/>
          <w:lang w:val="es-ES_tradnl"/>
        </w:rPr>
      </w:pPr>
    </w:p>
    <w:p w14:paraId="3627364D" w14:textId="0146F5ED" w:rsidR="00466EF1" w:rsidRDefault="00541404" w:rsidP="009E1FE8">
      <w:pPr>
        <w:pStyle w:val="ListParagraph"/>
        <w:numPr>
          <w:ilvl w:val="0"/>
          <w:numId w:val="22"/>
        </w:numPr>
        <w:jc w:val="both"/>
        <w:rPr>
          <w:rFonts w:ascii="Book Antiqua" w:hAnsi="Book Antiqua"/>
          <w:lang w:val="es-ES_tradnl"/>
        </w:rPr>
      </w:pPr>
      <w:r w:rsidRPr="00541404">
        <w:rPr>
          <w:rFonts w:ascii="Book Antiqua" w:hAnsi="Book Antiqua"/>
          <w:lang w:val="es-ES_tradnl"/>
        </w:rPr>
        <w:t xml:space="preserve">En aquellas solicitudes para operar negocios o actividades que contengan más de una actividad o uso, el Sistema Unificado de Información permitirá la otorgación </w:t>
      </w:r>
      <w:r w:rsidRPr="00541404">
        <w:rPr>
          <w:rFonts w:ascii="Book Antiqua" w:hAnsi="Book Antiqua"/>
          <w:lang w:val="es-ES_tradnl"/>
        </w:rPr>
        <w:lastRenderedPageBreak/>
        <w:t>de los permisos y autorizaciones pertinentes para operar un negocio o actividad para aquellos usos y actividades con las que ya cuenta con todos los requerimientos y no obstaculizará dicha otorgación hasta que se obtengan todas las licencias o certificaciones de las restantes solicitudes</w:t>
      </w:r>
      <w:r>
        <w:rPr>
          <w:rFonts w:ascii="Book Antiqua" w:hAnsi="Book Antiqua"/>
          <w:lang w:val="es-ES_tradnl"/>
        </w:rPr>
        <w:t>.</w:t>
      </w:r>
    </w:p>
    <w:p w14:paraId="336F67E3" w14:textId="77777777" w:rsidR="00541404" w:rsidRPr="00541404" w:rsidRDefault="00541404" w:rsidP="00541404">
      <w:pPr>
        <w:pStyle w:val="ListParagraph"/>
        <w:rPr>
          <w:rFonts w:ascii="Book Antiqua" w:hAnsi="Book Antiqua"/>
          <w:lang w:val="es-ES_tradnl"/>
        </w:rPr>
      </w:pPr>
    </w:p>
    <w:p w14:paraId="524B725E" w14:textId="6AE898AB" w:rsidR="00541404" w:rsidRPr="009E1FE8" w:rsidRDefault="00541404" w:rsidP="009E1FE8">
      <w:pPr>
        <w:pStyle w:val="ListParagraph"/>
        <w:numPr>
          <w:ilvl w:val="0"/>
          <w:numId w:val="22"/>
        </w:numPr>
        <w:jc w:val="both"/>
        <w:rPr>
          <w:rFonts w:ascii="Book Antiqua" w:hAnsi="Book Antiqua"/>
          <w:lang w:val="es-ES_tradnl"/>
        </w:rPr>
      </w:pPr>
      <w:r>
        <w:rPr>
          <w:rFonts w:ascii="Book Antiqua" w:hAnsi="Book Antiqua"/>
          <w:lang w:val="es-ES_tradnl"/>
        </w:rPr>
        <w:t xml:space="preserve">Las </w:t>
      </w:r>
      <w:r w:rsidRPr="00541404">
        <w:rPr>
          <w:rFonts w:ascii="Book Antiqua" w:hAnsi="Book Antiqua"/>
          <w:lang w:val="es-ES_tradnl"/>
        </w:rPr>
        <w:t>licencias, certificaciones y renovaciones que están bajo la jurisdicción del Departamento de Hacienda</w:t>
      </w:r>
      <w:r>
        <w:rPr>
          <w:rFonts w:ascii="Book Antiqua" w:hAnsi="Book Antiqua"/>
          <w:lang w:val="es-ES_tradnl"/>
        </w:rPr>
        <w:t xml:space="preserve"> no se tramitarán bajo el Sistema Unificado de Información, pero el SUI </w:t>
      </w:r>
      <w:r w:rsidR="00AD7BEF" w:rsidRPr="00AD7BEF">
        <w:rPr>
          <w:rFonts w:ascii="Book Antiqua" w:hAnsi="Book Antiqua"/>
          <w:lang w:val="es-ES_tradnl"/>
        </w:rPr>
        <w:t>interconectará y reconocerá las licencias y autorizaciones tramitadas y expedidas por el Departamento de Hacienda</w:t>
      </w:r>
      <w:r w:rsidR="00AD7BEF">
        <w:rPr>
          <w:rFonts w:ascii="Book Antiqua" w:hAnsi="Book Antiqua"/>
          <w:lang w:val="es-ES_tradnl"/>
        </w:rPr>
        <w:t>.</w:t>
      </w:r>
    </w:p>
    <w:p w14:paraId="2DA9ECB2" w14:textId="77777777" w:rsidR="007C4669" w:rsidRDefault="007C4669" w:rsidP="007C4669">
      <w:pPr>
        <w:jc w:val="both"/>
        <w:outlineLvl w:val="0"/>
        <w:rPr>
          <w:rFonts w:ascii="Book Antiqua" w:hAnsi="Book Antiqua"/>
          <w:lang w:val="es-ES_tradnl"/>
        </w:rPr>
      </w:pPr>
    </w:p>
    <w:p w14:paraId="3DBE95BE" w14:textId="4973B996" w:rsidR="000A676D" w:rsidRPr="009C46AC" w:rsidRDefault="00D409B6" w:rsidP="00D90617">
      <w:pPr>
        <w:jc w:val="both"/>
        <w:outlineLvl w:val="0"/>
        <w:rPr>
          <w:rFonts w:ascii="Book Antiqua" w:hAnsi="Book Antiqua"/>
          <w:lang w:val="es-ES_tradnl"/>
        </w:rPr>
      </w:pPr>
      <w:r w:rsidRPr="00D409B6">
        <w:rPr>
          <w:rFonts w:ascii="Book Antiqua" w:hAnsi="Book Antiqua"/>
          <w:lang w:val="es-ES_tradnl"/>
        </w:rPr>
        <w:t>El efecto adverso de un sistema de permisos que aún no puede funcionar correctamente, que no cumple las expectativas del sector comercial y del propio Estado, en el momento actual en que seguimos arrastrando los efectos de las catástrofes naturales recientes y la pandemia se ha hecho sentir</w:t>
      </w:r>
      <w:r w:rsidR="00E2420F">
        <w:rPr>
          <w:rFonts w:ascii="Book Antiqua" w:hAnsi="Book Antiqua"/>
          <w:bCs/>
          <w:lang w:val="es-ES"/>
        </w:rPr>
        <w:t>.</w:t>
      </w:r>
      <w:r w:rsidR="00AA5EE7">
        <w:rPr>
          <w:rFonts w:ascii="Book Antiqua" w:hAnsi="Book Antiqua"/>
          <w:bCs/>
          <w:lang w:val="es-ES"/>
        </w:rPr>
        <w:t xml:space="preserve"> </w:t>
      </w:r>
      <w:r w:rsidR="00AA5EE7" w:rsidRPr="00AA5EE7">
        <w:rPr>
          <w:rFonts w:ascii="Book Antiqua" w:hAnsi="Book Antiqua"/>
          <w:bCs/>
          <w:lang w:val="es-ES"/>
        </w:rPr>
        <w:t xml:space="preserve">Para mejorar nuestra posición competitiva ante el mundo es necesario </w:t>
      </w:r>
      <w:r w:rsidR="00AA5EE7">
        <w:rPr>
          <w:rFonts w:ascii="Book Antiqua" w:hAnsi="Book Antiqua"/>
          <w:bCs/>
          <w:lang w:val="es-ES"/>
        </w:rPr>
        <w:t xml:space="preserve">e impostergable </w:t>
      </w:r>
      <w:r w:rsidR="00AA5EE7" w:rsidRPr="00AA5EE7">
        <w:rPr>
          <w:rFonts w:ascii="Book Antiqua" w:hAnsi="Book Antiqua"/>
          <w:bCs/>
          <w:lang w:val="es-ES"/>
        </w:rPr>
        <w:t>implementar un sistema que se cimiente en un enfoque moderno, transparente, confiable, ágil y eficiente que fomente ese desarrollo integral, económico, social y físico sostenible que Puerto Rico necesita para sobrepasar la crisis actual y alcanzar y mantener la competitividad de una economía de primera</w:t>
      </w:r>
      <w:r w:rsidR="00AA5EE7">
        <w:rPr>
          <w:rFonts w:ascii="Book Antiqua" w:hAnsi="Book Antiqua"/>
          <w:bCs/>
          <w:lang w:val="es-ES"/>
        </w:rPr>
        <w:t xml:space="preserve">. Esta Comisión Informante entiende que el </w:t>
      </w:r>
      <w:r w:rsidR="00AA5EE7">
        <w:rPr>
          <w:rFonts w:ascii="Book Antiqua" w:hAnsi="Book Antiqua"/>
        </w:rPr>
        <w:t xml:space="preserve">P. de la C. </w:t>
      </w:r>
      <w:r w:rsidR="000E7DDD">
        <w:rPr>
          <w:rFonts w:ascii="Book Antiqua" w:hAnsi="Book Antiqua"/>
        </w:rPr>
        <w:t>2060</w:t>
      </w:r>
      <w:r w:rsidR="004114BE">
        <w:rPr>
          <w:rFonts w:ascii="Book Antiqua" w:hAnsi="Book Antiqua"/>
        </w:rPr>
        <w:t xml:space="preserve"> </w:t>
      </w:r>
      <w:r w:rsidR="00AA5EE7">
        <w:rPr>
          <w:rFonts w:ascii="Book Antiqua" w:hAnsi="Book Antiqua"/>
        </w:rPr>
        <w:t>es ese primer paso para encaminar el desarrollo económico que nuestra sociedad puertorriqueña exige y merece.</w:t>
      </w:r>
    </w:p>
    <w:p w14:paraId="035DF4EE" w14:textId="468A065B" w:rsidR="00755D60" w:rsidRDefault="00755D60" w:rsidP="00D90617">
      <w:pPr>
        <w:jc w:val="both"/>
        <w:outlineLvl w:val="0"/>
        <w:rPr>
          <w:rFonts w:ascii="Book Antiqua" w:hAnsi="Book Antiqua"/>
          <w:bCs/>
        </w:rPr>
      </w:pPr>
    </w:p>
    <w:p w14:paraId="3822BE3B" w14:textId="77777777" w:rsidR="00755D60" w:rsidRPr="00D90617" w:rsidRDefault="00755D60" w:rsidP="00D90617">
      <w:pPr>
        <w:jc w:val="both"/>
        <w:outlineLvl w:val="0"/>
        <w:rPr>
          <w:rFonts w:ascii="Book Antiqua" w:hAnsi="Book Antiqua"/>
          <w:lang w:val="es-ES_tradnl"/>
        </w:rPr>
      </w:pPr>
    </w:p>
    <w:p w14:paraId="089B534C" w14:textId="77777777" w:rsidR="00755D60" w:rsidRPr="00755D60" w:rsidRDefault="00755D60" w:rsidP="00755D60">
      <w:pPr>
        <w:jc w:val="center"/>
        <w:rPr>
          <w:rFonts w:ascii="Book Antiqua" w:hAnsi="Book Antiqua"/>
          <w:b/>
          <w:bCs/>
          <w:lang w:val="es-ES"/>
        </w:rPr>
      </w:pPr>
      <w:r w:rsidRPr="00755D60">
        <w:rPr>
          <w:rFonts w:ascii="Book Antiqua" w:hAnsi="Book Antiqua"/>
          <w:b/>
          <w:bCs/>
          <w:lang w:val="es-ES"/>
        </w:rPr>
        <w:t>ACTA DE CERTIFICACIÓN</w:t>
      </w:r>
    </w:p>
    <w:p w14:paraId="49D74820" w14:textId="77777777" w:rsidR="00755D60" w:rsidRPr="00755D60" w:rsidRDefault="00755D60" w:rsidP="00755D60">
      <w:pPr>
        <w:jc w:val="both"/>
        <w:rPr>
          <w:rFonts w:ascii="Book Antiqua" w:hAnsi="Book Antiqua"/>
          <w:lang w:val="es-ES"/>
        </w:rPr>
      </w:pPr>
    </w:p>
    <w:p w14:paraId="62F6D255" w14:textId="77777777" w:rsidR="00755D60" w:rsidRPr="00755D60" w:rsidRDefault="00755D60" w:rsidP="00755D60">
      <w:pPr>
        <w:jc w:val="both"/>
        <w:rPr>
          <w:rFonts w:ascii="Book Antiqua" w:hAnsi="Book Antiqua"/>
          <w:lang w:val="es-ES"/>
        </w:rPr>
      </w:pPr>
    </w:p>
    <w:p w14:paraId="31EFF77F" w14:textId="0D58F689" w:rsidR="00755D60" w:rsidRPr="00755D60" w:rsidRDefault="00755D60" w:rsidP="00755D60">
      <w:pPr>
        <w:jc w:val="both"/>
        <w:rPr>
          <w:rFonts w:ascii="Book Antiqua" w:hAnsi="Book Antiqua"/>
        </w:rPr>
      </w:pPr>
      <w:r w:rsidRPr="00755D60">
        <w:rPr>
          <w:rFonts w:ascii="Book Antiqua" w:hAnsi="Book Antiqua"/>
        </w:rPr>
        <w:t xml:space="preserve">Para la aprobación del </w:t>
      </w:r>
      <w:r w:rsidR="004833E0">
        <w:rPr>
          <w:rFonts w:ascii="Book Antiqua" w:hAnsi="Book Antiqua"/>
        </w:rPr>
        <w:t xml:space="preserve">P. de la C. </w:t>
      </w:r>
      <w:r w:rsidR="000E7DDD">
        <w:rPr>
          <w:rFonts w:ascii="Book Antiqua" w:hAnsi="Book Antiqua"/>
        </w:rPr>
        <w:t>2060</w:t>
      </w:r>
      <w:r w:rsidR="002B3056">
        <w:rPr>
          <w:rFonts w:ascii="Book Antiqua" w:hAnsi="Book Antiqua"/>
        </w:rPr>
        <w:t xml:space="preserve"> </w:t>
      </w:r>
      <w:r w:rsidRPr="00755D60">
        <w:rPr>
          <w:rFonts w:ascii="Book Antiqua" w:hAnsi="Book Antiqua"/>
        </w:rPr>
        <w:t xml:space="preserve">se celebró una Sesión Pública de Consideración Final el </w:t>
      </w:r>
      <w:r w:rsidR="002B3056" w:rsidRPr="000E7DDD">
        <w:rPr>
          <w:rFonts w:ascii="Book Antiqua" w:hAnsi="Book Antiqua"/>
        </w:rPr>
        <w:t>18</w:t>
      </w:r>
      <w:r w:rsidRPr="002C434D">
        <w:rPr>
          <w:rFonts w:ascii="Book Antiqua" w:hAnsi="Book Antiqua"/>
        </w:rPr>
        <w:t xml:space="preserve"> de ma</w:t>
      </w:r>
      <w:r w:rsidR="002B3056">
        <w:rPr>
          <w:rFonts w:ascii="Book Antiqua" w:hAnsi="Book Antiqua"/>
        </w:rPr>
        <w:t>rzo</w:t>
      </w:r>
      <w:r w:rsidRPr="00755D60">
        <w:rPr>
          <w:rFonts w:ascii="Book Antiqua" w:hAnsi="Book Antiqua"/>
        </w:rPr>
        <w:t xml:space="preserve"> de 202</w:t>
      </w:r>
      <w:r w:rsidR="002B3056">
        <w:rPr>
          <w:rFonts w:ascii="Book Antiqua" w:hAnsi="Book Antiqua"/>
        </w:rPr>
        <w:t>4</w:t>
      </w:r>
      <w:r w:rsidRPr="00755D60">
        <w:rPr>
          <w:rFonts w:ascii="Book Antiqua" w:hAnsi="Book Antiqua"/>
        </w:rPr>
        <w:t xml:space="preserve"> en la cual fue avalada la medida y el Acta de Certificación Positiva se acompaña con el presente informe para cumplir con lo dispuesto la Sección 12.21 del Reglamento de la Cámara de Representantes.</w:t>
      </w:r>
    </w:p>
    <w:p w14:paraId="5383798E" w14:textId="77777777" w:rsidR="002874A5" w:rsidRDefault="002874A5" w:rsidP="00AD0880">
      <w:pPr>
        <w:jc w:val="both"/>
        <w:rPr>
          <w:rFonts w:ascii="Book Antiqua" w:hAnsi="Book Antiqua"/>
        </w:rPr>
      </w:pPr>
    </w:p>
    <w:p w14:paraId="75DB2D20" w14:textId="77777777" w:rsidR="008871A3" w:rsidRDefault="008871A3" w:rsidP="00AD0880">
      <w:pPr>
        <w:jc w:val="both"/>
        <w:rPr>
          <w:rFonts w:ascii="Book Antiqua" w:hAnsi="Book Antiqua"/>
        </w:rPr>
      </w:pPr>
    </w:p>
    <w:p w14:paraId="745F1E15" w14:textId="77777777" w:rsidR="002874A5" w:rsidRPr="00B030DD" w:rsidRDefault="008871A3" w:rsidP="00F52FD5">
      <w:pPr>
        <w:pStyle w:val="Heading2"/>
        <w:rPr>
          <w:rFonts w:ascii="Book Antiqua" w:hAnsi="Book Antiqua"/>
        </w:rPr>
      </w:pPr>
      <w:r w:rsidRPr="00B030DD">
        <w:rPr>
          <w:rFonts w:ascii="Book Antiqua" w:hAnsi="Book Antiqua"/>
        </w:rPr>
        <w:t>IMPACTO FISCAL</w:t>
      </w:r>
    </w:p>
    <w:p w14:paraId="0011F668" w14:textId="77777777" w:rsidR="002874A5" w:rsidRPr="00B030DD" w:rsidRDefault="002874A5" w:rsidP="00AD0880">
      <w:pPr>
        <w:jc w:val="both"/>
        <w:rPr>
          <w:rFonts w:ascii="Book Antiqua" w:hAnsi="Book Antiqua"/>
        </w:rPr>
      </w:pPr>
    </w:p>
    <w:p w14:paraId="4C26A11D" w14:textId="77777777" w:rsidR="008871A3" w:rsidRPr="00B030DD" w:rsidRDefault="008871A3" w:rsidP="00AD0880">
      <w:pPr>
        <w:jc w:val="both"/>
        <w:rPr>
          <w:rFonts w:ascii="Book Antiqua" w:hAnsi="Book Antiqua"/>
        </w:rPr>
      </w:pPr>
    </w:p>
    <w:p w14:paraId="309D69A9" w14:textId="2FA70C81" w:rsidR="00CC5178" w:rsidRPr="00B030DD" w:rsidRDefault="002C434D" w:rsidP="008871A3">
      <w:pPr>
        <w:jc w:val="both"/>
        <w:rPr>
          <w:rFonts w:ascii="Book Antiqua" w:hAnsi="Book Antiqua"/>
        </w:rPr>
      </w:pPr>
      <w:r w:rsidRPr="00B030DD">
        <w:rPr>
          <w:rFonts w:ascii="Book Antiqua" w:hAnsi="Book Antiqua"/>
        </w:rPr>
        <w:t xml:space="preserve">La Comisión Informante requirió los comentarios de la Oficina de Gerencia y Presupuesto </w:t>
      </w:r>
      <w:r w:rsidR="00DF4CD1">
        <w:rPr>
          <w:rFonts w:ascii="Book Antiqua" w:hAnsi="Book Antiqua"/>
        </w:rPr>
        <w:t>cuando evaluó las medidas originales, entiéndase</w:t>
      </w:r>
      <w:r w:rsidRPr="00B030DD">
        <w:rPr>
          <w:rFonts w:ascii="Book Antiqua" w:hAnsi="Book Antiqua"/>
        </w:rPr>
        <w:t xml:space="preserve"> el P. de la C. 549, P. de la C. 688, P. de la C. 916 y P. del S. 122</w:t>
      </w:r>
      <w:r w:rsidR="00667C77">
        <w:rPr>
          <w:rFonts w:ascii="Book Antiqua" w:hAnsi="Book Antiqua"/>
        </w:rPr>
        <w:t>,</w:t>
      </w:r>
      <w:r w:rsidR="00B1543F">
        <w:rPr>
          <w:rFonts w:ascii="Book Antiqua" w:hAnsi="Book Antiqua"/>
        </w:rPr>
        <w:t xml:space="preserve"> que incluían la temática que aborda el PC-</w:t>
      </w:r>
      <w:r w:rsidR="000E7DDD">
        <w:rPr>
          <w:rFonts w:ascii="Book Antiqua" w:hAnsi="Book Antiqua"/>
        </w:rPr>
        <w:t>2060</w:t>
      </w:r>
      <w:r w:rsidRPr="00B030DD">
        <w:rPr>
          <w:rFonts w:ascii="Book Antiqua" w:hAnsi="Book Antiqua"/>
        </w:rPr>
        <w:t xml:space="preserve">. </w:t>
      </w:r>
      <w:r w:rsidR="00914B71" w:rsidRPr="00B030DD">
        <w:rPr>
          <w:rFonts w:ascii="Book Antiqua" w:hAnsi="Book Antiqua"/>
          <w:bCs/>
        </w:rPr>
        <w:t>L</w:t>
      </w:r>
      <w:r w:rsidR="00914B71" w:rsidRPr="00B030DD">
        <w:rPr>
          <w:rFonts w:ascii="Book Antiqua" w:hAnsi="Book Antiqua"/>
          <w:bCs/>
          <w:lang w:val="es-ES"/>
        </w:rPr>
        <w:t xml:space="preserve">a conclusión de </w:t>
      </w:r>
      <w:r w:rsidR="0062469A">
        <w:rPr>
          <w:rFonts w:ascii="Book Antiqua" w:hAnsi="Book Antiqua"/>
          <w:bCs/>
          <w:lang w:val="es-ES"/>
        </w:rPr>
        <w:t>la Oficina de Gerencia y Presupuesto</w:t>
      </w:r>
      <w:r w:rsidR="00914B71" w:rsidRPr="00B030DD">
        <w:rPr>
          <w:rFonts w:ascii="Book Antiqua" w:hAnsi="Book Antiqua"/>
          <w:bCs/>
          <w:lang w:val="es-ES"/>
        </w:rPr>
        <w:t xml:space="preserve"> </w:t>
      </w:r>
      <w:r w:rsidR="00DF4CD1">
        <w:rPr>
          <w:rFonts w:ascii="Book Antiqua" w:hAnsi="Book Antiqua"/>
          <w:bCs/>
          <w:lang w:val="es-ES"/>
        </w:rPr>
        <w:t>fue</w:t>
      </w:r>
      <w:r w:rsidR="00914B71" w:rsidRPr="00B030DD">
        <w:rPr>
          <w:rFonts w:ascii="Book Antiqua" w:hAnsi="Book Antiqua"/>
          <w:bCs/>
          <w:lang w:val="es-ES"/>
        </w:rPr>
        <w:t xml:space="preserve"> la misma en las cuatro (4) medidas, al afirmar que “</w:t>
      </w:r>
      <w:r w:rsidR="00914B71" w:rsidRPr="00B030DD">
        <w:rPr>
          <w:rFonts w:ascii="Book Antiqua" w:hAnsi="Book Antiqua"/>
          <w:bCs/>
          <w:i/>
          <w:iCs/>
          <w:lang w:val="es-ES"/>
        </w:rPr>
        <w:t xml:space="preserve">no podemos colegir que esta tendrá impacto </w:t>
      </w:r>
      <w:r w:rsidR="00914B71" w:rsidRPr="00B030DD">
        <w:rPr>
          <w:rFonts w:ascii="Book Antiqua" w:hAnsi="Book Antiqua"/>
          <w:bCs/>
          <w:i/>
          <w:iCs/>
          <w:lang w:val="es-ES"/>
        </w:rPr>
        <w:lastRenderedPageBreak/>
        <w:t xml:space="preserve">presupuestario alguno para la Rama Ejecutiva del Gobierno de Puerto Rico… </w:t>
      </w:r>
      <w:r w:rsidR="00914B71" w:rsidRPr="00B030DD">
        <w:rPr>
          <w:rFonts w:ascii="Book Antiqua" w:hAnsi="Book Antiqua"/>
          <w:bCs/>
          <w:lang w:val="es-ES"/>
        </w:rPr>
        <w:t>[</w:t>
      </w:r>
      <w:r w:rsidR="00914B71" w:rsidRPr="00B030DD">
        <w:rPr>
          <w:rFonts w:ascii="Book Antiqua" w:hAnsi="Book Antiqua"/>
          <w:bCs/>
          <w:i/>
          <w:iCs/>
          <w:lang w:val="es-ES"/>
        </w:rPr>
        <w:t>m</w:t>
      </w:r>
      <w:r w:rsidR="00914B71" w:rsidRPr="00B030DD">
        <w:rPr>
          <w:rFonts w:ascii="Book Antiqua" w:hAnsi="Book Antiqua"/>
          <w:bCs/>
          <w:lang w:val="es-ES"/>
        </w:rPr>
        <w:t>]</w:t>
      </w:r>
      <w:proofErr w:type="spellStart"/>
      <w:r w:rsidR="00914B71" w:rsidRPr="00B030DD">
        <w:rPr>
          <w:rFonts w:ascii="Book Antiqua" w:hAnsi="Book Antiqua"/>
          <w:bCs/>
          <w:i/>
          <w:iCs/>
          <w:lang w:val="es-ES"/>
        </w:rPr>
        <w:t>ás</w:t>
      </w:r>
      <w:proofErr w:type="spellEnd"/>
      <w:r w:rsidR="00914B71" w:rsidRPr="00B030DD">
        <w:rPr>
          <w:rFonts w:ascii="Book Antiqua" w:hAnsi="Book Antiqua"/>
          <w:bCs/>
          <w:i/>
          <w:iCs/>
          <w:lang w:val="es-ES"/>
        </w:rPr>
        <w:t xml:space="preserve"> bien, la medida tiene un enfoque procesal sobre la reglamentación de permisos pertinente a la Oficina de Gerencia de Permisos, lo que resulta no ser de la competencia de la Oficina de Gerencia y Presupuesto</w:t>
      </w:r>
      <w:r w:rsidR="00914B71" w:rsidRPr="00B030DD">
        <w:rPr>
          <w:rFonts w:ascii="Book Antiqua" w:hAnsi="Book Antiqua"/>
          <w:bCs/>
          <w:lang w:val="es-ES"/>
        </w:rPr>
        <w:t>”</w:t>
      </w:r>
      <w:r w:rsidR="00CC5178" w:rsidRPr="00B030DD">
        <w:rPr>
          <w:rFonts w:ascii="Book Antiqua" w:hAnsi="Book Antiqua"/>
          <w:bCs/>
          <w:lang w:val="es-ES"/>
        </w:rPr>
        <w:t xml:space="preserve">. Por tal motivo, podemos aseverar </w:t>
      </w:r>
      <w:r w:rsidR="00CC5178" w:rsidRPr="00B030DD">
        <w:rPr>
          <w:rFonts w:ascii="Book Antiqua" w:hAnsi="Book Antiqua"/>
          <w:lang w:val="es-ES"/>
        </w:rPr>
        <w:t xml:space="preserve">que </w:t>
      </w:r>
      <w:r w:rsidR="005B0AA3" w:rsidRPr="00B030DD">
        <w:rPr>
          <w:rFonts w:ascii="Book Antiqua" w:hAnsi="Book Antiqua"/>
        </w:rPr>
        <w:t xml:space="preserve">esta </w:t>
      </w:r>
      <w:r w:rsidR="00900B4A">
        <w:rPr>
          <w:rFonts w:ascii="Book Antiqua" w:hAnsi="Book Antiqua"/>
        </w:rPr>
        <w:t xml:space="preserve">medida </w:t>
      </w:r>
      <w:r w:rsidR="005B0AA3" w:rsidRPr="00B030DD">
        <w:rPr>
          <w:rFonts w:ascii="Book Antiqua" w:hAnsi="Book Antiqua"/>
        </w:rPr>
        <w:t>legislativa</w:t>
      </w:r>
      <w:r w:rsidR="00DF4CD1">
        <w:rPr>
          <w:rFonts w:ascii="Book Antiqua" w:hAnsi="Book Antiqua"/>
        </w:rPr>
        <w:t>, que proviene y promueve un objetivo similar a aquellas,</w:t>
      </w:r>
      <w:r w:rsidR="005B0AA3" w:rsidRPr="00B030DD">
        <w:rPr>
          <w:rFonts w:ascii="Book Antiqua" w:hAnsi="Book Antiqua"/>
        </w:rPr>
        <w:t xml:space="preserve"> </w:t>
      </w:r>
      <w:r w:rsidR="00ED3AB1" w:rsidRPr="00B030DD">
        <w:rPr>
          <w:rFonts w:ascii="Book Antiqua" w:hAnsi="Book Antiqua"/>
        </w:rPr>
        <w:t>no representa un impacto fiscal negativo.</w:t>
      </w:r>
      <w:r w:rsidR="00CC5178" w:rsidRPr="00B030DD">
        <w:rPr>
          <w:rFonts w:ascii="Book Antiqua" w:hAnsi="Book Antiqua"/>
        </w:rPr>
        <w:t xml:space="preserve"> </w:t>
      </w:r>
    </w:p>
    <w:p w14:paraId="5757CC2A" w14:textId="77777777" w:rsidR="00CC5178" w:rsidRPr="00B030DD" w:rsidRDefault="00CC5178" w:rsidP="008871A3">
      <w:pPr>
        <w:jc w:val="both"/>
        <w:rPr>
          <w:rFonts w:ascii="Book Antiqua" w:hAnsi="Book Antiqua"/>
        </w:rPr>
      </w:pPr>
    </w:p>
    <w:p w14:paraId="00FFAB42" w14:textId="1FFCCBA5" w:rsidR="008871A3" w:rsidRPr="00B030DD" w:rsidRDefault="00CC5178" w:rsidP="008871A3">
      <w:pPr>
        <w:jc w:val="both"/>
        <w:rPr>
          <w:rFonts w:ascii="Book Antiqua" w:hAnsi="Book Antiqua"/>
        </w:rPr>
      </w:pPr>
      <w:r w:rsidRPr="00B030DD">
        <w:rPr>
          <w:rFonts w:ascii="Book Antiqua" w:hAnsi="Book Antiqua"/>
        </w:rPr>
        <w:t>No obstante,</w:t>
      </w:r>
      <w:r w:rsidR="00D317EB" w:rsidRPr="00B030DD">
        <w:rPr>
          <w:rFonts w:ascii="Book Antiqua" w:hAnsi="Book Antiqua"/>
        </w:rPr>
        <w:t xml:space="preserve"> ante la importancia que reviste la consecución de los objetivos de esta pieza legislativa, la Comisión Informante </w:t>
      </w:r>
      <w:r w:rsidR="00174B00" w:rsidRPr="00B030DD">
        <w:rPr>
          <w:rFonts w:ascii="Book Antiqua" w:hAnsi="Book Antiqua"/>
        </w:rPr>
        <w:t xml:space="preserve">decidió tomar una acción cautelar e </w:t>
      </w:r>
      <w:r w:rsidR="00D317EB" w:rsidRPr="00B030DD">
        <w:rPr>
          <w:rFonts w:ascii="Book Antiqua" w:hAnsi="Book Antiqua"/>
        </w:rPr>
        <w:t xml:space="preserve">incluyó un articulado dirigido </w:t>
      </w:r>
      <w:r w:rsidR="00174B00" w:rsidRPr="00B030DD">
        <w:rPr>
          <w:rFonts w:ascii="Book Antiqua" w:hAnsi="Book Antiqua"/>
        </w:rPr>
        <w:t>a que la Oficina de Gerencia y Presupuesto y la Autoridad de Asesoría Financiera y Agencia Fiscal de Puerto Rico “</w:t>
      </w:r>
      <w:r w:rsidR="00174B00" w:rsidRPr="00B030DD">
        <w:rPr>
          <w:rFonts w:ascii="Book Antiqua" w:hAnsi="Book Antiqua"/>
          <w:i/>
          <w:iCs/>
        </w:rPr>
        <w:t>tendrán el deber ministerial de, en caso de que la Oficina de Gerencia de Permisos o la Junta de Planificación les informe de alguna necesidad o falta de recursos para concretar lo dispuesto en esta Ley, identificar, separar y garantizar anualmente los fondos necesarios para la consecución de lo dispuesto en esta Ley</w:t>
      </w:r>
      <w:r w:rsidR="00174B00" w:rsidRPr="00B030DD">
        <w:rPr>
          <w:rFonts w:ascii="Book Antiqua" w:hAnsi="Book Antiqua"/>
        </w:rPr>
        <w:t>” y “</w:t>
      </w:r>
      <w:r w:rsidR="00174B00" w:rsidRPr="00B030DD">
        <w:rPr>
          <w:rFonts w:ascii="Book Antiqua" w:hAnsi="Book Antiqua"/>
          <w:bCs/>
          <w:i/>
          <w:iCs/>
        </w:rPr>
        <w:t>que cualquier asignación de recursos adicionales para la consecución de esta ley no sea significativamente inconsistente con el Plan Fiscal certificado</w:t>
      </w:r>
      <w:r w:rsidR="00174B00" w:rsidRPr="00B030DD">
        <w:rPr>
          <w:rFonts w:ascii="Book Antiqua" w:hAnsi="Book Antiqua"/>
        </w:rPr>
        <w:t>”.</w:t>
      </w:r>
      <w:r w:rsidRPr="00B030DD">
        <w:rPr>
          <w:rFonts w:ascii="Book Antiqua" w:hAnsi="Book Antiqua"/>
        </w:rPr>
        <w:t xml:space="preserve"> </w:t>
      </w:r>
    </w:p>
    <w:p w14:paraId="6B59BC4B" w14:textId="77777777" w:rsidR="008871A3" w:rsidRPr="00B030DD" w:rsidRDefault="008871A3" w:rsidP="00F71898">
      <w:pPr>
        <w:jc w:val="both"/>
        <w:rPr>
          <w:rFonts w:ascii="Book Antiqua" w:hAnsi="Book Antiqua"/>
        </w:rPr>
      </w:pPr>
    </w:p>
    <w:p w14:paraId="6C9987B9" w14:textId="77777777" w:rsidR="008871A3" w:rsidRPr="00911C7C" w:rsidRDefault="008871A3" w:rsidP="00F71898">
      <w:pPr>
        <w:jc w:val="both"/>
        <w:rPr>
          <w:rFonts w:ascii="Book Antiqua" w:hAnsi="Book Antiqua"/>
        </w:rPr>
      </w:pPr>
    </w:p>
    <w:p w14:paraId="58F8C0F6" w14:textId="77777777" w:rsidR="007800C1" w:rsidRPr="00FC0664" w:rsidRDefault="007800C1" w:rsidP="007800C1">
      <w:pPr>
        <w:pStyle w:val="Heading3"/>
        <w:ind w:left="3600" w:firstLine="0"/>
        <w:jc w:val="left"/>
        <w:rPr>
          <w:rFonts w:ascii="Book Antiqua" w:hAnsi="Book Antiqua"/>
        </w:rPr>
      </w:pPr>
      <w:r w:rsidRPr="00FC0664">
        <w:rPr>
          <w:rFonts w:ascii="Book Antiqua" w:hAnsi="Book Antiqua"/>
        </w:rPr>
        <w:t>CONCLUSIÓN</w:t>
      </w:r>
    </w:p>
    <w:p w14:paraId="5A0F87D7" w14:textId="77777777" w:rsidR="007800C1" w:rsidRDefault="007800C1" w:rsidP="007800C1">
      <w:pPr>
        <w:jc w:val="both"/>
        <w:rPr>
          <w:rFonts w:ascii="Book Antiqua" w:hAnsi="Book Antiqua"/>
          <w:lang w:val="es-ES"/>
        </w:rPr>
      </w:pPr>
      <w:r w:rsidRPr="00FC0664">
        <w:rPr>
          <w:rFonts w:ascii="Book Antiqua" w:hAnsi="Book Antiqua"/>
          <w:lang w:val="es-ES"/>
        </w:rPr>
        <w:tab/>
      </w:r>
    </w:p>
    <w:p w14:paraId="20DB2138" w14:textId="77777777" w:rsidR="008871A3" w:rsidRPr="00FC0664" w:rsidRDefault="008871A3" w:rsidP="007800C1">
      <w:pPr>
        <w:jc w:val="both"/>
        <w:rPr>
          <w:rFonts w:ascii="Book Antiqua" w:hAnsi="Book Antiqua"/>
          <w:lang w:val="es-ES"/>
        </w:rPr>
      </w:pPr>
    </w:p>
    <w:p w14:paraId="11961A38" w14:textId="0C9DB7F3" w:rsidR="007800C1" w:rsidRPr="00FC0664" w:rsidRDefault="007800C1" w:rsidP="007800C1">
      <w:pPr>
        <w:jc w:val="both"/>
        <w:rPr>
          <w:rFonts w:ascii="Book Antiqua" w:hAnsi="Book Antiqua"/>
        </w:rPr>
      </w:pPr>
      <w:r w:rsidRPr="00FC0664">
        <w:rPr>
          <w:rFonts w:ascii="Book Antiqua" w:hAnsi="Book Antiqua"/>
        </w:rPr>
        <w:t xml:space="preserve">Por los fundamentos antes expuestos, la </w:t>
      </w:r>
      <w:r w:rsidR="001517D0" w:rsidRPr="001517D0">
        <w:rPr>
          <w:rFonts w:ascii="Book Antiqua" w:hAnsi="Book Antiqua"/>
        </w:rPr>
        <w:t xml:space="preserve">Comisión de Pequeños y Medianos Negocios y </w:t>
      </w:r>
      <w:proofErr w:type="spellStart"/>
      <w:r w:rsidR="001517D0" w:rsidRPr="001517D0">
        <w:rPr>
          <w:rFonts w:ascii="Book Antiqua" w:hAnsi="Book Antiqua"/>
        </w:rPr>
        <w:t>Permisología</w:t>
      </w:r>
      <w:proofErr w:type="spellEnd"/>
      <w:r w:rsidR="00465BB9">
        <w:rPr>
          <w:rFonts w:ascii="Book Antiqua" w:hAnsi="Book Antiqua"/>
        </w:rPr>
        <w:t xml:space="preserve"> somete</w:t>
      </w:r>
      <w:r w:rsidR="00F52FD5">
        <w:rPr>
          <w:rFonts w:ascii="Book Antiqua" w:hAnsi="Book Antiqua"/>
        </w:rPr>
        <w:t xml:space="preserve"> el</w:t>
      </w:r>
      <w:r w:rsidR="004746FC">
        <w:rPr>
          <w:rFonts w:ascii="Book Antiqua" w:hAnsi="Book Antiqua"/>
        </w:rPr>
        <w:t xml:space="preserve"> presente Informe Positivo</w:t>
      </w:r>
      <w:r w:rsidR="00F52FD5">
        <w:rPr>
          <w:rFonts w:ascii="Book Antiqua" w:hAnsi="Book Antiqua"/>
        </w:rPr>
        <w:t xml:space="preserve"> donde recomendamos</w:t>
      </w:r>
      <w:r w:rsidR="00547699">
        <w:rPr>
          <w:rFonts w:ascii="Book Antiqua" w:hAnsi="Book Antiqua"/>
        </w:rPr>
        <w:t xml:space="preserve"> a este Augusto Cuerpo </w:t>
      </w:r>
      <w:r w:rsidRPr="00FC0664">
        <w:rPr>
          <w:rFonts w:ascii="Book Antiqua" w:hAnsi="Book Antiqua"/>
        </w:rPr>
        <w:t>la aprobación</w:t>
      </w:r>
      <w:r w:rsidR="003C6BD7">
        <w:rPr>
          <w:rFonts w:ascii="Book Antiqua" w:hAnsi="Book Antiqua"/>
        </w:rPr>
        <w:t xml:space="preserve">, </w:t>
      </w:r>
      <w:r w:rsidR="003C6BD7" w:rsidRPr="000E7DDD">
        <w:rPr>
          <w:rFonts w:ascii="Book Antiqua" w:hAnsi="Book Antiqua"/>
        </w:rPr>
        <w:t>sin enmiendas</w:t>
      </w:r>
      <w:r w:rsidR="003C6BD7">
        <w:rPr>
          <w:rFonts w:ascii="Book Antiqua" w:hAnsi="Book Antiqua"/>
        </w:rPr>
        <w:t>,</w:t>
      </w:r>
      <w:r w:rsidR="00F85D28" w:rsidRPr="00F85D28">
        <w:rPr>
          <w:rFonts w:ascii="Book Antiqua" w:hAnsi="Book Antiqua"/>
        </w:rPr>
        <w:t xml:space="preserve"> </w:t>
      </w:r>
      <w:r w:rsidR="00F85D28">
        <w:rPr>
          <w:rFonts w:ascii="Book Antiqua" w:hAnsi="Book Antiqua"/>
        </w:rPr>
        <w:t>del</w:t>
      </w:r>
      <w:r w:rsidR="001E36AC">
        <w:rPr>
          <w:rFonts w:ascii="Book Antiqua" w:hAnsi="Book Antiqua"/>
        </w:rPr>
        <w:t xml:space="preserve"> P. de la C.</w:t>
      </w:r>
      <w:r w:rsidR="003C6BD7">
        <w:rPr>
          <w:rFonts w:ascii="Book Antiqua" w:hAnsi="Book Antiqua"/>
        </w:rPr>
        <w:t xml:space="preserve"> </w:t>
      </w:r>
      <w:r w:rsidR="000E7DDD">
        <w:rPr>
          <w:rFonts w:ascii="Book Antiqua" w:hAnsi="Book Antiqua"/>
        </w:rPr>
        <w:t>2060</w:t>
      </w:r>
      <w:r w:rsidRPr="00FC0664">
        <w:rPr>
          <w:rFonts w:ascii="Book Antiqua" w:hAnsi="Book Antiqua"/>
        </w:rPr>
        <w:t>.</w:t>
      </w:r>
    </w:p>
    <w:p w14:paraId="467884A6" w14:textId="77777777" w:rsidR="007800C1" w:rsidRPr="00FC0664" w:rsidRDefault="007800C1" w:rsidP="007800C1">
      <w:pPr>
        <w:pStyle w:val="BodyText"/>
        <w:jc w:val="left"/>
        <w:rPr>
          <w:rFonts w:ascii="Book Antiqua" w:hAnsi="Book Antiqua"/>
        </w:rPr>
      </w:pPr>
    </w:p>
    <w:p w14:paraId="1885B7E3" w14:textId="77777777" w:rsidR="007800C1" w:rsidRPr="00FC0664" w:rsidRDefault="007800C1" w:rsidP="007800C1">
      <w:pPr>
        <w:pStyle w:val="BodyText"/>
        <w:jc w:val="left"/>
        <w:rPr>
          <w:rFonts w:ascii="Book Antiqua" w:hAnsi="Book Antiqua"/>
        </w:rPr>
      </w:pPr>
      <w:r w:rsidRPr="00FC0664">
        <w:rPr>
          <w:rFonts w:ascii="Book Antiqua" w:hAnsi="Book Antiqua"/>
        </w:rPr>
        <w:t>Respetuosamente sometido,</w:t>
      </w:r>
    </w:p>
    <w:p w14:paraId="5CEC424D" w14:textId="77777777" w:rsidR="007800C1" w:rsidRDefault="007800C1" w:rsidP="007800C1">
      <w:pPr>
        <w:pStyle w:val="BodyText"/>
        <w:jc w:val="left"/>
        <w:rPr>
          <w:rFonts w:ascii="Book Antiqua" w:hAnsi="Book Antiqua"/>
        </w:rPr>
      </w:pPr>
    </w:p>
    <w:p w14:paraId="6EB85EB5" w14:textId="77777777" w:rsidR="007800C1" w:rsidRDefault="007800C1" w:rsidP="007800C1">
      <w:pPr>
        <w:pStyle w:val="BodyText"/>
        <w:jc w:val="left"/>
        <w:rPr>
          <w:rFonts w:ascii="Book Antiqua" w:hAnsi="Book Antiqua"/>
        </w:rPr>
      </w:pPr>
    </w:p>
    <w:p w14:paraId="321644AF" w14:textId="77777777" w:rsidR="00547699" w:rsidRDefault="00547699" w:rsidP="007800C1">
      <w:pPr>
        <w:pStyle w:val="BodyText"/>
        <w:jc w:val="left"/>
        <w:rPr>
          <w:rFonts w:ascii="Book Antiqua" w:hAnsi="Book Antiqua"/>
        </w:rPr>
      </w:pPr>
    </w:p>
    <w:p w14:paraId="1B55BC07" w14:textId="77777777" w:rsidR="00547699" w:rsidRDefault="00547699" w:rsidP="007800C1">
      <w:pPr>
        <w:pStyle w:val="BodyText"/>
        <w:jc w:val="left"/>
        <w:rPr>
          <w:rFonts w:ascii="Book Antiqua" w:hAnsi="Book Antiqua"/>
        </w:rPr>
      </w:pPr>
    </w:p>
    <w:p w14:paraId="431B12D6" w14:textId="5F0703CF" w:rsidR="007800C1" w:rsidRPr="00FC0664" w:rsidRDefault="001E36AC" w:rsidP="007800C1">
      <w:pPr>
        <w:pStyle w:val="BodyText"/>
        <w:jc w:val="left"/>
        <w:rPr>
          <w:rFonts w:ascii="Book Antiqua" w:hAnsi="Book Antiqua"/>
          <w:b/>
          <w:bCs/>
          <w:i/>
          <w:iCs/>
        </w:rPr>
      </w:pPr>
      <w:r>
        <w:rPr>
          <w:rFonts w:ascii="Book Antiqua" w:hAnsi="Book Antiqua"/>
          <w:b/>
          <w:bCs/>
          <w:i/>
          <w:iCs/>
        </w:rPr>
        <w:t>Jessie Cort</w:t>
      </w:r>
      <w:r w:rsidR="00235813">
        <w:rPr>
          <w:rFonts w:ascii="Book Antiqua" w:hAnsi="Book Antiqua"/>
          <w:b/>
          <w:bCs/>
          <w:i/>
          <w:iCs/>
        </w:rPr>
        <w:t>és Ramos</w:t>
      </w:r>
      <w:r>
        <w:rPr>
          <w:rFonts w:ascii="Book Antiqua" w:hAnsi="Book Antiqua"/>
          <w:b/>
          <w:bCs/>
          <w:i/>
          <w:iCs/>
        </w:rPr>
        <w:t xml:space="preserve"> </w:t>
      </w:r>
      <w:r w:rsidR="00465BB9">
        <w:rPr>
          <w:rFonts w:ascii="Book Antiqua" w:hAnsi="Book Antiqua"/>
          <w:b/>
          <w:bCs/>
          <w:i/>
          <w:iCs/>
        </w:rPr>
        <w:tab/>
      </w:r>
      <w:r w:rsidR="00465BB9">
        <w:rPr>
          <w:rFonts w:ascii="Book Antiqua" w:hAnsi="Book Antiqua"/>
          <w:b/>
          <w:bCs/>
          <w:i/>
          <w:iCs/>
        </w:rPr>
        <w:tab/>
      </w:r>
      <w:r w:rsidR="00465BB9">
        <w:rPr>
          <w:rFonts w:ascii="Book Antiqua" w:hAnsi="Book Antiqua"/>
          <w:b/>
          <w:bCs/>
          <w:i/>
          <w:iCs/>
        </w:rPr>
        <w:tab/>
      </w:r>
      <w:r w:rsidR="00465BB9">
        <w:rPr>
          <w:rFonts w:ascii="Book Antiqua" w:hAnsi="Book Antiqua"/>
          <w:b/>
          <w:bCs/>
          <w:i/>
          <w:iCs/>
        </w:rPr>
        <w:tab/>
      </w:r>
    </w:p>
    <w:p w14:paraId="00AE81B9" w14:textId="77777777" w:rsidR="007800C1" w:rsidRPr="00FC0664" w:rsidRDefault="007800C1" w:rsidP="007800C1">
      <w:pPr>
        <w:pStyle w:val="BodyText"/>
        <w:jc w:val="left"/>
        <w:rPr>
          <w:rFonts w:ascii="Book Antiqua" w:hAnsi="Book Antiqua"/>
        </w:rPr>
      </w:pPr>
      <w:r w:rsidRPr="00FC0664">
        <w:rPr>
          <w:rFonts w:ascii="Book Antiqua" w:hAnsi="Book Antiqua"/>
        </w:rPr>
        <w:t>Presidente</w:t>
      </w:r>
      <w:r w:rsidR="00465BB9">
        <w:rPr>
          <w:rFonts w:ascii="Book Antiqua" w:hAnsi="Book Antiqua"/>
        </w:rPr>
        <w:tab/>
      </w:r>
      <w:r w:rsidR="00465BB9">
        <w:rPr>
          <w:rFonts w:ascii="Book Antiqua" w:hAnsi="Book Antiqua"/>
        </w:rPr>
        <w:tab/>
      </w:r>
      <w:r w:rsidR="00465BB9">
        <w:rPr>
          <w:rFonts w:ascii="Book Antiqua" w:hAnsi="Book Antiqua"/>
        </w:rPr>
        <w:tab/>
      </w:r>
      <w:r w:rsidR="00465BB9">
        <w:rPr>
          <w:rFonts w:ascii="Book Antiqua" w:hAnsi="Book Antiqua"/>
        </w:rPr>
        <w:tab/>
      </w:r>
      <w:r w:rsidR="00465BB9">
        <w:rPr>
          <w:rFonts w:ascii="Book Antiqua" w:hAnsi="Book Antiqua"/>
        </w:rPr>
        <w:tab/>
      </w:r>
      <w:r w:rsidR="00465BB9">
        <w:rPr>
          <w:rFonts w:ascii="Book Antiqua" w:hAnsi="Book Antiqua"/>
        </w:rPr>
        <w:tab/>
      </w:r>
      <w:r w:rsidR="00465BB9">
        <w:rPr>
          <w:rFonts w:ascii="Book Antiqua" w:hAnsi="Book Antiqua"/>
        </w:rPr>
        <w:tab/>
      </w:r>
    </w:p>
    <w:p w14:paraId="72302B0B" w14:textId="77777777" w:rsidR="007D174E" w:rsidRDefault="001517D0" w:rsidP="00547699">
      <w:pPr>
        <w:pStyle w:val="BodyText"/>
        <w:ind w:left="5760" w:hanging="5760"/>
        <w:jc w:val="left"/>
        <w:rPr>
          <w:rFonts w:ascii="Book Antiqua" w:hAnsi="Book Antiqua"/>
        </w:rPr>
      </w:pPr>
      <w:r w:rsidRPr="001517D0">
        <w:rPr>
          <w:rFonts w:ascii="Book Antiqua" w:hAnsi="Book Antiqua"/>
        </w:rPr>
        <w:t xml:space="preserve">Comisión de Pequeños y Medianos Negocios </w:t>
      </w:r>
    </w:p>
    <w:p w14:paraId="41B351DA" w14:textId="396EFEC2" w:rsidR="007800C1" w:rsidRPr="00FC0664" w:rsidRDefault="001517D0" w:rsidP="00547699">
      <w:pPr>
        <w:pStyle w:val="BodyText"/>
        <w:ind w:left="5760" w:hanging="5760"/>
        <w:jc w:val="left"/>
        <w:rPr>
          <w:rFonts w:ascii="Book Antiqua" w:hAnsi="Book Antiqua"/>
        </w:rPr>
      </w:pPr>
      <w:r w:rsidRPr="001517D0">
        <w:rPr>
          <w:rFonts w:ascii="Book Antiqua" w:hAnsi="Book Antiqua"/>
        </w:rPr>
        <w:t xml:space="preserve">y </w:t>
      </w:r>
      <w:proofErr w:type="spellStart"/>
      <w:r w:rsidRPr="001517D0">
        <w:rPr>
          <w:rFonts w:ascii="Book Antiqua" w:hAnsi="Book Antiqua"/>
        </w:rPr>
        <w:t>Permisología</w:t>
      </w:r>
      <w:proofErr w:type="spellEnd"/>
      <w:r w:rsidR="00465BB9">
        <w:rPr>
          <w:rFonts w:ascii="Book Antiqua" w:hAnsi="Book Antiqua"/>
        </w:rPr>
        <w:tab/>
      </w:r>
    </w:p>
    <w:sectPr w:rsidR="007800C1" w:rsidRPr="00FC0664" w:rsidSect="00F71898">
      <w:headerReference w:type="even" r:id="rId8"/>
      <w:headerReference w:type="default" r:id="rId9"/>
      <w:footerReference w:type="default" r:id="rId10"/>
      <w:pgSz w:w="12240" w:h="15840" w:code="1"/>
      <w:pgMar w:top="1530" w:right="1800" w:bottom="1890" w:left="1800" w:header="864" w:footer="8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C1BD8" w14:textId="77777777" w:rsidR="0087581E" w:rsidRDefault="0087581E" w:rsidP="007800C1">
      <w:r>
        <w:separator/>
      </w:r>
    </w:p>
  </w:endnote>
  <w:endnote w:type="continuationSeparator" w:id="0">
    <w:p w14:paraId="2AACD711" w14:textId="77777777" w:rsidR="0087581E" w:rsidRDefault="0087581E" w:rsidP="0078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MPEFH+TimesNewRoman,Bold">
    <w:altName w:val="Times New Roman"/>
    <w:panose1 w:val="00000000000000000000"/>
    <w:charset w:val="00"/>
    <w:family w:val="roman"/>
    <w:notTrueType/>
    <w:pitch w:val="default"/>
    <w:sig w:usb0="00000003" w:usb1="00000000" w:usb2="00000000" w:usb3="00000000" w:csb0="00000001" w:csb1="00000000"/>
  </w:font>
  <w:font w:name="Book Antiqua">
    <w:altName w:val="Noto Serif"/>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E44E8" w14:textId="6FF3EA4C" w:rsidR="0087581E" w:rsidRPr="00D26A33" w:rsidRDefault="00876145" w:rsidP="00876145">
    <w:pPr>
      <w:pStyle w:val="Footer"/>
      <w:pBdr>
        <w:top w:val="thinThickSmallGap" w:sz="24" w:space="1" w:color="622423"/>
      </w:pBdr>
      <w:tabs>
        <w:tab w:val="clear" w:pos="9360"/>
        <w:tab w:val="left" w:pos="5910"/>
      </w:tabs>
      <w:rPr>
        <w:rFonts w:ascii="Book Antiqua" w:hAnsi="Book Antiqua"/>
        <w:i/>
        <w:sz w:val="22"/>
        <w:szCs w:val="22"/>
      </w:rPr>
    </w:pPr>
    <w:r w:rsidRPr="00876145">
      <w:rPr>
        <w:rFonts w:ascii="Book Antiqua" w:hAnsi="Book Antiqua"/>
        <w:i/>
        <w:sz w:val="22"/>
        <w:szCs w:val="22"/>
      </w:rPr>
      <w:t xml:space="preserve">Comisión de Pequeños y Medianos Negocios y </w:t>
    </w:r>
    <w:proofErr w:type="spellStart"/>
    <w:r w:rsidRPr="00876145">
      <w:rPr>
        <w:rFonts w:ascii="Book Antiqua" w:hAnsi="Book Antiqua"/>
        <w:i/>
        <w:sz w:val="22"/>
        <w:szCs w:val="22"/>
      </w:rPr>
      <w:t>Permisología</w:t>
    </w:r>
    <w:proofErr w:type="spellEnd"/>
    <w:r>
      <w:rPr>
        <w:rFonts w:ascii="Book Antiqua" w:hAnsi="Book Antiqua"/>
        <w:i/>
        <w:sz w:val="22"/>
        <w:szCs w:val="22"/>
      </w:rPr>
      <w:tab/>
    </w:r>
  </w:p>
  <w:p w14:paraId="5A665B09" w14:textId="77777777" w:rsidR="0087581E" w:rsidRDefault="00875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7E227" w14:textId="77777777" w:rsidR="0087581E" w:rsidRDefault="0087581E" w:rsidP="007800C1">
      <w:r>
        <w:separator/>
      </w:r>
    </w:p>
  </w:footnote>
  <w:footnote w:type="continuationSeparator" w:id="0">
    <w:p w14:paraId="08B15656" w14:textId="77777777" w:rsidR="0087581E" w:rsidRDefault="0087581E" w:rsidP="007800C1">
      <w:r>
        <w:continuationSeparator/>
      </w:r>
    </w:p>
  </w:footnote>
  <w:footnote w:id="1">
    <w:p w14:paraId="754124C9" w14:textId="77777777" w:rsidR="003F2003" w:rsidRPr="00596DF1" w:rsidRDefault="003F2003" w:rsidP="003F2003">
      <w:pPr>
        <w:pStyle w:val="FootnoteText"/>
        <w:jc w:val="both"/>
        <w:rPr>
          <w:sz w:val="16"/>
          <w:szCs w:val="16"/>
        </w:rPr>
      </w:pPr>
      <w:r>
        <w:rPr>
          <w:rStyle w:val="FootnoteReference"/>
        </w:rPr>
        <w:footnoteRef/>
      </w:r>
      <w:r>
        <w:t xml:space="preserve"> </w:t>
      </w:r>
      <w:r w:rsidRPr="00AA610B">
        <w:rPr>
          <w:rFonts w:ascii="Book Antiqua" w:hAnsi="Book Antiqua"/>
          <w:sz w:val="16"/>
          <w:szCs w:val="16"/>
        </w:rPr>
        <w:t>La Comisión de Pequeños y Medianos Negocios y Permisología realizó Vistas Públicas el 16, 22, 23 y 30 de septiembre y el 12 de octubre de 2021 para estudiar y evaluar los proyectos reseñados.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A02E" w14:textId="77777777" w:rsidR="0087581E" w:rsidRDefault="00C82F51">
    <w:pPr>
      <w:pStyle w:val="Header"/>
      <w:framePr w:wrap="around" w:vAnchor="text" w:hAnchor="margin" w:xAlign="center" w:y="1"/>
      <w:rPr>
        <w:rStyle w:val="PageNumber"/>
      </w:rPr>
    </w:pPr>
    <w:r>
      <w:rPr>
        <w:rStyle w:val="PageNumber"/>
      </w:rPr>
      <w:fldChar w:fldCharType="begin"/>
    </w:r>
    <w:r w:rsidR="0087581E">
      <w:rPr>
        <w:rStyle w:val="PageNumber"/>
      </w:rPr>
      <w:instrText xml:space="preserve">PAGE  </w:instrText>
    </w:r>
    <w:r>
      <w:rPr>
        <w:rStyle w:val="PageNumber"/>
      </w:rPr>
      <w:fldChar w:fldCharType="end"/>
    </w:r>
  </w:p>
  <w:p w14:paraId="1767DD5B" w14:textId="77777777" w:rsidR="0087581E" w:rsidRDefault="0087581E">
    <w:pPr>
      <w:widowControl w:val="0"/>
      <w:tabs>
        <w:tab w:val="left" w:pos="-1080"/>
        <w:tab w:val="left" w:pos="-720"/>
        <w:tab w:val="left" w:pos="0"/>
        <w:tab w:val="left" w:pos="72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C454" w14:textId="3A8D23C8" w:rsidR="0087581E" w:rsidRPr="00C9740A" w:rsidRDefault="0087581E" w:rsidP="00F66E15">
    <w:pPr>
      <w:pStyle w:val="Header"/>
      <w:pBdr>
        <w:bottom w:val="single" w:sz="4" w:space="1" w:color="D9D9D9"/>
      </w:pBdr>
      <w:rPr>
        <w:rFonts w:ascii="Book Antiqua" w:hAnsi="Book Antiqua"/>
        <w:b/>
        <w:i/>
        <w:sz w:val="22"/>
        <w:szCs w:val="22"/>
        <w:lang w:val="es-PR"/>
      </w:rPr>
    </w:pPr>
    <w:r>
      <w:rPr>
        <w:rFonts w:ascii="Book Antiqua" w:hAnsi="Book Antiqua"/>
        <w:b/>
        <w:i/>
        <w:color w:val="7F7F7F"/>
        <w:spacing w:val="60"/>
        <w:sz w:val="22"/>
        <w:szCs w:val="22"/>
        <w:lang w:val="es-PR"/>
      </w:rPr>
      <w:t>P</w:t>
    </w:r>
    <w:r w:rsidR="006F6C30">
      <w:rPr>
        <w:rFonts w:ascii="Book Antiqua" w:hAnsi="Book Antiqua"/>
        <w:b/>
        <w:i/>
        <w:color w:val="7F7F7F"/>
        <w:spacing w:val="60"/>
        <w:sz w:val="22"/>
        <w:szCs w:val="22"/>
        <w:lang w:val="es-PR"/>
      </w:rPr>
      <w:t xml:space="preserve">C- </w:t>
    </w:r>
    <w:r w:rsidR="009C0B39">
      <w:rPr>
        <w:rFonts w:ascii="Book Antiqua" w:hAnsi="Book Antiqua"/>
        <w:b/>
        <w:i/>
        <w:color w:val="7F7F7F"/>
        <w:spacing w:val="60"/>
        <w:sz w:val="22"/>
        <w:szCs w:val="22"/>
        <w:lang w:val="es-PR"/>
      </w:rPr>
      <w:t>2060</w:t>
    </w:r>
    <w:r w:rsidRPr="00C9740A">
      <w:rPr>
        <w:rFonts w:ascii="Book Antiqua" w:hAnsi="Book Antiqua"/>
        <w:b/>
        <w:i/>
        <w:color w:val="7F7F7F"/>
        <w:spacing w:val="60"/>
        <w:sz w:val="22"/>
        <w:szCs w:val="22"/>
        <w:lang w:val="es-PR"/>
      </w:rPr>
      <w:tab/>
    </w:r>
    <w:r w:rsidR="006F6C30">
      <w:rPr>
        <w:rFonts w:ascii="Book Antiqua" w:hAnsi="Book Antiqua"/>
        <w:b/>
        <w:i/>
        <w:color w:val="7F7F7F"/>
        <w:spacing w:val="60"/>
        <w:sz w:val="22"/>
        <w:szCs w:val="22"/>
        <w:lang w:val="es-PR"/>
      </w:rPr>
      <w:tab/>
    </w:r>
    <w:r w:rsidRPr="00C9740A">
      <w:rPr>
        <w:rFonts w:ascii="Book Antiqua" w:hAnsi="Book Antiqua"/>
        <w:b/>
        <w:i/>
        <w:color w:val="7F7F7F"/>
        <w:spacing w:val="60"/>
        <w:sz w:val="22"/>
        <w:szCs w:val="22"/>
        <w:lang w:val="es-PR"/>
      </w:rPr>
      <w:t>Página</w:t>
    </w:r>
    <w:r w:rsidRPr="00C9740A">
      <w:rPr>
        <w:rFonts w:ascii="Book Antiqua" w:hAnsi="Book Antiqua"/>
        <w:b/>
        <w:i/>
        <w:sz w:val="22"/>
        <w:szCs w:val="22"/>
        <w:lang w:val="es-PR"/>
      </w:rPr>
      <w:t xml:space="preserve"> | </w:t>
    </w:r>
    <w:r w:rsidR="00C82F51" w:rsidRPr="00C9740A">
      <w:rPr>
        <w:rFonts w:ascii="Book Antiqua" w:hAnsi="Book Antiqua"/>
        <w:b/>
        <w:i/>
        <w:sz w:val="22"/>
        <w:szCs w:val="22"/>
      </w:rPr>
      <w:fldChar w:fldCharType="begin"/>
    </w:r>
    <w:r w:rsidRPr="00C9740A">
      <w:rPr>
        <w:rFonts w:ascii="Book Antiqua" w:hAnsi="Book Antiqua"/>
        <w:b/>
        <w:i/>
        <w:sz w:val="22"/>
        <w:szCs w:val="22"/>
        <w:lang w:val="es-PR"/>
      </w:rPr>
      <w:instrText xml:space="preserve"> PAGE   \* MERGEFORMAT </w:instrText>
    </w:r>
    <w:r w:rsidR="00C82F51" w:rsidRPr="00C9740A">
      <w:rPr>
        <w:rFonts w:ascii="Book Antiqua" w:hAnsi="Book Antiqua"/>
        <w:b/>
        <w:i/>
        <w:sz w:val="22"/>
        <w:szCs w:val="22"/>
      </w:rPr>
      <w:fldChar w:fldCharType="separate"/>
    </w:r>
    <w:r w:rsidR="00927721">
      <w:rPr>
        <w:rFonts w:ascii="Book Antiqua" w:hAnsi="Book Antiqua"/>
        <w:b/>
        <w:i/>
        <w:noProof/>
        <w:sz w:val="22"/>
        <w:szCs w:val="22"/>
        <w:lang w:val="es-PR"/>
      </w:rPr>
      <w:t>7</w:t>
    </w:r>
    <w:r w:rsidR="00C82F51" w:rsidRPr="00C9740A">
      <w:rPr>
        <w:rFonts w:ascii="Book Antiqua" w:hAnsi="Book Antiqua"/>
        <w:b/>
        <w:i/>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DEF"/>
    <w:multiLevelType w:val="hybridMultilevel"/>
    <w:tmpl w:val="C5F2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E1864"/>
    <w:multiLevelType w:val="hybridMultilevel"/>
    <w:tmpl w:val="B320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52E04"/>
    <w:multiLevelType w:val="hybridMultilevel"/>
    <w:tmpl w:val="1F16E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164F8"/>
    <w:multiLevelType w:val="hybridMultilevel"/>
    <w:tmpl w:val="6F98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B5E68"/>
    <w:multiLevelType w:val="hybridMultilevel"/>
    <w:tmpl w:val="0F1C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6620E"/>
    <w:multiLevelType w:val="hybridMultilevel"/>
    <w:tmpl w:val="1BDAD63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6" w15:restartNumberingAfterBreak="0">
    <w:nsid w:val="36326BF6"/>
    <w:multiLevelType w:val="hybridMultilevel"/>
    <w:tmpl w:val="1DE64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7D2F96"/>
    <w:multiLevelType w:val="hybridMultilevel"/>
    <w:tmpl w:val="931E4FF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BB979F7"/>
    <w:multiLevelType w:val="hybridMultilevel"/>
    <w:tmpl w:val="BA0C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A244F"/>
    <w:multiLevelType w:val="hybridMultilevel"/>
    <w:tmpl w:val="6DD2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5D5F78"/>
    <w:multiLevelType w:val="hybridMultilevel"/>
    <w:tmpl w:val="71E0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84D06"/>
    <w:multiLevelType w:val="hybridMultilevel"/>
    <w:tmpl w:val="28C8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E7075"/>
    <w:multiLevelType w:val="hybridMultilevel"/>
    <w:tmpl w:val="03CA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40289"/>
    <w:multiLevelType w:val="hybridMultilevel"/>
    <w:tmpl w:val="E6BAF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CF3E48"/>
    <w:multiLevelType w:val="hybridMultilevel"/>
    <w:tmpl w:val="0ECE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A37333"/>
    <w:multiLevelType w:val="hybridMultilevel"/>
    <w:tmpl w:val="302C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DB672F"/>
    <w:multiLevelType w:val="hybridMultilevel"/>
    <w:tmpl w:val="97B0BF32"/>
    <w:lvl w:ilvl="0" w:tplc="6540A4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9711A"/>
    <w:multiLevelType w:val="hybridMultilevel"/>
    <w:tmpl w:val="71A8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4901F8"/>
    <w:multiLevelType w:val="hybridMultilevel"/>
    <w:tmpl w:val="EE245F3C"/>
    <w:lvl w:ilvl="0" w:tplc="7EC015E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475A35"/>
    <w:multiLevelType w:val="hybridMultilevel"/>
    <w:tmpl w:val="FCA03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F5370"/>
    <w:multiLevelType w:val="hybridMultilevel"/>
    <w:tmpl w:val="8E10850C"/>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1" w15:restartNumberingAfterBreak="0">
    <w:nsid w:val="7D0D26B5"/>
    <w:multiLevelType w:val="hybridMultilevel"/>
    <w:tmpl w:val="3E78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6552035">
    <w:abstractNumId w:val="2"/>
  </w:num>
  <w:num w:numId="2" w16cid:durableId="231475546">
    <w:abstractNumId w:val="13"/>
  </w:num>
  <w:num w:numId="3" w16cid:durableId="695929274">
    <w:abstractNumId w:val="6"/>
  </w:num>
  <w:num w:numId="4" w16cid:durableId="906572872">
    <w:abstractNumId w:val="0"/>
  </w:num>
  <w:num w:numId="5" w16cid:durableId="1789353294">
    <w:abstractNumId w:val="19"/>
  </w:num>
  <w:num w:numId="6" w16cid:durableId="865945478">
    <w:abstractNumId w:val="3"/>
  </w:num>
  <w:num w:numId="7" w16cid:durableId="1870101074">
    <w:abstractNumId w:val="17"/>
  </w:num>
  <w:num w:numId="8" w16cid:durableId="516385190">
    <w:abstractNumId w:val="16"/>
  </w:num>
  <w:num w:numId="9" w16cid:durableId="983781798">
    <w:abstractNumId w:val="4"/>
  </w:num>
  <w:num w:numId="10" w16cid:durableId="625703529">
    <w:abstractNumId w:val="8"/>
  </w:num>
  <w:num w:numId="11" w16cid:durableId="779842353">
    <w:abstractNumId w:val="9"/>
  </w:num>
  <w:num w:numId="12" w16cid:durableId="1018199425">
    <w:abstractNumId w:val="1"/>
  </w:num>
  <w:num w:numId="13" w16cid:durableId="357313807">
    <w:abstractNumId w:val="21"/>
  </w:num>
  <w:num w:numId="14" w16cid:durableId="1358114427">
    <w:abstractNumId w:val="15"/>
  </w:num>
  <w:num w:numId="15" w16cid:durableId="1370061466">
    <w:abstractNumId w:val="12"/>
  </w:num>
  <w:num w:numId="16" w16cid:durableId="1048725360">
    <w:abstractNumId w:val="14"/>
  </w:num>
  <w:num w:numId="17" w16cid:durableId="395783701">
    <w:abstractNumId w:val="11"/>
  </w:num>
  <w:num w:numId="18" w16cid:durableId="1406997365">
    <w:abstractNumId w:val="10"/>
  </w:num>
  <w:num w:numId="19" w16cid:durableId="1108888505">
    <w:abstractNumId w:val="5"/>
  </w:num>
  <w:num w:numId="20" w16cid:durableId="1847361443">
    <w:abstractNumId w:val="18"/>
  </w:num>
  <w:num w:numId="21" w16cid:durableId="558902090">
    <w:abstractNumId w:val="20"/>
  </w:num>
  <w:num w:numId="22" w16cid:durableId="20038540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C1"/>
    <w:rsid w:val="0000136E"/>
    <w:rsid w:val="000048CE"/>
    <w:rsid w:val="0001104A"/>
    <w:rsid w:val="0001183D"/>
    <w:rsid w:val="000170C1"/>
    <w:rsid w:val="00023E2D"/>
    <w:rsid w:val="0003451B"/>
    <w:rsid w:val="00036FA5"/>
    <w:rsid w:val="0004174F"/>
    <w:rsid w:val="00045370"/>
    <w:rsid w:val="000465EA"/>
    <w:rsid w:val="000514D7"/>
    <w:rsid w:val="00052F72"/>
    <w:rsid w:val="0005441B"/>
    <w:rsid w:val="00054E80"/>
    <w:rsid w:val="00062D50"/>
    <w:rsid w:val="000646F4"/>
    <w:rsid w:val="000647A8"/>
    <w:rsid w:val="000653CB"/>
    <w:rsid w:val="00065B83"/>
    <w:rsid w:val="00066F55"/>
    <w:rsid w:val="000671DE"/>
    <w:rsid w:val="000703A1"/>
    <w:rsid w:val="00074231"/>
    <w:rsid w:val="00075F33"/>
    <w:rsid w:val="00076276"/>
    <w:rsid w:val="000770AB"/>
    <w:rsid w:val="00080EC8"/>
    <w:rsid w:val="00084A6E"/>
    <w:rsid w:val="000850C7"/>
    <w:rsid w:val="0008608F"/>
    <w:rsid w:val="00091B08"/>
    <w:rsid w:val="000947E4"/>
    <w:rsid w:val="00094B4B"/>
    <w:rsid w:val="00096A71"/>
    <w:rsid w:val="00097E3D"/>
    <w:rsid w:val="000A0E96"/>
    <w:rsid w:val="000A105A"/>
    <w:rsid w:val="000A2534"/>
    <w:rsid w:val="000A2699"/>
    <w:rsid w:val="000A66B9"/>
    <w:rsid w:val="000A676D"/>
    <w:rsid w:val="000A682D"/>
    <w:rsid w:val="000A6DDB"/>
    <w:rsid w:val="000B1AE0"/>
    <w:rsid w:val="000B3670"/>
    <w:rsid w:val="000B71FA"/>
    <w:rsid w:val="000B7384"/>
    <w:rsid w:val="000C0196"/>
    <w:rsid w:val="000C020E"/>
    <w:rsid w:val="000C067D"/>
    <w:rsid w:val="000C0A98"/>
    <w:rsid w:val="000C145B"/>
    <w:rsid w:val="000C6494"/>
    <w:rsid w:val="000C7A07"/>
    <w:rsid w:val="000C7C09"/>
    <w:rsid w:val="000D06BE"/>
    <w:rsid w:val="000D0E47"/>
    <w:rsid w:val="000D139A"/>
    <w:rsid w:val="000D16AC"/>
    <w:rsid w:val="000E1C62"/>
    <w:rsid w:val="000E60E1"/>
    <w:rsid w:val="000E72F9"/>
    <w:rsid w:val="000E7DDD"/>
    <w:rsid w:val="000F0811"/>
    <w:rsid w:val="000F0926"/>
    <w:rsid w:val="000F302F"/>
    <w:rsid w:val="000F3DB1"/>
    <w:rsid w:val="000F5C59"/>
    <w:rsid w:val="00100B89"/>
    <w:rsid w:val="00102F2F"/>
    <w:rsid w:val="001049EA"/>
    <w:rsid w:val="001063E2"/>
    <w:rsid w:val="0010692B"/>
    <w:rsid w:val="0010756E"/>
    <w:rsid w:val="00107645"/>
    <w:rsid w:val="00110743"/>
    <w:rsid w:val="0011097E"/>
    <w:rsid w:val="00111E74"/>
    <w:rsid w:val="00117BDD"/>
    <w:rsid w:val="00120329"/>
    <w:rsid w:val="00121F1A"/>
    <w:rsid w:val="001225BE"/>
    <w:rsid w:val="00123101"/>
    <w:rsid w:val="001242E4"/>
    <w:rsid w:val="001253F5"/>
    <w:rsid w:val="001349AD"/>
    <w:rsid w:val="001350A1"/>
    <w:rsid w:val="001357C0"/>
    <w:rsid w:val="0013632E"/>
    <w:rsid w:val="00136D7C"/>
    <w:rsid w:val="001517D0"/>
    <w:rsid w:val="00151BC6"/>
    <w:rsid w:val="00160683"/>
    <w:rsid w:val="00161005"/>
    <w:rsid w:val="00166646"/>
    <w:rsid w:val="0017028C"/>
    <w:rsid w:val="00170DEC"/>
    <w:rsid w:val="0017465C"/>
    <w:rsid w:val="00174B00"/>
    <w:rsid w:val="00175B92"/>
    <w:rsid w:val="001830C3"/>
    <w:rsid w:val="001938AF"/>
    <w:rsid w:val="00193B2A"/>
    <w:rsid w:val="001946DD"/>
    <w:rsid w:val="001A385D"/>
    <w:rsid w:val="001A413B"/>
    <w:rsid w:val="001A4E21"/>
    <w:rsid w:val="001A5951"/>
    <w:rsid w:val="001B1341"/>
    <w:rsid w:val="001B3CD7"/>
    <w:rsid w:val="001B5B3F"/>
    <w:rsid w:val="001B7DFA"/>
    <w:rsid w:val="001B7FE3"/>
    <w:rsid w:val="001C0914"/>
    <w:rsid w:val="001C23A0"/>
    <w:rsid w:val="001C51C8"/>
    <w:rsid w:val="001C5670"/>
    <w:rsid w:val="001C7747"/>
    <w:rsid w:val="001D6DC4"/>
    <w:rsid w:val="001D72F2"/>
    <w:rsid w:val="001E0D8E"/>
    <w:rsid w:val="001E36AC"/>
    <w:rsid w:val="001E468D"/>
    <w:rsid w:val="001E6E94"/>
    <w:rsid w:val="001E7266"/>
    <w:rsid w:val="001F03D5"/>
    <w:rsid w:val="001F2B23"/>
    <w:rsid w:val="001F2E4F"/>
    <w:rsid w:val="001F3CC4"/>
    <w:rsid w:val="001F5884"/>
    <w:rsid w:val="001F6DAD"/>
    <w:rsid w:val="001F72EA"/>
    <w:rsid w:val="001F7934"/>
    <w:rsid w:val="0020604D"/>
    <w:rsid w:val="00206D6A"/>
    <w:rsid w:val="00206DE9"/>
    <w:rsid w:val="00210022"/>
    <w:rsid w:val="00212CFB"/>
    <w:rsid w:val="00214D3B"/>
    <w:rsid w:val="0021568E"/>
    <w:rsid w:val="00220071"/>
    <w:rsid w:val="00220294"/>
    <w:rsid w:val="002203F6"/>
    <w:rsid w:val="00227328"/>
    <w:rsid w:val="00231FDD"/>
    <w:rsid w:val="00232583"/>
    <w:rsid w:val="00232E14"/>
    <w:rsid w:val="00232ED8"/>
    <w:rsid w:val="002338FB"/>
    <w:rsid w:val="002352DB"/>
    <w:rsid w:val="00235492"/>
    <w:rsid w:val="00235813"/>
    <w:rsid w:val="002358C9"/>
    <w:rsid w:val="00241434"/>
    <w:rsid w:val="00241A07"/>
    <w:rsid w:val="00246190"/>
    <w:rsid w:val="002475D8"/>
    <w:rsid w:val="002506B3"/>
    <w:rsid w:val="00251D87"/>
    <w:rsid w:val="00257EBF"/>
    <w:rsid w:val="002620D9"/>
    <w:rsid w:val="00262EB9"/>
    <w:rsid w:val="002633EC"/>
    <w:rsid w:val="00265750"/>
    <w:rsid w:val="002669E9"/>
    <w:rsid w:val="0027069C"/>
    <w:rsid w:val="00271C73"/>
    <w:rsid w:val="002727D7"/>
    <w:rsid w:val="0027289D"/>
    <w:rsid w:val="00272A13"/>
    <w:rsid w:val="002808D0"/>
    <w:rsid w:val="002832A4"/>
    <w:rsid w:val="002859E1"/>
    <w:rsid w:val="002871DC"/>
    <w:rsid w:val="002874A5"/>
    <w:rsid w:val="00290382"/>
    <w:rsid w:val="00290604"/>
    <w:rsid w:val="00291458"/>
    <w:rsid w:val="0029289F"/>
    <w:rsid w:val="00297000"/>
    <w:rsid w:val="002A11BA"/>
    <w:rsid w:val="002A41A4"/>
    <w:rsid w:val="002A4B58"/>
    <w:rsid w:val="002A5905"/>
    <w:rsid w:val="002B1EEC"/>
    <w:rsid w:val="002B24E3"/>
    <w:rsid w:val="002B3056"/>
    <w:rsid w:val="002B4C23"/>
    <w:rsid w:val="002B5D3A"/>
    <w:rsid w:val="002B691D"/>
    <w:rsid w:val="002B7A43"/>
    <w:rsid w:val="002C06F1"/>
    <w:rsid w:val="002C1346"/>
    <w:rsid w:val="002C374E"/>
    <w:rsid w:val="002C434D"/>
    <w:rsid w:val="002C6A8A"/>
    <w:rsid w:val="002D24A1"/>
    <w:rsid w:val="002D4693"/>
    <w:rsid w:val="002D7150"/>
    <w:rsid w:val="002E03CB"/>
    <w:rsid w:val="002E2490"/>
    <w:rsid w:val="002E56FF"/>
    <w:rsid w:val="002E595E"/>
    <w:rsid w:val="002E6CCE"/>
    <w:rsid w:val="002E77E9"/>
    <w:rsid w:val="002F2285"/>
    <w:rsid w:val="002F4272"/>
    <w:rsid w:val="002F5D4C"/>
    <w:rsid w:val="002F65E2"/>
    <w:rsid w:val="002F67D7"/>
    <w:rsid w:val="002F6DF1"/>
    <w:rsid w:val="002F6FB8"/>
    <w:rsid w:val="00303A86"/>
    <w:rsid w:val="00305777"/>
    <w:rsid w:val="00307B0B"/>
    <w:rsid w:val="003104A7"/>
    <w:rsid w:val="00310E1F"/>
    <w:rsid w:val="00311938"/>
    <w:rsid w:val="00312BD5"/>
    <w:rsid w:val="00316192"/>
    <w:rsid w:val="0031774A"/>
    <w:rsid w:val="00320CFF"/>
    <w:rsid w:val="0032188D"/>
    <w:rsid w:val="00321D97"/>
    <w:rsid w:val="00322801"/>
    <w:rsid w:val="003268EC"/>
    <w:rsid w:val="003304C5"/>
    <w:rsid w:val="0033366D"/>
    <w:rsid w:val="00333E03"/>
    <w:rsid w:val="003344D1"/>
    <w:rsid w:val="003358B3"/>
    <w:rsid w:val="00336F9B"/>
    <w:rsid w:val="00342BEA"/>
    <w:rsid w:val="00345438"/>
    <w:rsid w:val="00345927"/>
    <w:rsid w:val="00346A39"/>
    <w:rsid w:val="00346F7D"/>
    <w:rsid w:val="00350383"/>
    <w:rsid w:val="003504DD"/>
    <w:rsid w:val="003510EB"/>
    <w:rsid w:val="00353B07"/>
    <w:rsid w:val="00354CAC"/>
    <w:rsid w:val="0035617F"/>
    <w:rsid w:val="00357DCA"/>
    <w:rsid w:val="0036020A"/>
    <w:rsid w:val="0036314A"/>
    <w:rsid w:val="003631BC"/>
    <w:rsid w:val="00366DD7"/>
    <w:rsid w:val="00367A1C"/>
    <w:rsid w:val="00367BE7"/>
    <w:rsid w:val="00372854"/>
    <w:rsid w:val="003768F4"/>
    <w:rsid w:val="0038574B"/>
    <w:rsid w:val="00385CE0"/>
    <w:rsid w:val="00390531"/>
    <w:rsid w:val="0039389D"/>
    <w:rsid w:val="00393F0E"/>
    <w:rsid w:val="00394666"/>
    <w:rsid w:val="00395DDA"/>
    <w:rsid w:val="003A1589"/>
    <w:rsid w:val="003A180D"/>
    <w:rsid w:val="003A300A"/>
    <w:rsid w:val="003A75ED"/>
    <w:rsid w:val="003B0668"/>
    <w:rsid w:val="003B1DE2"/>
    <w:rsid w:val="003B4C17"/>
    <w:rsid w:val="003C40EB"/>
    <w:rsid w:val="003C6483"/>
    <w:rsid w:val="003C6BD7"/>
    <w:rsid w:val="003C6EE9"/>
    <w:rsid w:val="003D018A"/>
    <w:rsid w:val="003D09D3"/>
    <w:rsid w:val="003D3C22"/>
    <w:rsid w:val="003D7D01"/>
    <w:rsid w:val="003D7DC1"/>
    <w:rsid w:val="003E1DEB"/>
    <w:rsid w:val="003E3C52"/>
    <w:rsid w:val="003E5C2B"/>
    <w:rsid w:val="003E6A83"/>
    <w:rsid w:val="003E7DDB"/>
    <w:rsid w:val="003F2003"/>
    <w:rsid w:val="003F2A6C"/>
    <w:rsid w:val="003F32AE"/>
    <w:rsid w:val="003F484E"/>
    <w:rsid w:val="003F5A19"/>
    <w:rsid w:val="003F6EF6"/>
    <w:rsid w:val="003F70EE"/>
    <w:rsid w:val="00403F7F"/>
    <w:rsid w:val="00406C8D"/>
    <w:rsid w:val="00411034"/>
    <w:rsid w:val="00411285"/>
    <w:rsid w:val="004114BE"/>
    <w:rsid w:val="00413A2F"/>
    <w:rsid w:val="0041532B"/>
    <w:rsid w:val="004201CF"/>
    <w:rsid w:val="00422F62"/>
    <w:rsid w:val="00425015"/>
    <w:rsid w:val="004269A3"/>
    <w:rsid w:val="004274B2"/>
    <w:rsid w:val="00427C7C"/>
    <w:rsid w:val="004306B4"/>
    <w:rsid w:val="00433EE6"/>
    <w:rsid w:val="004354B9"/>
    <w:rsid w:val="00442D9D"/>
    <w:rsid w:val="004451A9"/>
    <w:rsid w:val="0045248F"/>
    <w:rsid w:val="004555B7"/>
    <w:rsid w:val="00457E33"/>
    <w:rsid w:val="00460E56"/>
    <w:rsid w:val="0046423C"/>
    <w:rsid w:val="00465BB9"/>
    <w:rsid w:val="0046691D"/>
    <w:rsid w:val="00466EF1"/>
    <w:rsid w:val="004746FC"/>
    <w:rsid w:val="004833E0"/>
    <w:rsid w:val="00483515"/>
    <w:rsid w:val="004903EB"/>
    <w:rsid w:val="00493323"/>
    <w:rsid w:val="0049446F"/>
    <w:rsid w:val="004952DB"/>
    <w:rsid w:val="00495C1D"/>
    <w:rsid w:val="004A3DCE"/>
    <w:rsid w:val="004A468B"/>
    <w:rsid w:val="004A5C3F"/>
    <w:rsid w:val="004A68DD"/>
    <w:rsid w:val="004A7E34"/>
    <w:rsid w:val="004B0686"/>
    <w:rsid w:val="004B1057"/>
    <w:rsid w:val="004B48C9"/>
    <w:rsid w:val="004B50D5"/>
    <w:rsid w:val="004B5D88"/>
    <w:rsid w:val="004B676C"/>
    <w:rsid w:val="004C33B5"/>
    <w:rsid w:val="004C3BCA"/>
    <w:rsid w:val="004C4A14"/>
    <w:rsid w:val="004C6F5C"/>
    <w:rsid w:val="004C78AD"/>
    <w:rsid w:val="004C7AB9"/>
    <w:rsid w:val="004C7E49"/>
    <w:rsid w:val="004D1052"/>
    <w:rsid w:val="004D2929"/>
    <w:rsid w:val="004D424B"/>
    <w:rsid w:val="004D61DE"/>
    <w:rsid w:val="004D7340"/>
    <w:rsid w:val="004E1BF4"/>
    <w:rsid w:val="004E5657"/>
    <w:rsid w:val="004E56D3"/>
    <w:rsid w:val="004E7358"/>
    <w:rsid w:val="004E77F3"/>
    <w:rsid w:val="004E7EC5"/>
    <w:rsid w:val="004E7F6F"/>
    <w:rsid w:val="004F1429"/>
    <w:rsid w:val="004F3779"/>
    <w:rsid w:val="00500B9C"/>
    <w:rsid w:val="005013FD"/>
    <w:rsid w:val="005023B8"/>
    <w:rsid w:val="00502C0E"/>
    <w:rsid w:val="00503390"/>
    <w:rsid w:val="00504B06"/>
    <w:rsid w:val="005100C6"/>
    <w:rsid w:val="00510106"/>
    <w:rsid w:val="00513481"/>
    <w:rsid w:val="00523189"/>
    <w:rsid w:val="00527285"/>
    <w:rsid w:val="0053029A"/>
    <w:rsid w:val="005304CE"/>
    <w:rsid w:val="00535649"/>
    <w:rsid w:val="00536F35"/>
    <w:rsid w:val="00537080"/>
    <w:rsid w:val="0053744E"/>
    <w:rsid w:val="00540246"/>
    <w:rsid w:val="00541404"/>
    <w:rsid w:val="00543927"/>
    <w:rsid w:val="005439E2"/>
    <w:rsid w:val="00544232"/>
    <w:rsid w:val="00544CF6"/>
    <w:rsid w:val="00547699"/>
    <w:rsid w:val="00553508"/>
    <w:rsid w:val="00556646"/>
    <w:rsid w:val="00560072"/>
    <w:rsid w:val="00564DF2"/>
    <w:rsid w:val="0057154A"/>
    <w:rsid w:val="00572F9A"/>
    <w:rsid w:val="0057337B"/>
    <w:rsid w:val="00573C83"/>
    <w:rsid w:val="00574734"/>
    <w:rsid w:val="00574BD7"/>
    <w:rsid w:val="00576202"/>
    <w:rsid w:val="0057653C"/>
    <w:rsid w:val="005775C9"/>
    <w:rsid w:val="00581BC2"/>
    <w:rsid w:val="00583B0C"/>
    <w:rsid w:val="005857C3"/>
    <w:rsid w:val="00585990"/>
    <w:rsid w:val="005862D8"/>
    <w:rsid w:val="00593075"/>
    <w:rsid w:val="0059370D"/>
    <w:rsid w:val="00594139"/>
    <w:rsid w:val="00597A37"/>
    <w:rsid w:val="005A2037"/>
    <w:rsid w:val="005A2B06"/>
    <w:rsid w:val="005A49B2"/>
    <w:rsid w:val="005B0AA3"/>
    <w:rsid w:val="005B124E"/>
    <w:rsid w:val="005B3982"/>
    <w:rsid w:val="005B464A"/>
    <w:rsid w:val="005B6851"/>
    <w:rsid w:val="005B76F3"/>
    <w:rsid w:val="005C34ED"/>
    <w:rsid w:val="005C3DDE"/>
    <w:rsid w:val="005C4BBD"/>
    <w:rsid w:val="005C4D96"/>
    <w:rsid w:val="005C5E8F"/>
    <w:rsid w:val="005C6636"/>
    <w:rsid w:val="005D1C4F"/>
    <w:rsid w:val="005D3B86"/>
    <w:rsid w:val="005D464D"/>
    <w:rsid w:val="005D4726"/>
    <w:rsid w:val="005D6958"/>
    <w:rsid w:val="005E1B28"/>
    <w:rsid w:val="005E44EF"/>
    <w:rsid w:val="005E6D93"/>
    <w:rsid w:val="005F0A2F"/>
    <w:rsid w:val="005F2CB4"/>
    <w:rsid w:val="005F724C"/>
    <w:rsid w:val="00601A54"/>
    <w:rsid w:val="00601B0C"/>
    <w:rsid w:val="00603F15"/>
    <w:rsid w:val="00605A99"/>
    <w:rsid w:val="0060646E"/>
    <w:rsid w:val="006073B8"/>
    <w:rsid w:val="006173B6"/>
    <w:rsid w:val="00623A21"/>
    <w:rsid w:val="0062469A"/>
    <w:rsid w:val="006251CF"/>
    <w:rsid w:val="0062555F"/>
    <w:rsid w:val="006266D7"/>
    <w:rsid w:val="00633198"/>
    <w:rsid w:val="00634E13"/>
    <w:rsid w:val="0063563C"/>
    <w:rsid w:val="0063648C"/>
    <w:rsid w:val="00637662"/>
    <w:rsid w:val="006428D4"/>
    <w:rsid w:val="00642D28"/>
    <w:rsid w:val="0064310B"/>
    <w:rsid w:val="00646C43"/>
    <w:rsid w:val="006549C0"/>
    <w:rsid w:val="006571BA"/>
    <w:rsid w:val="00657339"/>
    <w:rsid w:val="006578BF"/>
    <w:rsid w:val="00657B16"/>
    <w:rsid w:val="006609A4"/>
    <w:rsid w:val="00661BB6"/>
    <w:rsid w:val="00663187"/>
    <w:rsid w:val="006665BD"/>
    <w:rsid w:val="00666C69"/>
    <w:rsid w:val="006676C8"/>
    <w:rsid w:val="00667C77"/>
    <w:rsid w:val="006743DC"/>
    <w:rsid w:val="00674988"/>
    <w:rsid w:val="0067545B"/>
    <w:rsid w:val="00675CED"/>
    <w:rsid w:val="00677CA8"/>
    <w:rsid w:val="00682CA6"/>
    <w:rsid w:val="00683E41"/>
    <w:rsid w:val="0068524E"/>
    <w:rsid w:val="0068634C"/>
    <w:rsid w:val="00690248"/>
    <w:rsid w:val="00690A68"/>
    <w:rsid w:val="00694633"/>
    <w:rsid w:val="006955E5"/>
    <w:rsid w:val="006A11BB"/>
    <w:rsid w:val="006A19FF"/>
    <w:rsid w:val="006A6CEA"/>
    <w:rsid w:val="006A7A95"/>
    <w:rsid w:val="006B0A09"/>
    <w:rsid w:val="006B1034"/>
    <w:rsid w:val="006B4F1E"/>
    <w:rsid w:val="006B6E55"/>
    <w:rsid w:val="006B7197"/>
    <w:rsid w:val="006C12B7"/>
    <w:rsid w:val="006C13A4"/>
    <w:rsid w:val="006C1E61"/>
    <w:rsid w:val="006C3D34"/>
    <w:rsid w:val="006E0655"/>
    <w:rsid w:val="006E2169"/>
    <w:rsid w:val="006E4FAD"/>
    <w:rsid w:val="006E7411"/>
    <w:rsid w:val="006F2FFF"/>
    <w:rsid w:val="006F33FE"/>
    <w:rsid w:val="006F5605"/>
    <w:rsid w:val="006F5CEA"/>
    <w:rsid w:val="006F6C30"/>
    <w:rsid w:val="006F72DD"/>
    <w:rsid w:val="00701E8C"/>
    <w:rsid w:val="00705779"/>
    <w:rsid w:val="00711EBF"/>
    <w:rsid w:val="00717182"/>
    <w:rsid w:val="00721781"/>
    <w:rsid w:val="00722EB3"/>
    <w:rsid w:val="00724C95"/>
    <w:rsid w:val="0072638D"/>
    <w:rsid w:val="007358CC"/>
    <w:rsid w:val="0074055E"/>
    <w:rsid w:val="0074225A"/>
    <w:rsid w:val="00744354"/>
    <w:rsid w:val="00744606"/>
    <w:rsid w:val="00747E80"/>
    <w:rsid w:val="00750182"/>
    <w:rsid w:val="007504F1"/>
    <w:rsid w:val="00752573"/>
    <w:rsid w:val="00753C91"/>
    <w:rsid w:val="00754D08"/>
    <w:rsid w:val="00755766"/>
    <w:rsid w:val="00755C5D"/>
    <w:rsid w:val="00755D60"/>
    <w:rsid w:val="007561F6"/>
    <w:rsid w:val="00760F67"/>
    <w:rsid w:val="00762076"/>
    <w:rsid w:val="00762CE5"/>
    <w:rsid w:val="00765D8C"/>
    <w:rsid w:val="007678AC"/>
    <w:rsid w:val="00770517"/>
    <w:rsid w:val="00775BA1"/>
    <w:rsid w:val="007767AC"/>
    <w:rsid w:val="007767BF"/>
    <w:rsid w:val="007777D4"/>
    <w:rsid w:val="00777D80"/>
    <w:rsid w:val="007800C1"/>
    <w:rsid w:val="00781331"/>
    <w:rsid w:val="0078209B"/>
    <w:rsid w:val="00783208"/>
    <w:rsid w:val="00783500"/>
    <w:rsid w:val="0078682A"/>
    <w:rsid w:val="00787A9D"/>
    <w:rsid w:val="0079036F"/>
    <w:rsid w:val="00791607"/>
    <w:rsid w:val="0079685D"/>
    <w:rsid w:val="007A1253"/>
    <w:rsid w:val="007A7FAF"/>
    <w:rsid w:val="007B345F"/>
    <w:rsid w:val="007B34AC"/>
    <w:rsid w:val="007B717A"/>
    <w:rsid w:val="007C4669"/>
    <w:rsid w:val="007C5FA3"/>
    <w:rsid w:val="007C7131"/>
    <w:rsid w:val="007D035D"/>
    <w:rsid w:val="007D03AB"/>
    <w:rsid w:val="007D1303"/>
    <w:rsid w:val="007D174E"/>
    <w:rsid w:val="007D3AD9"/>
    <w:rsid w:val="007D558F"/>
    <w:rsid w:val="007D6A63"/>
    <w:rsid w:val="007D6DE6"/>
    <w:rsid w:val="007D6E91"/>
    <w:rsid w:val="007E0075"/>
    <w:rsid w:val="007E132D"/>
    <w:rsid w:val="007E37DD"/>
    <w:rsid w:val="007E6A21"/>
    <w:rsid w:val="007E7463"/>
    <w:rsid w:val="007F2374"/>
    <w:rsid w:val="007F2C3E"/>
    <w:rsid w:val="007F3185"/>
    <w:rsid w:val="007F3CF9"/>
    <w:rsid w:val="007F4902"/>
    <w:rsid w:val="007F49A9"/>
    <w:rsid w:val="007F5106"/>
    <w:rsid w:val="007F7E91"/>
    <w:rsid w:val="008010CA"/>
    <w:rsid w:val="00802F7C"/>
    <w:rsid w:val="008047A8"/>
    <w:rsid w:val="00804825"/>
    <w:rsid w:val="008079FF"/>
    <w:rsid w:val="00812AE4"/>
    <w:rsid w:val="008135B5"/>
    <w:rsid w:val="00816C30"/>
    <w:rsid w:val="0081741F"/>
    <w:rsid w:val="0082000A"/>
    <w:rsid w:val="00821F4B"/>
    <w:rsid w:val="008230A9"/>
    <w:rsid w:val="00823F7D"/>
    <w:rsid w:val="0082467D"/>
    <w:rsid w:val="00830365"/>
    <w:rsid w:val="00830397"/>
    <w:rsid w:val="00832B7B"/>
    <w:rsid w:val="00834702"/>
    <w:rsid w:val="00834857"/>
    <w:rsid w:val="008412B5"/>
    <w:rsid w:val="00841DAE"/>
    <w:rsid w:val="00842FCC"/>
    <w:rsid w:val="00843600"/>
    <w:rsid w:val="00844816"/>
    <w:rsid w:val="00844F3A"/>
    <w:rsid w:val="0084504C"/>
    <w:rsid w:val="0084594D"/>
    <w:rsid w:val="00846870"/>
    <w:rsid w:val="00853D05"/>
    <w:rsid w:val="00855370"/>
    <w:rsid w:val="00871944"/>
    <w:rsid w:val="008722A5"/>
    <w:rsid w:val="00872F1A"/>
    <w:rsid w:val="0087581E"/>
    <w:rsid w:val="00876145"/>
    <w:rsid w:val="00880980"/>
    <w:rsid w:val="00881CA4"/>
    <w:rsid w:val="00882A5B"/>
    <w:rsid w:val="00882E22"/>
    <w:rsid w:val="00884AC0"/>
    <w:rsid w:val="00886753"/>
    <w:rsid w:val="008871A3"/>
    <w:rsid w:val="0088772A"/>
    <w:rsid w:val="00891958"/>
    <w:rsid w:val="00892DE5"/>
    <w:rsid w:val="00897BB5"/>
    <w:rsid w:val="008A4A22"/>
    <w:rsid w:val="008A5D5B"/>
    <w:rsid w:val="008A659A"/>
    <w:rsid w:val="008B00F4"/>
    <w:rsid w:val="008B4606"/>
    <w:rsid w:val="008B5F64"/>
    <w:rsid w:val="008B729E"/>
    <w:rsid w:val="008C274E"/>
    <w:rsid w:val="008C2C63"/>
    <w:rsid w:val="008C5144"/>
    <w:rsid w:val="008C6527"/>
    <w:rsid w:val="008D0328"/>
    <w:rsid w:val="008D6299"/>
    <w:rsid w:val="008D70FF"/>
    <w:rsid w:val="008E01A5"/>
    <w:rsid w:val="008E128E"/>
    <w:rsid w:val="008E3180"/>
    <w:rsid w:val="008E32F2"/>
    <w:rsid w:val="008E439F"/>
    <w:rsid w:val="008E4E8C"/>
    <w:rsid w:val="008E7421"/>
    <w:rsid w:val="008F0363"/>
    <w:rsid w:val="008F0CE2"/>
    <w:rsid w:val="008F15A8"/>
    <w:rsid w:val="008F1675"/>
    <w:rsid w:val="008F3AE9"/>
    <w:rsid w:val="008F5673"/>
    <w:rsid w:val="00900B4A"/>
    <w:rsid w:val="009012D8"/>
    <w:rsid w:val="009016AD"/>
    <w:rsid w:val="00903C8D"/>
    <w:rsid w:val="00904B8B"/>
    <w:rsid w:val="009059C3"/>
    <w:rsid w:val="00906F6B"/>
    <w:rsid w:val="00910180"/>
    <w:rsid w:val="009137F5"/>
    <w:rsid w:val="00914B71"/>
    <w:rsid w:val="009172C7"/>
    <w:rsid w:val="00925324"/>
    <w:rsid w:val="00927721"/>
    <w:rsid w:val="0093005D"/>
    <w:rsid w:val="00930CE5"/>
    <w:rsid w:val="00931CED"/>
    <w:rsid w:val="00932C82"/>
    <w:rsid w:val="00933552"/>
    <w:rsid w:val="00933DFC"/>
    <w:rsid w:val="00934844"/>
    <w:rsid w:val="009349E1"/>
    <w:rsid w:val="00934BD6"/>
    <w:rsid w:val="00941307"/>
    <w:rsid w:val="00942529"/>
    <w:rsid w:val="009430C4"/>
    <w:rsid w:val="00945C5E"/>
    <w:rsid w:val="0094679A"/>
    <w:rsid w:val="00950038"/>
    <w:rsid w:val="00952078"/>
    <w:rsid w:val="00953F76"/>
    <w:rsid w:val="009554E9"/>
    <w:rsid w:val="00957F00"/>
    <w:rsid w:val="0096019C"/>
    <w:rsid w:val="00960B24"/>
    <w:rsid w:val="009613E7"/>
    <w:rsid w:val="00964950"/>
    <w:rsid w:val="00967FF8"/>
    <w:rsid w:val="0097092F"/>
    <w:rsid w:val="00974E17"/>
    <w:rsid w:val="00976055"/>
    <w:rsid w:val="009808B5"/>
    <w:rsid w:val="00981A00"/>
    <w:rsid w:val="0098234E"/>
    <w:rsid w:val="0098598D"/>
    <w:rsid w:val="0098717E"/>
    <w:rsid w:val="0099099B"/>
    <w:rsid w:val="00992F4A"/>
    <w:rsid w:val="00997AF2"/>
    <w:rsid w:val="009A0089"/>
    <w:rsid w:val="009A0824"/>
    <w:rsid w:val="009A11BA"/>
    <w:rsid w:val="009A2C95"/>
    <w:rsid w:val="009A2D95"/>
    <w:rsid w:val="009A4DC7"/>
    <w:rsid w:val="009A63AD"/>
    <w:rsid w:val="009A6E90"/>
    <w:rsid w:val="009B4113"/>
    <w:rsid w:val="009B49A0"/>
    <w:rsid w:val="009B4F16"/>
    <w:rsid w:val="009B5DB1"/>
    <w:rsid w:val="009B60F8"/>
    <w:rsid w:val="009C0B39"/>
    <w:rsid w:val="009C18B2"/>
    <w:rsid w:val="009C1A66"/>
    <w:rsid w:val="009C1B27"/>
    <w:rsid w:val="009C3247"/>
    <w:rsid w:val="009C46AC"/>
    <w:rsid w:val="009C5E8E"/>
    <w:rsid w:val="009C5F80"/>
    <w:rsid w:val="009C6962"/>
    <w:rsid w:val="009C7900"/>
    <w:rsid w:val="009D166E"/>
    <w:rsid w:val="009D28E8"/>
    <w:rsid w:val="009D29F3"/>
    <w:rsid w:val="009D636B"/>
    <w:rsid w:val="009E1FE8"/>
    <w:rsid w:val="009E303E"/>
    <w:rsid w:val="009E5B7B"/>
    <w:rsid w:val="009F0BF0"/>
    <w:rsid w:val="009F1BAC"/>
    <w:rsid w:val="009F5A4C"/>
    <w:rsid w:val="009F763F"/>
    <w:rsid w:val="00A00BDF"/>
    <w:rsid w:val="00A01770"/>
    <w:rsid w:val="00A12921"/>
    <w:rsid w:val="00A12B8C"/>
    <w:rsid w:val="00A12F46"/>
    <w:rsid w:val="00A13118"/>
    <w:rsid w:val="00A16579"/>
    <w:rsid w:val="00A201B7"/>
    <w:rsid w:val="00A23671"/>
    <w:rsid w:val="00A26FA2"/>
    <w:rsid w:val="00A27512"/>
    <w:rsid w:val="00A31304"/>
    <w:rsid w:val="00A33EF5"/>
    <w:rsid w:val="00A34233"/>
    <w:rsid w:val="00A35928"/>
    <w:rsid w:val="00A367A6"/>
    <w:rsid w:val="00A405FB"/>
    <w:rsid w:val="00A40B08"/>
    <w:rsid w:val="00A40E02"/>
    <w:rsid w:val="00A41409"/>
    <w:rsid w:val="00A4208D"/>
    <w:rsid w:val="00A511C3"/>
    <w:rsid w:val="00A53810"/>
    <w:rsid w:val="00A53B13"/>
    <w:rsid w:val="00A55410"/>
    <w:rsid w:val="00A55B7D"/>
    <w:rsid w:val="00A61B7F"/>
    <w:rsid w:val="00A629C5"/>
    <w:rsid w:val="00A62CA0"/>
    <w:rsid w:val="00A635B2"/>
    <w:rsid w:val="00A656E1"/>
    <w:rsid w:val="00A66C71"/>
    <w:rsid w:val="00A677CD"/>
    <w:rsid w:val="00A71160"/>
    <w:rsid w:val="00A71C53"/>
    <w:rsid w:val="00A75130"/>
    <w:rsid w:val="00A75391"/>
    <w:rsid w:val="00A75544"/>
    <w:rsid w:val="00A768CB"/>
    <w:rsid w:val="00A819AE"/>
    <w:rsid w:val="00A82E88"/>
    <w:rsid w:val="00A83F1A"/>
    <w:rsid w:val="00A8503B"/>
    <w:rsid w:val="00A85CAE"/>
    <w:rsid w:val="00A91789"/>
    <w:rsid w:val="00A9315D"/>
    <w:rsid w:val="00A937B7"/>
    <w:rsid w:val="00A94863"/>
    <w:rsid w:val="00A94A34"/>
    <w:rsid w:val="00A94FAE"/>
    <w:rsid w:val="00AA09CD"/>
    <w:rsid w:val="00AA1C42"/>
    <w:rsid w:val="00AA1F01"/>
    <w:rsid w:val="00AA2DEB"/>
    <w:rsid w:val="00AA5EE7"/>
    <w:rsid w:val="00AA610B"/>
    <w:rsid w:val="00AB19D5"/>
    <w:rsid w:val="00AB49B7"/>
    <w:rsid w:val="00AB5690"/>
    <w:rsid w:val="00AC28CF"/>
    <w:rsid w:val="00AC3D05"/>
    <w:rsid w:val="00AC526F"/>
    <w:rsid w:val="00AC7448"/>
    <w:rsid w:val="00AD0880"/>
    <w:rsid w:val="00AD1A2F"/>
    <w:rsid w:val="00AD2B46"/>
    <w:rsid w:val="00AD7BEF"/>
    <w:rsid w:val="00AE0871"/>
    <w:rsid w:val="00AE0B8C"/>
    <w:rsid w:val="00AE0D10"/>
    <w:rsid w:val="00AE315D"/>
    <w:rsid w:val="00AE3772"/>
    <w:rsid w:val="00AE3835"/>
    <w:rsid w:val="00AE392D"/>
    <w:rsid w:val="00AE42CF"/>
    <w:rsid w:val="00AE4384"/>
    <w:rsid w:val="00AE4B13"/>
    <w:rsid w:val="00AE4FA1"/>
    <w:rsid w:val="00AE61E8"/>
    <w:rsid w:val="00AE7BDD"/>
    <w:rsid w:val="00AF1FC3"/>
    <w:rsid w:val="00AF2DC3"/>
    <w:rsid w:val="00AF3F0E"/>
    <w:rsid w:val="00AF5712"/>
    <w:rsid w:val="00AF7853"/>
    <w:rsid w:val="00B018A9"/>
    <w:rsid w:val="00B0296F"/>
    <w:rsid w:val="00B030DD"/>
    <w:rsid w:val="00B0408E"/>
    <w:rsid w:val="00B0492D"/>
    <w:rsid w:val="00B10605"/>
    <w:rsid w:val="00B12346"/>
    <w:rsid w:val="00B12844"/>
    <w:rsid w:val="00B134B4"/>
    <w:rsid w:val="00B1543F"/>
    <w:rsid w:val="00B177C5"/>
    <w:rsid w:val="00B20200"/>
    <w:rsid w:val="00B20372"/>
    <w:rsid w:val="00B244CA"/>
    <w:rsid w:val="00B26EA9"/>
    <w:rsid w:val="00B30942"/>
    <w:rsid w:val="00B339E8"/>
    <w:rsid w:val="00B40446"/>
    <w:rsid w:val="00B41232"/>
    <w:rsid w:val="00B436E6"/>
    <w:rsid w:val="00B45129"/>
    <w:rsid w:val="00B50016"/>
    <w:rsid w:val="00B50CA8"/>
    <w:rsid w:val="00B50D58"/>
    <w:rsid w:val="00B5296D"/>
    <w:rsid w:val="00B606AF"/>
    <w:rsid w:val="00B607C6"/>
    <w:rsid w:val="00B61914"/>
    <w:rsid w:val="00B61D6E"/>
    <w:rsid w:val="00B635AE"/>
    <w:rsid w:val="00B64CE9"/>
    <w:rsid w:val="00B6694C"/>
    <w:rsid w:val="00B674D8"/>
    <w:rsid w:val="00B765E2"/>
    <w:rsid w:val="00B8061B"/>
    <w:rsid w:val="00B80BF2"/>
    <w:rsid w:val="00B8121C"/>
    <w:rsid w:val="00B81FCC"/>
    <w:rsid w:val="00B82E35"/>
    <w:rsid w:val="00B835AA"/>
    <w:rsid w:val="00B928F1"/>
    <w:rsid w:val="00B933B4"/>
    <w:rsid w:val="00B95242"/>
    <w:rsid w:val="00B96765"/>
    <w:rsid w:val="00BA4E98"/>
    <w:rsid w:val="00BA5A07"/>
    <w:rsid w:val="00BB0280"/>
    <w:rsid w:val="00BB02EA"/>
    <w:rsid w:val="00BB3408"/>
    <w:rsid w:val="00BC0EAE"/>
    <w:rsid w:val="00BC301A"/>
    <w:rsid w:val="00BC426D"/>
    <w:rsid w:val="00BD0331"/>
    <w:rsid w:val="00BD206E"/>
    <w:rsid w:val="00BD28B3"/>
    <w:rsid w:val="00BD4372"/>
    <w:rsid w:val="00BD4D35"/>
    <w:rsid w:val="00BD594E"/>
    <w:rsid w:val="00BD6313"/>
    <w:rsid w:val="00BD6428"/>
    <w:rsid w:val="00BE105C"/>
    <w:rsid w:val="00BE1B4B"/>
    <w:rsid w:val="00BE315B"/>
    <w:rsid w:val="00BE4937"/>
    <w:rsid w:val="00BE4A39"/>
    <w:rsid w:val="00BE5F2E"/>
    <w:rsid w:val="00BE6DBA"/>
    <w:rsid w:val="00BE7089"/>
    <w:rsid w:val="00BF3FA8"/>
    <w:rsid w:val="00BF4CC3"/>
    <w:rsid w:val="00BF63EE"/>
    <w:rsid w:val="00C007B3"/>
    <w:rsid w:val="00C0253E"/>
    <w:rsid w:val="00C07197"/>
    <w:rsid w:val="00C1008F"/>
    <w:rsid w:val="00C1266D"/>
    <w:rsid w:val="00C14A1B"/>
    <w:rsid w:val="00C210F7"/>
    <w:rsid w:val="00C220FC"/>
    <w:rsid w:val="00C22FB2"/>
    <w:rsid w:val="00C34632"/>
    <w:rsid w:val="00C34AD4"/>
    <w:rsid w:val="00C34DD2"/>
    <w:rsid w:val="00C37154"/>
    <w:rsid w:val="00C41475"/>
    <w:rsid w:val="00C4391E"/>
    <w:rsid w:val="00C517D6"/>
    <w:rsid w:val="00C52ADD"/>
    <w:rsid w:val="00C53B83"/>
    <w:rsid w:val="00C53C76"/>
    <w:rsid w:val="00C56420"/>
    <w:rsid w:val="00C62B60"/>
    <w:rsid w:val="00C634A3"/>
    <w:rsid w:val="00C728F6"/>
    <w:rsid w:val="00C73046"/>
    <w:rsid w:val="00C759C9"/>
    <w:rsid w:val="00C76B7C"/>
    <w:rsid w:val="00C76F8B"/>
    <w:rsid w:val="00C76FA0"/>
    <w:rsid w:val="00C82F51"/>
    <w:rsid w:val="00C84DD0"/>
    <w:rsid w:val="00C87DBE"/>
    <w:rsid w:val="00C91BC3"/>
    <w:rsid w:val="00C91F0C"/>
    <w:rsid w:val="00CA2FA0"/>
    <w:rsid w:val="00CB17BA"/>
    <w:rsid w:val="00CB492A"/>
    <w:rsid w:val="00CB66DE"/>
    <w:rsid w:val="00CB6BAD"/>
    <w:rsid w:val="00CC21CF"/>
    <w:rsid w:val="00CC39FF"/>
    <w:rsid w:val="00CC4DD9"/>
    <w:rsid w:val="00CC5178"/>
    <w:rsid w:val="00CC6B67"/>
    <w:rsid w:val="00CC6BF1"/>
    <w:rsid w:val="00CD1C5C"/>
    <w:rsid w:val="00CD30C3"/>
    <w:rsid w:val="00CD573C"/>
    <w:rsid w:val="00CE03AA"/>
    <w:rsid w:val="00CE647C"/>
    <w:rsid w:val="00CE7EB6"/>
    <w:rsid w:val="00CF02B8"/>
    <w:rsid w:val="00CF0DE2"/>
    <w:rsid w:val="00CF120F"/>
    <w:rsid w:val="00CF15BC"/>
    <w:rsid w:val="00CF3658"/>
    <w:rsid w:val="00D00074"/>
    <w:rsid w:val="00D00265"/>
    <w:rsid w:val="00D0386C"/>
    <w:rsid w:val="00D045A9"/>
    <w:rsid w:val="00D06540"/>
    <w:rsid w:val="00D147D4"/>
    <w:rsid w:val="00D179A2"/>
    <w:rsid w:val="00D2158E"/>
    <w:rsid w:val="00D2367E"/>
    <w:rsid w:val="00D23B00"/>
    <w:rsid w:val="00D26582"/>
    <w:rsid w:val="00D26AD5"/>
    <w:rsid w:val="00D26CD8"/>
    <w:rsid w:val="00D26D17"/>
    <w:rsid w:val="00D31746"/>
    <w:rsid w:val="00D317EB"/>
    <w:rsid w:val="00D31EC7"/>
    <w:rsid w:val="00D346D0"/>
    <w:rsid w:val="00D356E7"/>
    <w:rsid w:val="00D3595B"/>
    <w:rsid w:val="00D37263"/>
    <w:rsid w:val="00D409B6"/>
    <w:rsid w:val="00D415C5"/>
    <w:rsid w:val="00D42752"/>
    <w:rsid w:val="00D442A3"/>
    <w:rsid w:val="00D44B1C"/>
    <w:rsid w:val="00D451AF"/>
    <w:rsid w:val="00D47B54"/>
    <w:rsid w:val="00D519E8"/>
    <w:rsid w:val="00D520A6"/>
    <w:rsid w:val="00D52903"/>
    <w:rsid w:val="00D548D1"/>
    <w:rsid w:val="00D617A8"/>
    <w:rsid w:val="00D62701"/>
    <w:rsid w:val="00D62A1D"/>
    <w:rsid w:val="00D63604"/>
    <w:rsid w:val="00D6470F"/>
    <w:rsid w:val="00D67EA5"/>
    <w:rsid w:val="00D7181A"/>
    <w:rsid w:val="00D720E3"/>
    <w:rsid w:val="00D72A3E"/>
    <w:rsid w:val="00D732C5"/>
    <w:rsid w:val="00D760A7"/>
    <w:rsid w:val="00D76112"/>
    <w:rsid w:val="00D76191"/>
    <w:rsid w:val="00D81906"/>
    <w:rsid w:val="00D87D0E"/>
    <w:rsid w:val="00D9017B"/>
    <w:rsid w:val="00D90617"/>
    <w:rsid w:val="00D907BD"/>
    <w:rsid w:val="00DA2C5D"/>
    <w:rsid w:val="00DA465D"/>
    <w:rsid w:val="00DB07B6"/>
    <w:rsid w:val="00DB0894"/>
    <w:rsid w:val="00DB14CE"/>
    <w:rsid w:val="00DB3505"/>
    <w:rsid w:val="00DB4B16"/>
    <w:rsid w:val="00DB6D7B"/>
    <w:rsid w:val="00DC2BDA"/>
    <w:rsid w:val="00DC566B"/>
    <w:rsid w:val="00DC7AEE"/>
    <w:rsid w:val="00DD054E"/>
    <w:rsid w:val="00DD2D7D"/>
    <w:rsid w:val="00DD3F1A"/>
    <w:rsid w:val="00DE0AE5"/>
    <w:rsid w:val="00DE2DF9"/>
    <w:rsid w:val="00DE3571"/>
    <w:rsid w:val="00DE4EF5"/>
    <w:rsid w:val="00DE6D68"/>
    <w:rsid w:val="00DE7906"/>
    <w:rsid w:val="00DF4CD1"/>
    <w:rsid w:val="00E008BB"/>
    <w:rsid w:val="00E01677"/>
    <w:rsid w:val="00E02230"/>
    <w:rsid w:val="00E03CBE"/>
    <w:rsid w:val="00E04E05"/>
    <w:rsid w:val="00E0649C"/>
    <w:rsid w:val="00E105A4"/>
    <w:rsid w:val="00E12494"/>
    <w:rsid w:val="00E142F7"/>
    <w:rsid w:val="00E15308"/>
    <w:rsid w:val="00E15934"/>
    <w:rsid w:val="00E171CA"/>
    <w:rsid w:val="00E2054B"/>
    <w:rsid w:val="00E2248E"/>
    <w:rsid w:val="00E2420F"/>
    <w:rsid w:val="00E244A2"/>
    <w:rsid w:val="00E310C6"/>
    <w:rsid w:val="00E31283"/>
    <w:rsid w:val="00E31F47"/>
    <w:rsid w:val="00E33F67"/>
    <w:rsid w:val="00E3412D"/>
    <w:rsid w:val="00E348BC"/>
    <w:rsid w:val="00E3780A"/>
    <w:rsid w:val="00E428AF"/>
    <w:rsid w:val="00E42E17"/>
    <w:rsid w:val="00E4400D"/>
    <w:rsid w:val="00E47899"/>
    <w:rsid w:val="00E47EAF"/>
    <w:rsid w:val="00E5720A"/>
    <w:rsid w:val="00E57D5B"/>
    <w:rsid w:val="00E64986"/>
    <w:rsid w:val="00E70BB9"/>
    <w:rsid w:val="00E727D7"/>
    <w:rsid w:val="00E80A05"/>
    <w:rsid w:val="00E81411"/>
    <w:rsid w:val="00E821FB"/>
    <w:rsid w:val="00E832A1"/>
    <w:rsid w:val="00E87C28"/>
    <w:rsid w:val="00E92448"/>
    <w:rsid w:val="00E946AB"/>
    <w:rsid w:val="00E9556F"/>
    <w:rsid w:val="00E97865"/>
    <w:rsid w:val="00EA3258"/>
    <w:rsid w:val="00EA75A7"/>
    <w:rsid w:val="00EB1C5F"/>
    <w:rsid w:val="00EB476D"/>
    <w:rsid w:val="00EB4F0C"/>
    <w:rsid w:val="00EB5C95"/>
    <w:rsid w:val="00EB7881"/>
    <w:rsid w:val="00EB78A1"/>
    <w:rsid w:val="00EC02E7"/>
    <w:rsid w:val="00EC21E9"/>
    <w:rsid w:val="00EC2830"/>
    <w:rsid w:val="00EC49AA"/>
    <w:rsid w:val="00EC5A84"/>
    <w:rsid w:val="00EC5B2E"/>
    <w:rsid w:val="00EC6B24"/>
    <w:rsid w:val="00EC7395"/>
    <w:rsid w:val="00ED255A"/>
    <w:rsid w:val="00ED3AB1"/>
    <w:rsid w:val="00ED655A"/>
    <w:rsid w:val="00EE06DF"/>
    <w:rsid w:val="00EE2B34"/>
    <w:rsid w:val="00EE2F0E"/>
    <w:rsid w:val="00EE2F35"/>
    <w:rsid w:val="00EE636E"/>
    <w:rsid w:val="00EE6980"/>
    <w:rsid w:val="00EE77E1"/>
    <w:rsid w:val="00EF238A"/>
    <w:rsid w:val="00EF51A5"/>
    <w:rsid w:val="00EF5948"/>
    <w:rsid w:val="00EF66FE"/>
    <w:rsid w:val="00EF6EF3"/>
    <w:rsid w:val="00EF7184"/>
    <w:rsid w:val="00EF7911"/>
    <w:rsid w:val="00F00C98"/>
    <w:rsid w:val="00F037F5"/>
    <w:rsid w:val="00F07084"/>
    <w:rsid w:val="00F116EF"/>
    <w:rsid w:val="00F11A6E"/>
    <w:rsid w:val="00F1580B"/>
    <w:rsid w:val="00F15DD7"/>
    <w:rsid w:val="00F2715C"/>
    <w:rsid w:val="00F32003"/>
    <w:rsid w:val="00F325C6"/>
    <w:rsid w:val="00F340B3"/>
    <w:rsid w:val="00F34FEF"/>
    <w:rsid w:val="00F3505D"/>
    <w:rsid w:val="00F40DB5"/>
    <w:rsid w:val="00F42B6D"/>
    <w:rsid w:val="00F437E0"/>
    <w:rsid w:val="00F43861"/>
    <w:rsid w:val="00F446E6"/>
    <w:rsid w:val="00F45FA7"/>
    <w:rsid w:val="00F47C83"/>
    <w:rsid w:val="00F52FD5"/>
    <w:rsid w:val="00F55167"/>
    <w:rsid w:val="00F5639E"/>
    <w:rsid w:val="00F57EAA"/>
    <w:rsid w:val="00F60106"/>
    <w:rsid w:val="00F60833"/>
    <w:rsid w:val="00F62090"/>
    <w:rsid w:val="00F64B54"/>
    <w:rsid w:val="00F66E15"/>
    <w:rsid w:val="00F71898"/>
    <w:rsid w:val="00F74620"/>
    <w:rsid w:val="00F76D6D"/>
    <w:rsid w:val="00F77573"/>
    <w:rsid w:val="00F77A1A"/>
    <w:rsid w:val="00F84848"/>
    <w:rsid w:val="00F849AC"/>
    <w:rsid w:val="00F85545"/>
    <w:rsid w:val="00F85D28"/>
    <w:rsid w:val="00F8725E"/>
    <w:rsid w:val="00F87EEF"/>
    <w:rsid w:val="00FA0BD0"/>
    <w:rsid w:val="00FA140E"/>
    <w:rsid w:val="00FA166A"/>
    <w:rsid w:val="00FA1FAB"/>
    <w:rsid w:val="00FA26AA"/>
    <w:rsid w:val="00FA2A7A"/>
    <w:rsid w:val="00FA4929"/>
    <w:rsid w:val="00FA4ED9"/>
    <w:rsid w:val="00FB57DC"/>
    <w:rsid w:val="00FB5BC9"/>
    <w:rsid w:val="00FC50BF"/>
    <w:rsid w:val="00FC53B1"/>
    <w:rsid w:val="00FC660D"/>
    <w:rsid w:val="00FC79F9"/>
    <w:rsid w:val="00FD28ED"/>
    <w:rsid w:val="00FD3B2B"/>
    <w:rsid w:val="00FD4B32"/>
    <w:rsid w:val="00FD6B67"/>
    <w:rsid w:val="00FE024E"/>
    <w:rsid w:val="00FE03B5"/>
    <w:rsid w:val="00FE102F"/>
    <w:rsid w:val="00FE4C85"/>
    <w:rsid w:val="00FE73E4"/>
    <w:rsid w:val="00FF0BE2"/>
    <w:rsid w:val="00FF2920"/>
    <w:rsid w:val="00FF38FC"/>
    <w:rsid w:val="00FF4642"/>
    <w:rsid w:val="00FF472E"/>
    <w:rsid w:val="00FF4816"/>
    <w:rsid w:val="00FF4978"/>
    <w:rsid w:val="00FF5FC7"/>
    <w:rsid w:val="00FF74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4:docId w14:val="3BEBAD4F"/>
  <w15:docId w15:val="{8A98A411-84C4-482C-B1BF-418AD697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DCE"/>
    <w:rPr>
      <w:rFonts w:ascii="Times New Roman" w:eastAsia="Times New Roman" w:hAnsi="Times New Roman"/>
      <w:sz w:val="24"/>
      <w:szCs w:val="24"/>
      <w:lang w:val="es-PR"/>
    </w:rPr>
  </w:style>
  <w:style w:type="paragraph" w:styleId="Heading1">
    <w:name w:val="heading 1"/>
    <w:basedOn w:val="Normal"/>
    <w:next w:val="Normal"/>
    <w:link w:val="Heading1Char"/>
    <w:qFormat/>
    <w:rsid w:val="007800C1"/>
    <w:pPr>
      <w:keepNext/>
      <w:spacing w:before="240"/>
      <w:jc w:val="center"/>
      <w:outlineLvl w:val="0"/>
    </w:pPr>
    <w:rPr>
      <w:b/>
      <w:bCs/>
      <w:color w:val="000000"/>
      <w:sz w:val="28"/>
      <w:szCs w:val="48"/>
    </w:rPr>
  </w:style>
  <w:style w:type="paragraph" w:styleId="Heading2">
    <w:name w:val="heading 2"/>
    <w:basedOn w:val="Normal"/>
    <w:next w:val="Normal"/>
    <w:link w:val="Heading2Char"/>
    <w:qFormat/>
    <w:rsid w:val="007800C1"/>
    <w:pPr>
      <w:keepNext/>
      <w:jc w:val="center"/>
      <w:outlineLvl w:val="1"/>
    </w:pPr>
    <w:rPr>
      <w:b/>
      <w:bCs/>
    </w:rPr>
  </w:style>
  <w:style w:type="paragraph" w:styleId="Heading3">
    <w:name w:val="heading 3"/>
    <w:basedOn w:val="Normal"/>
    <w:next w:val="Normal"/>
    <w:link w:val="Heading3Char"/>
    <w:qFormat/>
    <w:rsid w:val="007800C1"/>
    <w:pPr>
      <w:keepNext/>
      <w:ind w:firstLine="720"/>
      <w:jc w:val="center"/>
      <w:outlineLvl w:val="2"/>
    </w:pPr>
    <w:rPr>
      <w:b/>
      <w:bCs/>
      <w:spacing w:val="-3"/>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0C1"/>
    <w:rPr>
      <w:rFonts w:ascii="Times New Roman" w:eastAsia="Times New Roman" w:hAnsi="Times New Roman" w:cs="Times New Roman"/>
      <w:b/>
      <w:bCs/>
      <w:color w:val="000000"/>
      <w:sz w:val="28"/>
      <w:szCs w:val="48"/>
      <w:lang w:val="es-PR"/>
    </w:rPr>
  </w:style>
  <w:style w:type="character" w:customStyle="1" w:styleId="Heading2Char">
    <w:name w:val="Heading 2 Char"/>
    <w:basedOn w:val="DefaultParagraphFont"/>
    <w:link w:val="Heading2"/>
    <w:rsid w:val="007800C1"/>
    <w:rPr>
      <w:rFonts w:ascii="Times New Roman" w:eastAsia="Times New Roman" w:hAnsi="Times New Roman" w:cs="Times New Roman"/>
      <w:b/>
      <w:bCs/>
      <w:sz w:val="24"/>
      <w:szCs w:val="24"/>
      <w:lang w:val="es-PR"/>
    </w:rPr>
  </w:style>
  <w:style w:type="character" w:customStyle="1" w:styleId="Heading3Char">
    <w:name w:val="Heading 3 Char"/>
    <w:basedOn w:val="DefaultParagraphFont"/>
    <w:link w:val="Heading3"/>
    <w:rsid w:val="007800C1"/>
    <w:rPr>
      <w:rFonts w:ascii="Times New Roman" w:eastAsia="Times New Roman" w:hAnsi="Times New Roman" w:cs="Times New Roman"/>
      <w:b/>
      <w:bCs/>
      <w:spacing w:val="-3"/>
      <w:sz w:val="24"/>
      <w:szCs w:val="24"/>
      <w:lang w:val="es-ES"/>
    </w:rPr>
  </w:style>
  <w:style w:type="paragraph" w:customStyle="1" w:styleId="Title2">
    <w:name w:val="Title2"/>
    <w:basedOn w:val="Normal"/>
    <w:next w:val="Normal"/>
    <w:rsid w:val="007800C1"/>
    <w:pPr>
      <w:autoSpaceDE w:val="0"/>
      <w:autoSpaceDN w:val="0"/>
      <w:adjustRightInd w:val="0"/>
    </w:pPr>
    <w:rPr>
      <w:sz w:val="20"/>
      <w:lang w:val="en-US"/>
    </w:rPr>
  </w:style>
  <w:style w:type="paragraph" w:styleId="BodyText">
    <w:name w:val="Body Text"/>
    <w:basedOn w:val="Normal"/>
    <w:link w:val="BodyTextChar"/>
    <w:rsid w:val="007800C1"/>
    <w:pPr>
      <w:jc w:val="both"/>
    </w:pPr>
  </w:style>
  <w:style w:type="character" w:customStyle="1" w:styleId="BodyTextChar">
    <w:name w:val="Body Text Char"/>
    <w:basedOn w:val="DefaultParagraphFont"/>
    <w:link w:val="BodyText"/>
    <w:rsid w:val="007800C1"/>
    <w:rPr>
      <w:rFonts w:ascii="Times New Roman" w:eastAsia="Times New Roman" w:hAnsi="Times New Roman" w:cs="Times New Roman"/>
      <w:sz w:val="24"/>
      <w:szCs w:val="24"/>
      <w:lang w:val="es-PR"/>
    </w:rPr>
  </w:style>
  <w:style w:type="paragraph" w:styleId="Header">
    <w:name w:val="header"/>
    <w:basedOn w:val="Normal"/>
    <w:link w:val="HeaderChar"/>
    <w:uiPriority w:val="99"/>
    <w:rsid w:val="007800C1"/>
    <w:pPr>
      <w:tabs>
        <w:tab w:val="center" w:pos="4320"/>
        <w:tab w:val="right" w:pos="8640"/>
      </w:tabs>
    </w:pPr>
    <w:rPr>
      <w:rFonts w:ascii="Arial" w:hAnsi="Arial" w:cs="Arial"/>
      <w:lang w:val="en-US"/>
    </w:rPr>
  </w:style>
  <w:style w:type="character" w:customStyle="1" w:styleId="HeaderChar">
    <w:name w:val="Header Char"/>
    <w:basedOn w:val="DefaultParagraphFont"/>
    <w:link w:val="Header"/>
    <w:uiPriority w:val="99"/>
    <w:rsid w:val="007800C1"/>
    <w:rPr>
      <w:rFonts w:ascii="Arial" w:eastAsia="Times New Roman" w:hAnsi="Arial" w:cs="Arial"/>
      <w:sz w:val="24"/>
      <w:szCs w:val="24"/>
    </w:rPr>
  </w:style>
  <w:style w:type="character" w:styleId="PageNumber">
    <w:name w:val="page number"/>
    <w:basedOn w:val="DefaultParagraphFont"/>
    <w:rsid w:val="007800C1"/>
  </w:style>
  <w:style w:type="paragraph" w:styleId="Footer">
    <w:name w:val="footer"/>
    <w:basedOn w:val="Normal"/>
    <w:link w:val="FooterChar"/>
    <w:uiPriority w:val="99"/>
    <w:rsid w:val="007800C1"/>
    <w:pPr>
      <w:tabs>
        <w:tab w:val="center" w:pos="4680"/>
        <w:tab w:val="right" w:pos="9360"/>
      </w:tabs>
    </w:pPr>
  </w:style>
  <w:style w:type="character" w:customStyle="1" w:styleId="FooterChar">
    <w:name w:val="Footer Char"/>
    <w:basedOn w:val="DefaultParagraphFont"/>
    <w:link w:val="Footer"/>
    <w:uiPriority w:val="99"/>
    <w:rsid w:val="007800C1"/>
    <w:rPr>
      <w:rFonts w:ascii="Times New Roman" w:eastAsia="Times New Roman" w:hAnsi="Times New Roman" w:cs="Times New Roman"/>
      <w:sz w:val="24"/>
      <w:szCs w:val="24"/>
      <w:lang w:val="es-PR"/>
    </w:rPr>
  </w:style>
  <w:style w:type="paragraph" w:styleId="BalloonText">
    <w:name w:val="Balloon Text"/>
    <w:basedOn w:val="Normal"/>
    <w:link w:val="BalloonTextChar"/>
    <w:uiPriority w:val="99"/>
    <w:semiHidden/>
    <w:unhideWhenUsed/>
    <w:rsid w:val="00BD4372"/>
    <w:rPr>
      <w:rFonts w:ascii="Tahoma" w:hAnsi="Tahoma" w:cs="Tahoma"/>
      <w:sz w:val="16"/>
      <w:szCs w:val="16"/>
    </w:rPr>
  </w:style>
  <w:style w:type="character" w:customStyle="1" w:styleId="BalloonTextChar">
    <w:name w:val="Balloon Text Char"/>
    <w:basedOn w:val="DefaultParagraphFont"/>
    <w:link w:val="BalloonText"/>
    <w:uiPriority w:val="99"/>
    <w:semiHidden/>
    <w:rsid w:val="00BD4372"/>
    <w:rPr>
      <w:rFonts w:ascii="Tahoma" w:eastAsia="Times New Roman" w:hAnsi="Tahoma" w:cs="Tahoma"/>
      <w:sz w:val="16"/>
      <w:szCs w:val="16"/>
      <w:lang w:val="es-PR"/>
    </w:rPr>
  </w:style>
  <w:style w:type="paragraph" w:styleId="ListParagraph">
    <w:name w:val="List Paragraph"/>
    <w:basedOn w:val="Normal"/>
    <w:uiPriority w:val="34"/>
    <w:qFormat/>
    <w:rsid w:val="00A62CA0"/>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rsid w:val="00A62CA0"/>
  </w:style>
  <w:style w:type="paragraph" w:customStyle="1" w:styleId="StyleJustified">
    <w:name w:val="Style Justified"/>
    <w:basedOn w:val="Normal"/>
    <w:next w:val="Normal"/>
    <w:rsid w:val="00633198"/>
    <w:pPr>
      <w:autoSpaceDE w:val="0"/>
      <w:autoSpaceDN w:val="0"/>
      <w:adjustRightInd w:val="0"/>
    </w:pPr>
    <w:rPr>
      <w:rFonts w:ascii="GMPEFH+TimesNewRoman,Bold" w:hAnsi="GMPEFH+TimesNewRoman,Bold"/>
      <w:lang w:val="en-US"/>
    </w:rPr>
  </w:style>
  <w:style w:type="paragraph" w:styleId="FootnoteText">
    <w:name w:val="footnote text"/>
    <w:basedOn w:val="Normal"/>
    <w:link w:val="FootnoteTextChar"/>
    <w:uiPriority w:val="99"/>
    <w:semiHidden/>
    <w:unhideWhenUsed/>
    <w:rsid w:val="0082467D"/>
    <w:rPr>
      <w:sz w:val="20"/>
      <w:szCs w:val="20"/>
    </w:rPr>
  </w:style>
  <w:style w:type="character" w:customStyle="1" w:styleId="FootnoteTextChar">
    <w:name w:val="Footnote Text Char"/>
    <w:basedOn w:val="DefaultParagraphFont"/>
    <w:link w:val="FootnoteText"/>
    <w:uiPriority w:val="99"/>
    <w:semiHidden/>
    <w:rsid w:val="0082467D"/>
    <w:rPr>
      <w:rFonts w:ascii="Times New Roman" w:eastAsia="Times New Roman" w:hAnsi="Times New Roman"/>
      <w:lang w:val="es-PR"/>
    </w:rPr>
  </w:style>
  <w:style w:type="character" w:styleId="FootnoteReference">
    <w:name w:val="footnote reference"/>
    <w:basedOn w:val="DefaultParagraphFont"/>
    <w:uiPriority w:val="99"/>
    <w:semiHidden/>
    <w:unhideWhenUsed/>
    <w:rsid w:val="0082467D"/>
    <w:rPr>
      <w:vertAlign w:val="superscript"/>
    </w:rPr>
  </w:style>
  <w:style w:type="character" w:styleId="PlaceholderText">
    <w:name w:val="Placeholder Text"/>
    <w:basedOn w:val="DefaultParagraphFont"/>
    <w:uiPriority w:val="99"/>
    <w:semiHidden/>
    <w:rsid w:val="007678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C8F96-22F5-4AAF-ADF1-96A14E2E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2728</Words>
  <Characters>15552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Asamblea Legislativa</Company>
  <LinksUpToDate>false</LinksUpToDate>
  <CharactersWithSpaces>18244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Hernandez</dc:creator>
  <cp:lastModifiedBy>Carlos Y. Rosado Cruz</cp:lastModifiedBy>
  <cp:revision>2</cp:revision>
  <cp:lastPrinted>2024-03-18T17:19:00Z</cp:lastPrinted>
  <dcterms:created xsi:type="dcterms:W3CDTF">2024-03-18T20:49:00Z</dcterms:created>
  <dcterms:modified xsi:type="dcterms:W3CDTF">2024-03-18T20:49:00Z</dcterms:modified>
</cp:coreProperties>
</file>