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C5" w:rsidRDefault="00D347C5" w:rsidP="00D347C5">
      <w:pPr>
        <w:jc w:val="center"/>
        <w:rPr>
          <w:rFonts w:ascii="Book Antiqua" w:hAnsi="Book Antiqua" w:cs="Arial"/>
          <w:b/>
          <w:bCs/>
          <w:lang w:val="es-PR"/>
        </w:rPr>
      </w:pPr>
      <w:bookmarkStart w:id="0" w:name="_GoBack"/>
      <w:bookmarkEnd w:id="0"/>
      <w:r>
        <w:rPr>
          <w:rFonts w:ascii="Book Antiqua" w:hAnsi="Book Antiqua" w:cs="Arial"/>
          <w:b/>
          <w:bCs/>
          <w:lang w:val="es-PR"/>
        </w:rPr>
        <w:t>(TEXTO DE APROBACION FINAL POR LA CAMARA)</w:t>
      </w:r>
      <w:r>
        <w:rPr>
          <w:rFonts w:ascii="Book Antiqua" w:hAnsi="Book Antiqua" w:cs="Arial"/>
          <w:b/>
          <w:bCs/>
        </w:rPr>
        <w:fldChar w:fldCharType="begin"/>
      </w:r>
      <w:r>
        <w:rPr>
          <w:rFonts w:ascii="Book Antiqua" w:hAnsi="Book Antiqua" w:cs="Arial"/>
          <w:b/>
          <w:bCs/>
          <w:lang w:val="es-PR"/>
        </w:rPr>
        <w:instrText xml:space="preserve">PRIVATE </w:instrText>
      </w:r>
      <w:r>
        <w:rPr>
          <w:rFonts w:ascii="Book Antiqua" w:hAnsi="Book Antiqua" w:cs="Arial"/>
          <w:b/>
          <w:bCs/>
        </w:rPr>
        <w:fldChar w:fldCharType="end"/>
      </w:r>
    </w:p>
    <w:p w:rsidR="00D347C5" w:rsidRDefault="00D347C5" w:rsidP="00D347C5">
      <w:pPr>
        <w:suppressAutoHyphens/>
        <w:jc w:val="center"/>
        <w:rPr>
          <w:rFonts w:ascii="Book Antiqua" w:hAnsi="Book Antiqua" w:cs="Arial"/>
          <w:b/>
          <w:bCs/>
          <w:lang w:val="es-PR"/>
        </w:rPr>
      </w:pPr>
      <w:r>
        <w:rPr>
          <w:rFonts w:ascii="Book Antiqua" w:hAnsi="Book Antiqua" w:cs="Arial"/>
          <w:b/>
          <w:bCs/>
          <w:lang w:val="es-PR"/>
        </w:rPr>
        <w:t>(18 DE MAYO DE 2021)</w:t>
      </w:r>
    </w:p>
    <w:p w:rsidR="00D347C5" w:rsidRDefault="00D347C5" w:rsidP="00D347C5">
      <w:pPr>
        <w:jc w:val="both"/>
        <w:rPr>
          <w:rFonts w:ascii="Book Antiqua" w:hAnsi="Book Antiqua"/>
          <w:b/>
          <w:strike/>
          <w:sz w:val="28"/>
          <w:szCs w:val="28"/>
          <w:lang w:val="es-ES_tradn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7738" id="Rectangle 2" o:spid="_x0000_s1026" style="position:absolute;margin-left:0;margin-top:0;width:468pt;height:1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BPdgIAAPk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:rsidR="00FB2D42" w:rsidRPr="00DF0140" w:rsidRDefault="00375B18" w:rsidP="00DF0140">
      <w:pPr>
        <w:jc w:val="center"/>
        <w:rPr>
          <w:rFonts w:ascii="Book Antiqua" w:eastAsia="Times New Roman" w:hAnsi="Book Antiqua"/>
          <w:color w:val="000000" w:themeColor="text1"/>
          <w:sz w:val="28"/>
          <w:szCs w:val="28"/>
          <w:lang w:val="es-PR"/>
        </w:rPr>
      </w:pPr>
      <w:r>
        <w:rPr>
          <w:rFonts w:ascii="Book Antiqua" w:eastAsia="Times New Roman" w:hAnsi="Book Antiqua"/>
          <w:color w:val="000000" w:themeColor="text1"/>
          <w:sz w:val="28"/>
          <w:szCs w:val="28"/>
          <w:lang w:val="es-PR"/>
        </w:rPr>
        <w:t>ESTADO LIBRE ASOCIADO DE PUERTO RICO</w:t>
      </w:r>
    </w:p>
    <w:p w:rsidR="00FB2D42" w:rsidRPr="00D00347" w:rsidRDefault="00FB2D42" w:rsidP="00DF0140">
      <w:pPr>
        <w:jc w:val="center"/>
        <w:rPr>
          <w:rFonts w:ascii="Book Antiqua" w:eastAsia="Times New Roman" w:hAnsi="Book Antiqua"/>
          <w:color w:val="000000" w:themeColor="text1"/>
          <w:lang w:val="es-PR"/>
        </w:rPr>
      </w:pPr>
    </w:p>
    <w:p w:rsidR="00FB2D42" w:rsidRPr="00D00347" w:rsidRDefault="00375B18" w:rsidP="00DF0140">
      <w:pPr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t>19n</w:t>
      </w:r>
      <w:r w:rsidR="00AB775F">
        <w:rPr>
          <w:rFonts w:ascii="Book Antiqua" w:eastAsia="Times New Roman" w:hAnsi="Book Antiqua"/>
          <w:color w:val="000000" w:themeColor="text1"/>
          <w:lang w:val="es-PR"/>
        </w:rPr>
        <w:t>a.</w:t>
      </w:r>
      <w:r w:rsidR="00FB2D42" w:rsidRPr="00D00347">
        <w:rPr>
          <w:rFonts w:ascii="Book Antiqua" w:eastAsia="Times New Roman" w:hAnsi="Book Antiqua"/>
          <w:color w:val="000000" w:themeColor="text1"/>
          <w:lang w:val="es-PR"/>
        </w:rPr>
        <w:t xml:space="preserve"> Asa</w:t>
      </w:r>
      <w:r w:rsidR="00AB775F">
        <w:rPr>
          <w:rFonts w:ascii="Book Antiqua" w:eastAsia="Times New Roman" w:hAnsi="Book Antiqua"/>
          <w:color w:val="000000" w:themeColor="text1"/>
          <w:lang w:val="es-PR"/>
        </w:rPr>
        <w:t>mbl</w:t>
      </w:r>
      <w:r>
        <w:rPr>
          <w:rFonts w:ascii="Book Antiqua" w:eastAsia="Times New Roman" w:hAnsi="Book Antiqua"/>
          <w:color w:val="000000" w:themeColor="text1"/>
          <w:lang w:val="es-PR"/>
        </w:rPr>
        <w:t xml:space="preserve">ea                   </w:t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  <w:t xml:space="preserve">1ra. </w:t>
      </w:r>
      <w:r w:rsidR="00FB2D42" w:rsidRPr="00D00347">
        <w:rPr>
          <w:rFonts w:ascii="Book Antiqua" w:eastAsia="Times New Roman" w:hAnsi="Book Antiqua"/>
          <w:color w:val="000000" w:themeColor="text1"/>
          <w:lang w:val="es-PR"/>
        </w:rPr>
        <w:t xml:space="preserve"> Sesión</w:t>
      </w:r>
    </w:p>
    <w:p w:rsidR="00FB2D42" w:rsidRPr="00D00347" w:rsidRDefault="00FB2D42" w:rsidP="00DF0140">
      <w:pPr>
        <w:rPr>
          <w:rFonts w:ascii="Book Antiqua" w:eastAsia="Times New Roman" w:hAnsi="Book Antiqua"/>
          <w:color w:val="000000" w:themeColor="text1"/>
          <w:lang w:val="es-PR"/>
        </w:rPr>
      </w:pPr>
      <w:r w:rsidRPr="00D00347">
        <w:rPr>
          <w:rFonts w:ascii="Book Antiqua" w:eastAsia="Times New Roman" w:hAnsi="Book Antiqua"/>
          <w:color w:val="000000" w:themeColor="text1"/>
          <w:lang w:val="es-PR"/>
        </w:rPr>
        <w:t xml:space="preserve">         Legislativa               </w:t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  <w:t xml:space="preserve">     </w:t>
      </w:r>
      <w:r w:rsidR="00DF0140">
        <w:rPr>
          <w:rFonts w:ascii="Book Antiqua" w:eastAsia="Times New Roman" w:hAnsi="Book Antiqua"/>
          <w:color w:val="000000" w:themeColor="text1"/>
          <w:lang w:val="es-PR"/>
        </w:rPr>
        <w:t xml:space="preserve"> </w:t>
      </w:r>
      <w:r w:rsidR="00375B18">
        <w:rPr>
          <w:rFonts w:ascii="Book Antiqua" w:eastAsia="Times New Roman" w:hAnsi="Book Antiqua"/>
          <w:color w:val="000000" w:themeColor="text1"/>
          <w:lang w:val="es-PR"/>
        </w:rPr>
        <w:t xml:space="preserve"> O</w:t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>rdinaria</w:t>
      </w:r>
    </w:p>
    <w:p w:rsidR="00FB2D42" w:rsidRPr="00D00347" w:rsidRDefault="00FB2D42" w:rsidP="00DF0140">
      <w:pPr>
        <w:rPr>
          <w:rFonts w:ascii="Book Antiqua" w:eastAsia="Times New Roman" w:hAnsi="Book Antiqua"/>
          <w:color w:val="000000" w:themeColor="text1"/>
          <w:lang w:val="es-PR"/>
        </w:rPr>
      </w:pPr>
    </w:p>
    <w:p w:rsidR="005C69E2" w:rsidRDefault="005C69E2" w:rsidP="00DF0140">
      <w:pPr>
        <w:suppressLineNumbers/>
        <w:jc w:val="center"/>
        <w:rPr>
          <w:rFonts w:ascii="Book Antiqua" w:hAnsi="Book Antiqua"/>
          <w:b/>
          <w:color w:val="000000" w:themeColor="text1"/>
          <w:sz w:val="36"/>
          <w:szCs w:val="36"/>
          <w:lang w:val="es-PR"/>
        </w:rPr>
      </w:pPr>
      <w:r w:rsidRPr="00D00347">
        <w:rPr>
          <w:rFonts w:ascii="Book Antiqua" w:hAnsi="Book Antiqua"/>
          <w:b/>
          <w:color w:val="000000" w:themeColor="text1"/>
          <w:sz w:val="36"/>
          <w:szCs w:val="36"/>
          <w:lang w:val="es-PR"/>
        </w:rPr>
        <w:t>CÁMARA DE REPRESENTANTES</w:t>
      </w:r>
    </w:p>
    <w:p w:rsidR="00DF0140" w:rsidRPr="00DF0140" w:rsidRDefault="00DF0140" w:rsidP="00DF0140">
      <w:pPr>
        <w:suppressLineNumbers/>
        <w:jc w:val="center"/>
        <w:rPr>
          <w:rFonts w:ascii="Book Antiqua" w:hAnsi="Book Antiqua"/>
          <w:b/>
          <w:color w:val="000000" w:themeColor="text1"/>
          <w:lang w:val="es-PR"/>
        </w:rPr>
      </w:pPr>
    </w:p>
    <w:p w:rsidR="005C69E2" w:rsidRPr="00D00347" w:rsidRDefault="005C69E2" w:rsidP="00DF0140">
      <w:pPr>
        <w:suppressLineNumbers/>
        <w:jc w:val="center"/>
        <w:rPr>
          <w:rFonts w:ascii="Book Antiqua" w:hAnsi="Book Antiqua"/>
          <w:b/>
          <w:color w:val="000000" w:themeColor="text1"/>
          <w:sz w:val="6"/>
          <w:lang w:val="es-PR"/>
        </w:rPr>
      </w:pPr>
    </w:p>
    <w:p w:rsidR="005C69E2" w:rsidRDefault="009227AC" w:rsidP="00DF0140">
      <w:pPr>
        <w:suppressLineNumbers/>
        <w:jc w:val="center"/>
        <w:rPr>
          <w:rFonts w:ascii="Book Antiqua" w:hAnsi="Book Antiqua"/>
          <w:b/>
          <w:color w:val="000000" w:themeColor="text1"/>
          <w:sz w:val="48"/>
          <w:lang w:val="es-PR"/>
        </w:rPr>
      </w:pPr>
      <w:r>
        <w:rPr>
          <w:rFonts w:ascii="Book Antiqua" w:hAnsi="Book Antiqua"/>
          <w:b/>
          <w:color w:val="000000" w:themeColor="text1"/>
          <w:sz w:val="48"/>
          <w:lang w:val="es-PR"/>
        </w:rPr>
        <w:t>R. C</w:t>
      </w:r>
      <w:r w:rsidR="005C69E2" w:rsidRPr="00D00347">
        <w:rPr>
          <w:rFonts w:ascii="Book Antiqua" w:hAnsi="Book Antiqua"/>
          <w:b/>
          <w:color w:val="000000" w:themeColor="text1"/>
          <w:sz w:val="48"/>
          <w:lang w:val="es-PR"/>
        </w:rPr>
        <w:t xml:space="preserve">. de la C. </w:t>
      </w:r>
      <w:r w:rsidR="009C6652">
        <w:rPr>
          <w:rFonts w:ascii="Book Antiqua" w:hAnsi="Book Antiqua"/>
          <w:b/>
          <w:color w:val="000000" w:themeColor="text1"/>
          <w:sz w:val="48"/>
          <w:lang w:val="es-PR"/>
        </w:rPr>
        <w:t>129</w:t>
      </w:r>
    </w:p>
    <w:p w:rsidR="00DF0140" w:rsidRPr="00DF0140" w:rsidRDefault="00DF0140" w:rsidP="00DF0140">
      <w:pPr>
        <w:suppressLineNumbers/>
        <w:jc w:val="center"/>
        <w:rPr>
          <w:rFonts w:ascii="Book Antiqua" w:hAnsi="Book Antiqua"/>
          <w:b/>
          <w:color w:val="000000" w:themeColor="text1"/>
          <w:lang w:val="es-PR"/>
        </w:rPr>
      </w:pPr>
    </w:p>
    <w:p w:rsidR="005C69E2" w:rsidRDefault="009C6652" w:rsidP="00DF0140">
      <w:pPr>
        <w:suppressLineNumbers/>
        <w:jc w:val="center"/>
        <w:rPr>
          <w:rFonts w:ascii="Book Antiqua" w:hAnsi="Book Antiqua"/>
          <w:color w:val="000000" w:themeColor="text1"/>
          <w:lang w:val="es-PR"/>
        </w:rPr>
      </w:pPr>
      <w:r>
        <w:rPr>
          <w:rFonts w:ascii="Book Antiqua" w:hAnsi="Book Antiqua"/>
          <w:color w:val="000000" w:themeColor="text1"/>
          <w:lang w:val="es-PR"/>
        </w:rPr>
        <w:t>5</w:t>
      </w:r>
      <w:r w:rsidR="00B50A19">
        <w:rPr>
          <w:rFonts w:ascii="Book Antiqua" w:hAnsi="Book Antiqua"/>
          <w:color w:val="000000" w:themeColor="text1"/>
          <w:lang w:val="es-PR"/>
        </w:rPr>
        <w:t xml:space="preserve"> DE </w:t>
      </w:r>
      <w:r w:rsidR="002600BB">
        <w:rPr>
          <w:rFonts w:ascii="Book Antiqua" w:hAnsi="Book Antiqua"/>
          <w:color w:val="000000" w:themeColor="text1"/>
          <w:lang w:val="es-PR"/>
        </w:rPr>
        <w:t>MAYO</w:t>
      </w:r>
      <w:r w:rsidR="00824400">
        <w:rPr>
          <w:rFonts w:ascii="Book Antiqua" w:hAnsi="Book Antiqua"/>
          <w:color w:val="000000" w:themeColor="text1"/>
          <w:lang w:val="es-PR"/>
        </w:rPr>
        <w:t xml:space="preserve"> DE 2021</w:t>
      </w:r>
    </w:p>
    <w:p w:rsidR="00DF0140" w:rsidRPr="00D00347" w:rsidRDefault="00DF0140" w:rsidP="00DF0140">
      <w:pPr>
        <w:suppressLineNumbers/>
        <w:jc w:val="center"/>
        <w:rPr>
          <w:rFonts w:ascii="Book Antiqua" w:hAnsi="Book Antiqua"/>
          <w:color w:val="000000" w:themeColor="text1"/>
          <w:lang w:val="es-PR"/>
        </w:rPr>
      </w:pPr>
    </w:p>
    <w:p w:rsidR="005C69E2" w:rsidRDefault="005C69E2" w:rsidP="00556B20">
      <w:pPr>
        <w:suppressLineNumbers/>
        <w:ind w:left="720" w:hanging="720"/>
        <w:jc w:val="center"/>
        <w:rPr>
          <w:rFonts w:ascii="Book Antiqua" w:hAnsi="Book Antiqua" w:cs="Book Antiqua"/>
          <w:i/>
          <w:iCs/>
          <w:color w:val="000000" w:themeColor="text1"/>
          <w:lang w:val="es-PR" w:eastAsia="es-PR"/>
        </w:rPr>
      </w:pPr>
      <w:r w:rsidRPr="00D00347">
        <w:rPr>
          <w:rFonts w:ascii="Book Antiqua" w:hAnsi="Book Antiqua" w:cs="Book Antiqua"/>
          <w:color w:val="000000" w:themeColor="text1"/>
          <w:lang w:val="es-PR" w:eastAsia="es-PR"/>
        </w:rPr>
        <w:t xml:space="preserve">Presentado por </w:t>
      </w:r>
      <w:r w:rsidR="00AC6B23">
        <w:rPr>
          <w:rFonts w:ascii="Book Antiqua" w:hAnsi="Book Antiqua" w:cs="Book Antiqua"/>
          <w:color w:val="000000" w:themeColor="text1"/>
          <w:lang w:val="es-PR" w:eastAsia="es-PR"/>
        </w:rPr>
        <w:t>el</w:t>
      </w:r>
      <w:r w:rsidR="00891C06">
        <w:rPr>
          <w:rFonts w:ascii="Book Antiqua" w:hAnsi="Book Antiqua" w:cs="Book Antiqua"/>
          <w:color w:val="000000" w:themeColor="text1"/>
          <w:lang w:val="es-PR" w:eastAsia="es-PR"/>
        </w:rPr>
        <w:t xml:space="preserve"> representante</w:t>
      </w:r>
      <w:r w:rsidRPr="00D00347">
        <w:rPr>
          <w:rFonts w:ascii="Book Antiqua" w:hAnsi="Book Antiqua" w:cs="Book Antiqua"/>
          <w:color w:val="000000" w:themeColor="text1"/>
          <w:lang w:val="es-PR" w:eastAsia="es-PR"/>
        </w:rPr>
        <w:t xml:space="preserve"> </w:t>
      </w:r>
      <w:r w:rsidR="008153BA">
        <w:rPr>
          <w:rFonts w:ascii="Book Antiqua" w:hAnsi="Book Antiqua" w:cs="Book Antiqua"/>
          <w:i/>
          <w:iCs/>
          <w:color w:val="000000" w:themeColor="text1"/>
          <w:lang w:val="es-PR" w:eastAsia="es-PR"/>
        </w:rPr>
        <w:t>Santa Rodríguez</w:t>
      </w:r>
    </w:p>
    <w:p w:rsidR="00DF0140" w:rsidRPr="00D00347" w:rsidRDefault="00DF0140" w:rsidP="00DF0140">
      <w:pPr>
        <w:suppressLineNumbers/>
        <w:ind w:left="720" w:hanging="720"/>
        <w:jc w:val="both"/>
        <w:rPr>
          <w:rFonts w:ascii="Book Antiqua" w:hAnsi="Book Antiqua" w:cs="Book Antiqua"/>
          <w:i/>
          <w:iCs/>
          <w:color w:val="000000" w:themeColor="text1"/>
          <w:lang w:val="es-PR" w:eastAsia="es-PR"/>
        </w:rPr>
      </w:pPr>
    </w:p>
    <w:p w:rsidR="00DF0140" w:rsidRDefault="00FB2D42" w:rsidP="00DF0140">
      <w:pPr>
        <w:jc w:val="center"/>
        <w:rPr>
          <w:rFonts w:ascii="Book Antiqua" w:eastAsia="Times New Roman" w:hAnsi="Book Antiqua"/>
          <w:color w:val="000000" w:themeColor="text1"/>
          <w:lang w:val="es-PR"/>
        </w:rPr>
      </w:pPr>
      <w:r w:rsidRPr="00DF0140">
        <w:rPr>
          <w:rFonts w:ascii="Book Antiqua" w:eastAsia="Times New Roman" w:hAnsi="Book Antiqua"/>
          <w:color w:val="000000" w:themeColor="text1"/>
          <w:lang w:val="es-PR"/>
        </w:rPr>
        <w:t>Referid</w:t>
      </w:r>
      <w:r w:rsidR="00062456" w:rsidRPr="00DF0140">
        <w:rPr>
          <w:rFonts w:ascii="Book Antiqua" w:eastAsia="Times New Roman" w:hAnsi="Book Antiqua"/>
          <w:color w:val="000000" w:themeColor="text1"/>
          <w:lang w:val="es-PR"/>
        </w:rPr>
        <w:t>o</w:t>
      </w:r>
      <w:r w:rsidRPr="00DF0140">
        <w:rPr>
          <w:rFonts w:ascii="Book Antiqua" w:eastAsia="Times New Roman" w:hAnsi="Book Antiqua"/>
          <w:color w:val="000000" w:themeColor="text1"/>
          <w:lang w:val="es-PR"/>
        </w:rPr>
        <w:t xml:space="preserve"> a </w:t>
      </w:r>
      <w:r w:rsidR="005D0723">
        <w:rPr>
          <w:rFonts w:ascii="Book Antiqua" w:eastAsia="Times New Roman" w:hAnsi="Book Antiqua"/>
          <w:color w:val="000000" w:themeColor="text1"/>
          <w:lang w:val="es-PR"/>
        </w:rPr>
        <w:t xml:space="preserve">la Comisión de </w:t>
      </w:r>
      <w:r w:rsidR="003F44D5">
        <w:rPr>
          <w:rFonts w:ascii="Book Antiqua" w:eastAsia="Times New Roman" w:hAnsi="Book Antiqua"/>
          <w:color w:val="000000" w:themeColor="text1"/>
          <w:lang w:val="es-PR"/>
        </w:rPr>
        <w:t>Hacienda y Presupuesto</w:t>
      </w:r>
    </w:p>
    <w:p w:rsidR="00375B18" w:rsidRPr="00D00347" w:rsidRDefault="00375B18" w:rsidP="00DF0140">
      <w:pPr>
        <w:jc w:val="center"/>
        <w:rPr>
          <w:rFonts w:ascii="Book Antiqua" w:eastAsia="Times New Roman" w:hAnsi="Book Antiqua"/>
          <w:i/>
          <w:color w:val="000000" w:themeColor="text1"/>
          <w:lang w:val="es-PR"/>
        </w:rPr>
      </w:pPr>
    </w:p>
    <w:p w:rsidR="00FB2D42" w:rsidRPr="00452D5C" w:rsidRDefault="00FB2D42" w:rsidP="00DF0140">
      <w:pPr>
        <w:jc w:val="center"/>
        <w:rPr>
          <w:rFonts w:ascii="Book Antiqua" w:eastAsia="Times New Roman" w:hAnsi="Book Antiqua"/>
          <w:b/>
          <w:color w:val="000000" w:themeColor="text1"/>
          <w:sz w:val="28"/>
          <w:lang w:val="es-PR"/>
        </w:rPr>
      </w:pPr>
      <w:r w:rsidRPr="00452D5C">
        <w:rPr>
          <w:rFonts w:ascii="Book Antiqua" w:eastAsia="Times New Roman" w:hAnsi="Book Antiqua"/>
          <w:b/>
          <w:color w:val="000000" w:themeColor="text1"/>
          <w:sz w:val="28"/>
          <w:lang w:val="es-PR"/>
        </w:rPr>
        <w:t>LEY</w:t>
      </w:r>
    </w:p>
    <w:p w:rsidR="00DF0140" w:rsidRPr="00452D5C" w:rsidRDefault="00DF0140" w:rsidP="00DF0140">
      <w:pPr>
        <w:jc w:val="center"/>
        <w:rPr>
          <w:rFonts w:ascii="Book Antiqua" w:eastAsia="Times New Roman" w:hAnsi="Book Antiqua"/>
          <w:b/>
          <w:color w:val="000000" w:themeColor="text1"/>
          <w:lang w:val="es-PR"/>
        </w:rPr>
      </w:pPr>
    </w:p>
    <w:p w:rsidR="00FB2D42" w:rsidRPr="007A1CB8" w:rsidRDefault="00FB2D42" w:rsidP="00AB775F">
      <w:pPr>
        <w:ind w:left="720" w:hanging="720"/>
        <w:jc w:val="both"/>
        <w:rPr>
          <w:rFonts w:ascii="Book Antiqua" w:hAnsi="Book Antiqua"/>
          <w:lang w:val="es-ES"/>
        </w:rPr>
      </w:pPr>
      <w:r w:rsidRPr="00D00347">
        <w:rPr>
          <w:rFonts w:ascii="Book Antiqua" w:eastAsia="Times New Roman" w:hAnsi="Book Antiqua"/>
          <w:color w:val="000000" w:themeColor="text1"/>
          <w:lang w:val="es-PR"/>
        </w:rPr>
        <w:t xml:space="preserve">Para 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>reasig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 xml:space="preserve">nar a los Municipios de Caguas y Gurabo la cantidad de cincuenta mil trece dólares con treinta y seis centavos (50,013.36) 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>provenientes de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>l Inciso a, Apar</w:t>
      </w:r>
      <w:r w:rsidR="00122E2E">
        <w:rPr>
          <w:rFonts w:ascii="Book Antiqua" w:eastAsia="Times New Roman" w:hAnsi="Book Antiqua"/>
          <w:color w:val="000000" w:themeColor="text1"/>
          <w:lang w:val="es-PR"/>
        </w:rPr>
        <w:t>tado 1 de la R. C. Núm. 100-2019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 xml:space="preserve"> por la cantid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>ad de treinta y cinco mil trece dólares con tre</w:t>
      </w:r>
      <w:r w:rsidR="006823EC">
        <w:rPr>
          <w:rFonts w:ascii="Book Antiqua" w:eastAsia="Times New Roman" w:hAnsi="Book Antiqua"/>
          <w:color w:val="000000" w:themeColor="text1"/>
          <w:lang w:val="es-PR"/>
        </w:rPr>
        <w:t>inta y seis centavos (35,013.36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>)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 xml:space="preserve">, 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>y del Inciso b, Apartado 4 por la cantidad de quince mil (15,000) dólares</w:t>
      </w:r>
      <w:r w:rsidR="00D8367B">
        <w:rPr>
          <w:rFonts w:ascii="Book Antiqua" w:eastAsia="Times New Roman" w:hAnsi="Book Antiqua"/>
          <w:color w:val="000000" w:themeColor="text1"/>
          <w:lang w:val="es-PR"/>
        </w:rPr>
        <w:t>;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 xml:space="preserve"> para </w:t>
      </w:r>
      <w:r w:rsidR="00D8367B">
        <w:rPr>
          <w:rFonts w:ascii="Book Antiqua" w:eastAsia="Times New Roman" w:hAnsi="Book Antiqua"/>
          <w:color w:val="000000" w:themeColor="text1"/>
          <w:lang w:val="es-PR"/>
        </w:rPr>
        <w:t>ser utilizados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 xml:space="preserve"> para obras y mejoras, según se describe en la Sección 1 de esta Resolución Conjunta</w:t>
      </w:r>
      <w:r w:rsidR="00D8367B">
        <w:rPr>
          <w:rFonts w:ascii="Book Antiqua" w:eastAsia="Times New Roman" w:hAnsi="Book Antiqua"/>
          <w:color w:val="000000" w:themeColor="text1"/>
          <w:lang w:val="es-PR"/>
        </w:rPr>
        <w:t xml:space="preserve">; </w:t>
      </w:r>
      <w:r w:rsidR="00292170">
        <w:rPr>
          <w:rFonts w:ascii="Book Antiqua" w:eastAsia="Times New Roman" w:hAnsi="Book Antiqua"/>
          <w:color w:val="000000" w:themeColor="text1"/>
          <w:lang w:val="es-PR"/>
        </w:rPr>
        <w:t xml:space="preserve">para autorizar la contratación de las obras; </w:t>
      </w:r>
      <w:r w:rsidR="00D8367B">
        <w:rPr>
          <w:rFonts w:ascii="Book Antiqua" w:eastAsia="Times New Roman" w:hAnsi="Book Antiqua"/>
          <w:color w:val="000000" w:themeColor="text1"/>
          <w:lang w:val="es-PR"/>
        </w:rPr>
        <w:t>para el pareo de fondos reasignados y para otros fines.</w:t>
      </w:r>
    </w:p>
    <w:p w:rsidR="00DF0140" w:rsidRPr="00D00347" w:rsidRDefault="00DF0140" w:rsidP="00DF0140">
      <w:pPr>
        <w:ind w:left="567" w:hanging="567"/>
        <w:jc w:val="both"/>
        <w:rPr>
          <w:rFonts w:ascii="Book Antiqua" w:eastAsia="Times New Roman" w:hAnsi="Book Antiqua"/>
          <w:color w:val="000000" w:themeColor="text1"/>
          <w:lang w:val="es-PR"/>
        </w:rPr>
      </w:pPr>
    </w:p>
    <w:p w:rsidR="00FB2D42" w:rsidRPr="00AA602E" w:rsidRDefault="00D8367B" w:rsidP="00AA602E">
      <w:pPr>
        <w:spacing w:line="480" w:lineRule="auto"/>
        <w:jc w:val="both"/>
        <w:rPr>
          <w:rFonts w:ascii="Book Antiqua" w:eastAsia="Times New Roman" w:hAnsi="Book Antiqua"/>
          <w:i/>
          <w:color w:val="000000" w:themeColor="text1"/>
          <w:lang w:val="es-PR"/>
        </w:rPr>
        <w:sectPr w:rsidR="00FB2D42" w:rsidRPr="00AA602E" w:rsidSect="008836DF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rFonts w:ascii="Book Antiqua" w:eastAsia="Times New Roman" w:hAnsi="Book Antiqua"/>
          <w:i/>
          <w:color w:val="000000" w:themeColor="text1"/>
          <w:lang w:val="es-PR"/>
        </w:rPr>
        <w:t>RESUÉLVASE</w:t>
      </w:r>
      <w:r w:rsidR="00FB2D42" w:rsidRPr="00AA602E">
        <w:rPr>
          <w:rFonts w:ascii="Book Antiqua" w:eastAsia="Times New Roman" w:hAnsi="Book Antiqua"/>
          <w:i/>
          <w:color w:val="000000" w:themeColor="text1"/>
          <w:lang w:val="es-PR"/>
        </w:rPr>
        <w:t xml:space="preserve"> POR LA ASAM</w:t>
      </w:r>
      <w:r w:rsidR="00AA602E" w:rsidRPr="00AA602E">
        <w:rPr>
          <w:rFonts w:ascii="Book Antiqua" w:eastAsia="Times New Roman" w:hAnsi="Book Antiqua"/>
          <w:i/>
          <w:color w:val="000000" w:themeColor="text1"/>
          <w:lang w:val="es-PR"/>
        </w:rPr>
        <w:t>BLEA LEGISLATIVA DE PUERTO RICO</w:t>
      </w:r>
    </w:p>
    <w:p w:rsidR="00426331" w:rsidRDefault="00AC6B23" w:rsidP="00D8367B">
      <w:pPr>
        <w:spacing w:line="480" w:lineRule="auto"/>
        <w:ind w:firstLine="72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hAnsi="Book Antiqua" w:cs="Arial"/>
          <w:lang w:val="es-PR"/>
        </w:rPr>
        <w:lastRenderedPageBreak/>
        <w:t xml:space="preserve">Sección </w:t>
      </w:r>
      <w:proofErr w:type="gramStart"/>
      <w:r>
        <w:rPr>
          <w:rFonts w:ascii="Book Antiqua" w:hAnsi="Book Antiqua" w:cs="Arial"/>
          <w:lang w:val="es-PR"/>
        </w:rPr>
        <w:t>1</w:t>
      </w:r>
      <w:r w:rsidR="00BF0A09">
        <w:rPr>
          <w:rFonts w:ascii="Book Antiqua" w:hAnsi="Book Antiqua" w:cs="Arial"/>
          <w:lang w:val="es-ES"/>
        </w:rPr>
        <w:t>.–</w:t>
      </w:r>
      <w:proofErr w:type="gramEnd"/>
      <w:r>
        <w:rPr>
          <w:rFonts w:ascii="Book Antiqua" w:eastAsia="Times New Roman" w:hAnsi="Book Antiqua"/>
          <w:color w:val="000000" w:themeColor="text1"/>
          <w:lang w:val="es-PR"/>
        </w:rPr>
        <w:t xml:space="preserve">Se </w:t>
      </w:r>
      <w:proofErr w:type="spellStart"/>
      <w:r w:rsidR="00426331">
        <w:rPr>
          <w:rFonts w:ascii="Book Antiqua" w:eastAsia="Times New Roman" w:hAnsi="Book Antiqua"/>
          <w:color w:val="000000" w:themeColor="text1"/>
          <w:lang w:val="es-PR"/>
        </w:rPr>
        <w:t>reasigna</w:t>
      </w:r>
      <w:proofErr w:type="spellEnd"/>
      <w:r w:rsidR="00426331">
        <w:rPr>
          <w:rFonts w:ascii="Book Antiqua" w:eastAsia="Times New Roman" w:hAnsi="Book Antiqua"/>
          <w:color w:val="000000" w:themeColor="text1"/>
          <w:lang w:val="es-PR"/>
        </w:rPr>
        <w:t xml:space="preserve"> a los Municipios de Caguas y Gurabo la cantidad de cincuenta mil trece dólares con treinta y seis centavos (50,013.36) provenientes del Inciso a, Apar</w:t>
      </w:r>
      <w:r w:rsidR="00122E2E">
        <w:rPr>
          <w:rFonts w:ascii="Book Antiqua" w:eastAsia="Times New Roman" w:hAnsi="Book Antiqua"/>
          <w:color w:val="000000" w:themeColor="text1"/>
          <w:lang w:val="es-PR"/>
        </w:rPr>
        <w:t>tado 1 de la R. C. Núm. 100-2019</w:t>
      </w:r>
      <w:r w:rsidR="00426331">
        <w:rPr>
          <w:rFonts w:ascii="Book Antiqua" w:eastAsia="Times New Roman" w:hAnsi="Book Antiqua"/>
          <w:color w:val="000000" w:themeColor="text1"/>
          <w:lang w:val="es-PR"/>
        </w:rPr>
        <w:t xml:space="preserve"> por la cantidad de treinta y cinco mil trece dólares con tre</w:t>
      </w:r>
      <w:r w:rsidR="006823EC">
        <w:rPr>
          <w:rFonts w:ascii="Book Antiqua" w:eastAsia="Times New Roman" w:hAnsi="Book Antiqua"/>
          <w:color w:val="000000" w:themeColor="text1"/>
          <w:lang w:val="es-PR"/>
        </w:rPr>
        <w:t>inta y seis centavos (35,013.36</w:t>
      </w:r>
      <w:r w:rsidR="00426331">
        <w:rPr>
          <w:rFonts w:ascii="Book Antiqua" w:eastAsia="Times New Roman" w:hAnsi="Book Antiqua"/>
          <w:color w:val="000000" w:themeColor="text1"/>
          <w:lang w:val="es-PR"/>
        </w:rPr>
        <w:t>), y del Inciso b, Apartado 4 por la cantidad de quince mil (15,000) dólares; para ser utilizados según se detalla a continuación:</w:t>
      </w:r>
    </w:p>
    <w:p w:rsidR="00426331" w:rsidRDefault="00426331" w:rsidP="00426331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t>Municipio de Caguas</w:t>
      </w:r>
    </w:p>
    <w:p w:rsidR="00426331" w:rsidRPr="00426331" w:rsidRDefault="00426331" w:rsidP="00426331">
      <w:pPr>
        <w:pStyle w:val="ListParagraph"/>
        <w:numPr>
          <w:ilvl w:val="0"/>
          <w:numId w:val="34"/>
        </w:numPr>
        <w:tabs>
          <w:tab w:val="center" w:pos="7200"/>
        </w:tabs>
        <w:spacing w:line="480" w:lineRule="auto"/>
        <w:ind w:right="216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lastRenderedPageBreak/>
        <w:t>Para obras y mejoras permanentes y cualquier otra obra</w:t>
      </w:r>
      <w:r w:rsidR="00122E2E">
        <w:rPr>
          <w:rFonts w:ascii="Book Antiqua" w:eastAsia="Times New Roman" w:hAnsi="Book Antiqua"/>
          <w:color w:val="000000" w:themeColor="text1"/>
          <w:lang w:val="es-PR"/>
        </w:rPr>
        <w:t>,</w:t>
      </w:r>
      <w:r>
        <w:rPr>
          <w:rFonts w:ascii="Book Antiqua" w:eastAsia="Times New Roman" w:hAnsi="Book Antiqua"/>
          <w:color w:val="000000" w:themeColor="text1"/>
          <w:lang w:val="es-PR"/>
        </w:rPr>
        <w:t xml:space="preserve"> según</w:t>
      </w:r>
      <w:r w:rsidRPr="00426331">
        <w:rPr>
          <w:rFonts w:ascii="Book Antiqua" w:hAnsi="Book Antiqua"/>
          <w:lang w:val="es-PR"/>
        </w:rPr>
        <w:t xml:space="preserve"> lo establecido en la Sección 4050.09 de</w:t>
      </w:r>
      <w:r>
        <w:rPr>
          <w:rFonts w:ascii="Book Antiqua" w:hAnsi="Book Antiqua"/>
          <w:lang w:val="es-PR"/>
        </w:rPr>
        <w:t xml:space="preserve"> la Ley 1-2011, según enmendada.</w:t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  <w:t>$25,013.36</w:t>
      </w:r>
    </w:p>
    <w:p w:rsidR="00426331" w:rsidRDefault="00426331" w:rsidP="00426331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t>Municipio de Gurabo</w:t>
      </w:r>
    </w:p>
    <w:p w:rsidR="00426331" w:rsidRDefault="00426331" w:rsidP="00426331">
      <w:pPr>
        <w:pStyle w:val="ListParagraph"/>
        <w:numPr>
          <w:ilvl w:val="0"/>
          <w:numId w:val="36"/>
        </w:numPr>
        <w:tabs>
          <w:tab w:val="center" w:pos="7200"/>
        </w:tabs>
        <w:spacing w:line="480" w:lineRule="auto"/>
        <w:ind w:right="216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 w:rsidRPr="00426331">
        <w:rPr>
          <w:rFonts w:ascii="Book Antiqua" w:eastAsia="Times New Roman" w:hAnsi="Book Antiqua"/>
          <w:color w:val="000000" w:themeColor="text1"/>
          <w:lang w:val="es-PR"/>
        </w:rPr>
        <w:t>Para obras y mejoras permanentes y cualquier otra obra</w:t>
      </w:r>
      <w:r w:rsidR="00122E2E">
        <w:rPr>
          <w:rFonts w:ascii="Book Antiqua" w:eastAsia="Times New Roman" w:hAnsi="Book Antiqua"/>
          <w:color w:val="000000" w:themeColor="text1"/>
          <w:lang w:val="es-PR"/>
        </w:rPr>
        <w:t>,</w:t>
      </w:r>
      <w:r w:rsidRPr="00426331">
        <w:rPr>
          <w:rFonts w:ascii="Book Antiqua" w:eastAsia="Times New Roman" w:hAnsi="Book Antiqua"/>
          <w:color w:val="000000" w:themeColor="text1"/>
          <w:lang w:val="es-PR"/>
        </w:rPr>
        <w:t xml:space="preserve"> según lo establecido en la Sección 4050.09 de la Ley 1-2011, según enmendada.</w:t>
      </w:r>
      <w:r w:rsidRPr="00426331">
        <w:rPr>
          <w:rFonts w:ascii="Book Antiqua" w:eastAsia="Times New Roman" w:hAnsi="Book Antiqua"/>
          <w:color w:val="000000" w:themeColor="text1"/>
          <w:lang w:val="es-PR"/>
        </w:rPr>
        <w:tab/>
      </w:r>
      <w:r w:rsidRPr="00426331">
        <w:rPr>
          <w:rFonts w:ascii="Book Antiqua" w:eastAsia="Times New Roman" w:hAnsi="Book Antiqua"/>
          <w:color w:val="000000" w:themeColor="text1"/>
          <w:lang w:val="es-PR"/>
        </w:rPr>
        <w:tab/>
      </w:r>
      <w:r w:rsidRPr="007B67EC">
        <w:rPr>
          <w:rFonts w:ascii="Book Antiqua" w:eastAsia="Times New Roman" w:hAnsi="Book Antiqua"/>
          <w:color w:val="000000" w:themeColor="text1"/>
          <w:u w:val="single"/>
          <w:lang w:val="es-PR"/>
        </w:rPr>
        <w:t>$25,000.00</w:t>
      </w:r>
    </w:p>
    <w:p w:rsidR="00426331" w:rsidRPr="00426331" w:rsidRDefault="00426331" w:rsidP="00426331">
      <w:pPr>
        <w:pStyle w:val="ListParagraph"/>
        <w:tabs>
          <w:tab w:val="center" w:pos="7200"/>
        </w:tabs>
        <w:spacing w:line="480" w:lineRule="auto"/>
        <w:ind w:left="1800" w:right="216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t>Total</w:t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  <w:t>$50,013.36</w:t>
      </w:r>
    </w:p>
    <w:p w:rsidR="00292170" w:rsidRDefault="00292170" w:rsidP="00D8367B">
      <w:pPr>
        <w:spacing w:line="480" w:lineRule="auto"/>
        <w:ind w:firstLine="72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 w:rsidRPr="001C47DB">
        <w:rPr>
          <w:rFonts w:ascii="Book Antiqua" w:hAnsi="Book Antiqua"/>
          <w:lang w:val="es-PR"/>
        </w:rPr>
        <w:t xml:space="preserve">Sección 2.-Se autoriza a contratar con los gobiernos municipales, contratistas privados, así como cualquier departamento, agencia o corporación del Estado Libre Asociado de Puerto Rico, para el desarrollo de los propósitos de esta Resolución Conjunta.   </w:t>
      </w:r>
    </w:p>
    <w:p w:rsidR="00D8367B" w:rsidRDefault="00D8367B" w:rsidP="00D8367B">
      <w:pPr>
        <w:spacing w:line="480" w:lineRule="auto"/>
        <w:ind w:firstLine="720"/>
        <w:jc w:val="both"/>
        <w:rPr>
          <w:rFonts w:ascii="Book Antiqua" w:hAnsi="Book Antiqua"/>
          <w:color w:val="000000"/>
          <w:lang w:val="es-PR"/>
        </w:rPr>
      </w:pPr>
      <w:r w:rsidRPr="00602B93">
        <w:rPr>
          <w:rFonts w:ascii="Book Antiqua" w:hAnsi="Book Antiqua"/>
          <w:color w:val="000000"/>
          <w:lang w:val="es-PR"/>
        </w:rPr>
        <w:t>Sección</w:t>
      </w:r>
      <w:r w:rsidR="00292170">
        <w:rPr>
          <w:rFonts w:ascii="Book Antiqua" w:hAnsi="Book Antiqua"/>
          <w:color w:val="000000"/>
          <w:lang w:val="es-PR"/>
        </w:rPr>
        <w:t xml:space="preserve"> 3</w:t>
      </w:r>
      <w:r>
        <w:rPr>
          <w:rFonts w:ascii="Book Antiqua" w:hAnsi="Book Antiqua"/>
          <w:color w:val="000000"/>
          <w:lang w:val="es-PR"/>
        </w:rPr>
        <w:t>.</w:t>
      </w:r>
      <w:r w:rsidRPr="00602B93">
        <w:rPr>
          <w:rFonts w:ascii="Book Antiqua" w:hAnsi="Book Antiqua"/>
          <w:color w:val="000000"/>
          <w:lang w:val="es-PR"/>
        </w:rPr>
        <w:t xml:space="preserve">-Los fondos </w:t>
      </w:r>
      <w:r>
        <w:rPr>
          <w:rFonts w:ascii="Book Antiqua" w:hAnsi="Book Antiqua"/>
          <w:color w:val="000000"/>
          <w:lang w:val="es-PR"/>
        </w:rPr>
        <w:t>re</w:t>
      </w:r>
      <w:r w:rsidRPr="00602B93">
        <w:rPr>
          <w:rFonts w:ascii="Book Antiqua" w:hAnsi="Book Antiqua"/>
          <w:color w:val="000000"/>
          <w:lang w:val="es-PR"/>
        </w:rPr>
        <w:t>asignados</w:t>
      </w:r>
      <w:r>
        <w:rPr>
          <w:rFonts w:ascii="Book Antiqua" w:hAnsi="Book Antiqua"/>
          <w:color w:val="000000"/>
          <w:lang w:val="es-PR"/>
        </w:rPr>
        <w:t xml:space="preserve"> en esta Resolución Conjunta</w:t>
      </w:r>
      <w:r w:rsidRPr="00602B93">
        <w:rPr>
          <w:rFonts w:ascii="Book Antiqua" w:hAnsi="Book Antiqua"/>
          <w:color w:val="000000"/>
          <w:lang w:val="es-PR"/>
        </w:rPr>
        <w:t xml:space="preserve"> podrán ser pareados con otras aportaciones</w:t>
      </w:r>
      <w:r>
        <w:rPr>
          <w:rFonts w:ascii="Book Antiqua" w:hAnsi="Book Antiqua"/>
          <w:color w:val="000000"/>
          <w:lang w:val="es-PR"/>
        </w:rPr>
        <w:t xml:space="preserve"> particulares, estatales, federales y</w:t>
      </w:r>
      <w:r w:rsidRPr="00602B93">
        <w:rPr>
          <w:rFonts w:ascii="Book Antiqua" w:hAnsi="Book Antiqua"/>
          <w:color w:val="000000"/>
          <w:lang w:val="es-PR"/>
        </w:rPr>
        <w:t xml:space="preserve"> municipales.</w:t>
      </w:r>
    </w:p>
    <w:p w:rsidR="00D8367B" w:rsidRDefault="00D8367B" w:rsidP="00D8367B">
      <w:pPr>
        <w:suppressAutoHyphens/>
        <w:spacing w:line="480" w:lineRule="auto"/>
        <w:ind w:firstLine="720"/>
        <w:jc w:val="both"/>
        <w:rPr>
          <w:rFonts w:ascii="Book Antiqua" w:hAnsi="Book Antiqua"/>
          <w:b/>
          <w:bCs/>
          <w:color w:val="000000"/>
          <w:lang w:val="es-PR"/>
        </w:rPr>
      </w:pPr>
      <w:r w:rsidRPr="00602B93">
        <w:rPr>
          <w:rFonts w:ascii="Book Antiqua" w:hAnsi="Book Antiqua"/>
          <w:lang w:val="es-PR"/>
        </w:rPr>
        <w:t xml:space="preserve">Sección </w:t>
      </w:r>
      <w:r w:rsidR="00426331">
        <w:rPr>
          <w:rFonts w:ascii="Book Antiqua" w:hAnsi="Book Antiqua"/>
          <w:lang w:val="es-PR"/>
        </w:rPr>
        <w:t>4</w:t>
      </w:r>
      <w:r w:rsidRPr="00602B93">
        <w:rPr>
          <w:rFonts w:ascii="Book Antiqua" w:hAnsi="Book Antiqua"/>
          <w:lang w:val="es-PR"/>
        </w:rPr>
        <w:t>.-</w:t>
      </w:r>
      <w:r w:rsidRPr="00602B93">
        <w:rPr>
          <w:rFonts w:ascii="Book Antiqua" w:hAnsi="Book Antiqua"/>
          <w:color w:val="000000"/>
          <w:lang w:val="es-PR"/>
        </w:rPr>
        <w:t>Esta Resolución Conjunta comenzará a regir</w:t>
      </w:r>
      <w:r>
        <w:rPr>
          <w:rFonts w:ascii="Book Antiqua" w:hAnsi="Book Antiqua"/>
          <w:color w:val="000000"/>
          <w:lang w:val="es-PR"/>
        </w:rPr>
        <w:t xml:space="preserve"> inmediatamente</w:t>
      </w:r>
      <w:r w:rsidRPr="00602B93">
        <w:rPr>
          <w:rFonts w:ascii="Book Antiqua" w:hAnsi="Book Antiqua"/>
          <w:color w:val="000000"/>
          <w:lang w:val="es-PR"/>
        </w:rPr>
        <w:t xml:space="preserve"> después de su aprobación</w:t>
      </w:r>
      <w:r w:rsidRPr="00602B93">
        <w:rPr>
          <w:rFonts w:ascii="Book Antiqua" w:hAnsi="Book Antiqua"/>
          <w:b/>
          <w:bCs/>
          <w:color w:val="000000"/>
          <w:lang w:val="es-PR"/>
        </w:rPr>
        <w:t>.</w:t>
      </w:r>
    </w:p>
    <w:p w:rsidR="00275DC6" w:rsidRPr="00275DC6" w:rsidRDefault="00275DC6" w:rsidP="00275DC6">
      <w:pPr>
        <w:suppressLineNumbers/>
        <w:ind w:left="2074" w:right="2434"/>
        <w:contextualSpacing/>
        <w:jc w:val="center"/>
        <w:rPr>
          <w:rFonts w:ascii="Book Antiqua" w:hAnsi="Book Antiqua" w:cs="Arial"/>
          <w:b/>
          <w:lang w:val="es-PR"/>
        </w:rPr>
      </w:pPr>
    </w:p>
    <w:sectPr w:rsidR="00275DC6" w:rsidRPr="00275DC6" w:rsidSect="00DF0140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68" w:rsidRDefault="00D20668" w:rsidP="00FB2D42">
      <w:r>
        <w:separator/>
      </w:r>
    </w:p>
  </w:endnote>
  <w:endnote w:type="continuationSeparator" w:id="0">
    <w:p w:rsidR="00D20668" w:rsidRDefault="00D20668" w:rsidP="00FB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68" w:rsidRDefault="00D20668" w:rsidP="00FB2D42">
      <w:r>
        <w:separator/>
      </w:r>
    </w:p>
  </w:footnote>
  <w:footnote w:type="continuationSeparator" w:id="0">
    <w:p w:rsidR="00D20668" w:rsidRDefault="00D20668" w:rsidP="00FB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42" w:rsidRDefault="00FB2D4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2CC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42" w:rsidRPr="007671F8" w:rsidRDefault="00891C06" w:rsidP="008836DF">
    <w:pPr>
      <w:pStyle w:val="Header"/>
      <w:jc w:val="right"/>
      <w:rPr>
        <w:rFonts w:ascii="Book Antiqua" w:hAnsi="Book Antiqua"/>
      </w:rPr>
    </w:pPr>
    <w:r>
      <w:rPr>
        <w:rFonts w:ascii="Book Antiqua" w:hAnsi="Book Antiq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EE2"/>
    <w:multiLevelType w:val="hybridMultilevel"/>
    <w:tmpl w:val="F4447470"/>
    <w:lvl w:ilvl="0" w:tplc="99AE56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AB1E2B"/>
    <w:multiLevelType w:val="hybridMultilevel"/>
    <w:tmpl w:val="43BC17D0"/>
    <w:lvl w:ilvl="0" w:tplc="179E4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17998"/>
    <w:multiLevelType w:val="hybridMultilevel"/>
    <w:tmpl w:val="4532DA4C"/>
    <w:lvl w:ilvl="0" w:tplc="6C2A0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35505"/>
    <w:multiLevelType w:val="hybridMultilevel"/>
    <w:tmpl w:val="5C0E0CAE"/>
    <w:lvl w:ilvl="0" w:tplc="5EFE9CC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336875"/>
    <w:multiLevelType w:val="hybridMultilevel"/>
    <w:tmpl w:val="F946AA6A"/>
    <w:lvl w:ilvl="0" w:tplc="5EF8C3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B20218"/>
    <w:multiLevelType w:val="hybridMultilevel"/>
    <w:tmpl w:val="76F2A20A"/>
    <w:lvl w:ilvl="0" w:tplc="BDE8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9879C5"/>
    <w:multiLevelType w:val="hybridMultilevel"/>
    <w:tmpl w:val="F328FC36"/>
    <w:lvl w:ilvl="0" w:tplc="CC067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4628"/>
    <w:multiLevelType w:val="hybridMultilevel"/>
    <w:tmpl w:val="980EC86A"/>
    <w:lvl w:ilvl="0" w:tplc="3FB8DF3A">
      <w:start w:val="1"/>
      <w:numFmt w:val="lowerLetter"/>
      <w:lvlText w:val="(%1)"/>
      <w:lvlJc w:val="left"/>
      <w:pPr>
        <w:ind w:left="2520" w:hanging="360"/>
      </w:pPr>
      <w:rPr>
        <w:rFonts w:ascii="Book Antiqua" w:eastAsia="Times New Roman" w:hAnsi="Book Antiqua" w:cs="TimesNewRomanPSM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9F6FA5"/>
    <w:multiLevelType w:val="hybridMultilevel"/>
    <w:tmpl w:val="E6501DFE"/>
    <w:lvl w:ilvl="0" w:tplc="C73A7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13EA8"/>
    <w:multiLevelType w:val="hybridMultilevel"/>
    <w:tmpl w:val="8EA49F3C"/>
    <w:lvl w:ilvl="0" w:tplc="AD4A9E4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559EE"/>
    <w:multiLevelType w:val="hybridMultilevel"/>
    <w:tmpl w:val="86FE3AE6"/>
    <w:lvl w:ilvl="0" w:tplc="34BEAF3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6D70B6"/>
    <w:multiLevelType w:val="hybridMultilevel"/>
    <w:tmpl w:val="33FA63E8"/>
    <w:lvl w:ilvl="0" w:tplc="EC80940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241650"/>
    <w:multiLevelType w:val="hybridMultilevel"/>
    <w:tmpl w:val="995829A8"/>
    <w:lvl w:ilvl="0" w:tplc="FF04D93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437AB"/>
    <w:multiLevelType w:val="hybridMultilevel"/>
    <w:tmpl w:val="DD209CF2"/>
    <w:lvl w:ilvl="0" w:tplc="7918E9C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6434"/>
    <w:multiLevelType w:val="hybridMultilevel"/>
    <w:tmpl w:val="AA96CD82"/>
    <w:lvl w:ilvl="0" w:tplc="BD969FF2">
      <w:start w:val="1"/>
      <w:numFmt w:val="upp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B46202C"/>
    <w:multiLevelType w:val="hybridMultilevel"/>
    <w:tmpl w:val="FA2876A2"/>
    <w:lvl w:ilvl="0" w:tplc="F36E7E18">
      <w:start w:val="1"/>
      <w:numFmt w:val="upperRoman"/>
      <w:lvlText w:val="(%1)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C114C8"/>
    <w:multiLevelType w:val="hybridMultilevel"/>
    <w:tmpl w:val="6D1C34BA"/>
    <w:lvl w:ilvl="0" w:tplc="34F2AA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EDA"/>
    <w:multiLevelType w:val="hybridMultilevel"/>
    <w:tmpl w:val="EFD6ADEC"/>
    <w:lvl w:ilvl="0" w:tplc="F8547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C86F61"/>
    <w:multiLevelType w:val="hybridMultilevel"/>
    <w:tmpl w:val="1BCA8544"/>
    <w:lvl w:ilvl="0" w:tplc="6E4CE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255C1A"/>
    <w:multiLevelType w:val="hybridMultilevel"/>
    <w:tmpl w:val="CD829E3A"/>
    <w:lvl w:ilvl="0" w:tplc="C832A582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3429DC"/>
    <w:multiLevelType w:val="hybridMultilevel"/>
    <w:tmpl w:val="E85E0926"/>
    <w:lvl w:ilvl="0" w:tplc="50064D9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E42579"/>
    <w:multiLevelType w:val="hybridMultilevel"/>
    <w:tmpl w:val="B7B087F8"/>
    <w:lvl w:ilvl="0" w:tplc="9B4C1D0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BD4571"/>
    <w:multiLevelType w:val="hybridMultilevel"/>
    <w:tmpl w:val="6FBCEE8C"/>
    <w:lvl w:ilvl="0" w:tplc="AB36B1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9452E"/>
    <w:multiLevelType w:val="hybridMultilevel"/>
    <w:tmpl w:val="880CBBC2"/>
    <w:lvl w:ilvl="0" w:tplc="04FC741A">
      <w:start w:val="1"/>
      <w:numFmt w:val="lowerLetter"/>
      <w:lvlText w:val="(%1)"/>
      <w:lvlJc w:val="left"/>
      <w:pPr>
        <w:ind w:left="1088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FB63EB"/>
    <w:multiLevelType w:val="hybridMultilevel"/>
    <w:tmpl w:val="B62C2824"/>
    <w:lvl w:ilvl="0" w:tplc="40485D7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EC339E"/>
    <w:multiLevelType w:val="hybridMultilevel"/>
    <w:tmpl w:val="ECD2D182"/>
    <w:lvl w:ilvl="0" w:tplc="DF0EB1AE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7489A"/>
    <w:multiLevelType w:val="hybridMultilevel"/>
    <w:tmpl w:val="5C908514"/>
    <w:lvl w:ilvl="0" w:tplc="3D0EB5D6">
      <w:start w:val="1"/>
      <w:numFmt w:val="upperLetter"/>
      <w:lvlText w:val="(%1)"/>
      <w:lvlJc w:val="left"/>
      <w:pPr>
        <w:ind w:left="1428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C73059"/>
    <w:multiLevelType w:val="hybridMultilevel"/>
    <w:tmpl w:val="A394D696"/>
    <w:lvl w:ilvl="0" w:tplc="8F1CAABC">
      <w:start w:val="1"/>
      <w:numFmt w:val="upperLetter"/>
      <w:lvlText w:val="(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3A46280"/>
    <w:multiLevelType w:val="hybridMultilevel"/>
    <w:tmpl w:val="CD001DA8"/>
    <w:lvl w:ilvl="0" w:tplc="0EF66482">
      <w:start w:val="1"/>
      <w:numFmt w:val="decimal"/>
      <w:lvlText w:val="(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930C4"/>
    <w:multiLevelType w:val="multilevel"/>
    <w:tmpl w:val="9C0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244AA"/>
    <w:multiLevelType w:val="hybridMultilevel"/>
    <w:tmpl w:val="84460E0A"/>
    <w:lvl w:ilvl="0" w:tplc="DDF6C3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A44E87"/>
    <w:multiLevelType w:val="hybridMultilevel"/>
    <w:tmpl w:val="4344F1AC"/>
    <w:lvl w:ilvl="0" w:tplc="795C37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E75550"/>
    <w:multiLevelType w:val="hybridMultilevel"/>
    <w:tmpl w:val="40AEB6EC"/>
    <w:lvl w:ilvl="0" w:tplc="FD46EEBC">
      <w:start w:val="5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E87D9B"/>
    <w:multiLevelType w:val="hybridMultilevel"/>
    <w:tmpl w:val="1FCACCAC"/>
    <w:lvl w:ilvl="0" w:tplc="6290A11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064D7"/>
    <w:multiLevelType w:val="hybridMultilevel"/>
    <w:tmpl w:val="EFC26608"/>
    <w:lvl w:ilvl="0" w:tplc="8C702FC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93709D9"/>
    <w:multiLevelType w:val="hybridMultilevel"/>
    <w:tmpl w:val="388C9E70"/>
    <w:lvl w:ilvl="0" w:tplc="C30C5EB8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6"/>
  </w:num>
  <w:num w:numId="5">
    <w:abstractNumId w:val="14"/>
  </w:num>
  <w:num w:numId="6">
    <w:abstractNumId w:val="16"/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26"/>
  </w:num>
  <w:num w:numId="12">
    <w:abstractNumId w:val="15"/>
  </w:num>
  <w:num w:numId="13">
    <w:abstractNumId w:val="33"/>
  </w:num>
  <w:num w:numId="14">
    <w:abstractNumId w:val="2"/>
  </w:num>
  <w:num w:numId="15">
    <w:abstractNumId w:val="19"/>
  </w:num>
  <w:num w:numId="16">
    <w:abstractNumId w:val="7"/>
  </w:num>
  <w:num w:numId="17">
    <w:abstractNumId w:val="30"/>
  </w:num>
  <w:num w:numId="18">
    <w:abstractNumId w:val="0"/>
  </w:num>
  <w:num w:numId="19">
    <w:abstractNumId w:val="35"/>
  </w:num>
  <w:num w:numId="20">
    <w:abstractNumId w:val="34"/>
  </w:num>
  <w:num w:numId="21">
    <w:abstractNumId w:val="21"/>
  </w:num>
  <w:num w:numId="22">
    <w:abstractNumId w:val="9"/>
  </w:num>
  <w:num w:numId="23">
    <w:abstractNumId w:val="24"/>
  </w:num>
  <w:num w:numId="24">
    <w:abstractNumId w:val="4"/>
  </w:num>
  <w:num w:numId="25">
    <w:abstractNumId w:val="11"/>
  </w:num>
  <w:num w:numId="26">
    <w:abstractNumId w:val="27"/>
  </w:num>
  <w:num w:numId="27">
    <w:abstractNumId w:val="10"/>
  </w:num>
  <w:num w:numId="28">
    <w:abstractNumId w:val="12"/>
  </w:num>
  <w:num w:numId="29">
    <w:abstractNumId w:val="20"/>
  </w:num>
  <w:num w:numId="30">
    <w:abstractNumId w:val="23"/>
  </w:num>
  <w:num w:numId="31">
    <w:abstractNumId w:val="32"/>
  </w:num>
  <w:num w:numId="32">
    <w:abstractNumId w:val="8"/>
  </w:num>
  <w:num w:numId="33">
    <w:abstractNumId w:val="17"/>
  </w:num>
  <w:num w:numId="34">
    <w:abstractNumId w:val="18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2"/>
    <w:rsid w:val="000167F2"/>
    <w:rsid w:val="000244BE"/>
    <w:rsid w:val="00034F90"/>
    <w:rsid w:val="0005165C"/>
    <w:rsid w:val="00062456"/>
    <w:rsid w:val="00075E7F"/>
    <w:rsid w:val="00084104"/>
    <w:rsid w:val="00086A2A"/>
    <w:rsid w:val="000B0238"/>
    <w:rsid w:val="000C3AD3"/>
    <w:rsid w:val="0011405A"/>
    <w:rsid w:val="00114E0D"/>
    <w:rsid w:val="00122E2E"/>
    <w:rsid w:val="0017189A"/>
    <w:rsid w:val="001A0D67"/>
    <w:rsid w:val="001A260D"/>
    <w:rsid w:val="001B7A7D"/>
    <w:rsid w:val="001C3444"/>
    <w:rsid w:val="001C634B"/>
    <w:rsid w:val="001D39FA"/>
    <w:rsid w:val="001D6662"/>
    <w:rsid w:val="001E105E"/>
    <w:rsid w:val="001F158F"/>
    <w:rsid w:val="001F4FD9"/>
    <w:rsid w:val="00221C48"/>
    <w:rsid w:val="00224126"/>
    <w:rsid w:val="00232CCD"/>
    <w:rsid w:val="002368F9"/>
    <w:rsid w:val="00252DFE"/>
    <w:rsid w:val="002600BB"/>
    <w:rsid w:val="00261552"/>
    <w:rsid w:val="00275DC6"/>
    <w:rsid w:val="00281B93"/>
    <w:rsid w:val="00292170"/>
    <w:rsid w:val="00294B2B"/>
    <w:rsid w:val="00296B9A"/>
    <w:rsid w:val="002A4095"/>
    <w:rsid w:val="002C1FAF"/>
    <w:rsid w:val="00322E1C"/>
    <w:rsid w:val="003249A7"/>
    <w:rsid w:val="00331D7B"/>
    <w:rsid w:val="00352AE6"/>
    <w:rsid w:val="00357906"/>
    <w:rsid w:val="00361A7E"/>
    <w:rsid w:val="003671B5"/>
    <w:rsid w:val="00375B18"/>
    <w:rsid w:val="003B57D4"/>
    <w:rsid w:val="003D7965"/>
    <w:rsid w:val="003F16C9"/>
    <w:rsid w:val="003F44D5"/>
    <w:rsid w:val="004016FF"/>
    <w:rsid w:val="00404B88"/>
    <w:rsid w:val="00411ECA"/>
    <w:rsid w:val="004252F3"/>
    <w:rsid w:val="00425407"/>
    <w:rsid w:val="00426331"/>
    <w:rsid w:val="00433F53"/>
    <w:rsid w:val="00444103"/>
    <w:rsid w:val="00452D5C"/>
    <w:rsid w:val="00475EA8"/>
    <w:rsid w:val="004948E0"/>
    <w:rsid w:val="004A552E"/>
    <w:rsid w:val="004A771D"/>
    <w:rsid w:val="004B7DF2"/>
    <w:rsid w:val="004C11ED"/>
    <w:rsid w:val="004D0A62"/>
    <w:rsid w:val="004D189F"/>
    <w:rsid w:val="004E1A68"/>
    <w:rsid w:val="004E4711"/>
    <w:rsid w:val="0050765A"/>
    <w:rsid w:val="00514B6F"/>
    <w:rsid w:val="00524029"/>
    <w:rsid w:val="00556B20"/>
    <w:rsid w:val="00572F2A"/>
    <w:rsid w:val="005779E5"/>
    <w:rsid w:val="005C28CF"/>
    <w:rsid w:val="005C69E2"/>
    <w:rsid w:val="005D0442"/>
    <w:rsid w:val="005D0723"/>
    <w:rsid w:val="005F5F36"/>
    <w:rsid w:val="0061468A"/>
    <w:rsid w:val="00621BD8"/>
    <w:rsid w:val="006341F9"/>
    <w:rsid w:val="0066100C"/>
    <w:rsid w:val="00681145"/>
    <w:rsid w:val="006823EC"/>
    <w:rsid w:val="006A72B9"/>
    <w:rsid w:val="006A74E5"/>
    <w:rsid w:val="006B3496"/>
    <w:rsid w:val="006C1BF6"/>
    <w:rsid w:val="006E3872"/>
    <w:rsid w:val="006F0BE3"/>
    <w:rsid w:val="006F49EA"/>
    <w:rsid w:val="00721A8F"/>
    <w:rsid w:val="00731A8E"/>
    <w:rsid w:val="00765F48"/>
    <w:rsid w:val="00776C02"/>
    <w:rsid w:val="00791EC8"/>
    <w:rsid w:val="007A1CB8"/>
    <w:rsid w:val="007A5C72"/>
    <w:rsid w:val="007B67EC"/>
    <w:rsid w:val="007E4A53"/>
    <w:rsid w:val="007F341A"/>
    <w:rsid w:val="00810D86"/>
    <w:rsid w:val="008111A8"/>
    <w:rsid w:val="008153BA"/>
    <w:rsid w:val="00824400"/>
    <w:rsid w:val="0083051D"/>
    <w:rsid w:val="008400DC"/>
    <w:rsid w:val="00842080"/>
    <w:rsid w:val="00891C06"/>
    <w:rsid w:val="00897246"/>
    <w:rsid w:val="008A23EA"/>
    <w:rsid w:val="008B1A5A"/>
    <w:rsid w:val="008B4781"/>
    <w:rsid w:val="008B4C57"/>
    <w:rsid w:val="008C442D"/>
    <w:rsid w:val="008E09E3"/>
    <w:rsid w:val="008E4792"/>
    <w:rsid w:val="008E4A2F"/>
    <w:rsid w:val="008F0640"/>
    <w:rsid w:val="008F30D8"/>
    <w:rsid w:val="009161ED"/>
    <w:rsid w:val="009227AC"/>
    <w:rsid w:val="00922AA2"/>
    <w:rsid w:val="00924822"/>
    <w:rsid w:val="00930151"/>
    <w:rsid w:val="009563FB"/>
    <w:rsid w:val="00960A86"/>
    <w:rsid w:val="00966104"/>
    <w:rsid w:val="00981E37"/>
    <w:rsid w:val="00982E54"/>
    <w:rsid w:val="0099148F"/>
    <w:rsid w:val="009A2BE9"/>
    <w:rsid w:val="009C22A4"/>
    <w:rsid w:val="009C6652"/>
    <w:rsid w:val="009D45FE"/>
    <w:rsid w:val="009D5AD6"/>
    <w:rsid w:val="00A05B4C"/>
    <w:rsid w:val="00A14D3D"/>
    <w:rsid w:val="00A171EB"/>
    <w:rsid w:val="00A17DFC"/>
    <w:rsid w:val="00A262CF"/>
    <w:rsid w:val="00A33E48"/>
    <w:rsid w:val="00A44822"/>
    <w:rsid w:val="00A453C5"/>
    <w:rsid w:val="00A54E38"/>
    <w:rsid w:val="00A638A0"/>
    <w:rsid w:val="00A64708"/>
    <w:rsid w:val="00A65E23"/>
    <w:rsid w:val="00A822A9"/>
    <w:rsid w:val="00A9138E"/>
    <w:rsid w:val="00AA2CD3"/>
    <w:rsid w:val="00AA602E"/>
    <w:rsid w:val="00AB3394"/>
    <w:rsid w:val="00AB4B2B"/>
    <w:rsid w:val="00AB775F"/>
    <w:rsid w:val="00AC6B23"/>
    <w:rsid w:val="00AD692C"/>
    <w:rsid w:val="00AF0C81"/>
    <w:rsid w:val="00B06CDD"/>
    <w:rsid w:val="00B321B2"/>
    <w:rsid w:val="00B50A19"/>
    <w:rsid w:val="00B71018"/>
    <w:rsid w:val="00B724E0"/>
    <w:rsid w:val="00B75714"/>
    <w:rsid w:val="00B76017"/>
    <w:rsid w:val="00B76643"/>
    <w:rsid w:val="00B7782C"/>
    <w:rsid w:val="00B91F1A"/>
    <w:rsid w:val="00BA6AD5"/>
    <w:rsid w:val="00BA6AF6"/>
    <w:rsid w:val="00BC7BB6"/>
    <w:rsid w:val="00BF0A09"/>
    <w:rsid w:val="00BF55CE"/>
    <w:rsid w:val="00C16BF2"/>
    <w:rsid w:val="00C22744"/>
    <w:rsid w:val="00C36681"/>
    <w:rsid w:val="00C5254B"/>
    <w:rsid w:val="00C57569"/>
    <w:rsid w:val="00C725AE"/>
    <w:rsid w:val="00C73315"/>
    <w:rsid w:val="00CA73D8"/>
    <w:rsid w:val="00CC4C8F"/>
    <w:rsid w:val="00CC6718"/>
    <w:rsid w:val="00CD1831"/>
    <w:rsid w:val="00D00347"/>
    <w:rsid w:val="00D005A0"/>
    <w:rsid w:val="00D12CC6"/>
    <w:rsid w:val="00D20668"/>
    <w:rsid w:val="00D32EFB"/>
    <w:rsid w:val="00D347C5"/>
    <w:rsid w:val="00D427F0"/>
    <w:rsid w:val="00D54F17"/>
    <w:rsid w:val="00D827B8"/>
    <w:rsid w:val="00D8367B"/>
    <w:rsid w:val="00D86AAA"/>
    <w:rsid w:val="00DA3C2B"/>
    <w:rsid w:val="00DB2413"/>
    <w:rsid w:val="00DC1BC2"/>
    <w:rsid w:val="00DD2D22"/>
    <w:rsid w:val="00DD6091"/>
    <w:rsid w:val="00DF0140"/>
    <w:rsid w:val="00E06C0F"/>
    <w:rsid w:val="00E11519"/>
    <w:rsid w:val="00E1738D"/>
    <w:rsid w:val="00E26A49"/>
    <w:rsid w:val="00E27B29"/>
    <w:rsid w:val="00E62948"/>
    <w:rsid w:val="00F05231"/>
    <w:rsid w:val="00F07258"/>
    <w:rsid w:val="00F10D42"/>
    <w:rsid w:val="00F12EEC"/>
    <w:rsid w:val="00F13BEB"/>
    <w:rsid w:val="00F1703B"/>
    <w:rsid w:val="00F2019C"/>
    <w:rsid w:val="00F235D3"/>
    <w:rsid w:val="00F53C9E"/>
    <w:rsid w:val="00F56EFA"/>
    <w:rsid w:val="00F62DC0"/>
    <w:rsid w:val="00FB0FAD"/>
    <w:rsid w:val="00FB1447"/>
    <w:rsid w:val="00FB2D42"/>
    <w:rsid w:val="00FB4CF2"/>
    <w:rsid w:val="00FD172A"/>
    <w:rsid w:val="00FD7B34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EAF82-5230-4273-88A7-7D51AE1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42"/>
  </w:style>
  <w:style w:type="character" w:styleId="PageNumber">
    <w:name w:val="page number"/>
    <w:basedOn w:val="DefaultParagraphFont"/>
    <w:rsid w:val="00FB2D42"/>
  </w:style>
  <w:style w:type="paragraph" w:styleId="FootnoteText">
    <w:name w:val="footnote text"/>
    <w:basedOn w:val="Normal"/>
    <w:link w:val="FootnoteTextChar"/>
    <w:uiPriority w:val="99"/>
    <w:semiHidden/>
    <w:unhideWhenUsed/>
    <w:rsid w:val="00FB2D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D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D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2D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D4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B2D42"/>
  </w:style>
  <w:style w:type="paragraph" w:styleId="BalloonText">
    <w:name w:val="Balloon Text"/>
    <w:basedOn w:val="Normal"/>
    <w:link w:val="BalloonTextChar"/>
    <w:uiPriority w:val="99"/>
    <w:semiHidden/>
    <w:unhideWhenUsed/>
    <w:rsid w:val="00A17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E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4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8A"/>
  </w:style>
  <w:style w:type="paragraph" w:customStyle="1" w:styleId="p1">
    <w:name w:val="p1"/>
    <w:basedOn w:val="Normal"/>
    <w:rsid w:val="00FB1447"/>
    <w:rPr>
      <w:sz w:val="17"/>
      <w:szCs w:val="17"/>
    </w:rPr>
  </w:style>
  <w:style w:type="character" w:customStyle="1" w:styleId="s1">
    <w:name w:val="s1"/>
    <w:basedOn w:val="DefaultParagraphFont"/>
    <w:rsid w:val="00FB1447"/>
    <w:rPr>
      <w:color w:val="0433FF"/>
    </w:rPr>
  </w:style>
  <w:style w:type="character" w:customStyle="1" w:styleId="apple-converted-space">
    <w:name w:val="apple-converted-space"/>
    <w:basedOn w:val="DefaultParagraphFont"/>
    <w:rsid w:val="00FB1447"/>
  </w:style>
  <w:style w:type="paragraph" w:styleId="NormalWeb">
    <w:name w:val="Normal (Web)"/>
    <w:basedOn w:val="Normal"/>
    <w:uiPriority w:val="99"/>
    <w:unhideWhenUsed/>
    <w:rsid w:val="006811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Adames Ramos</dc:creator>
  <cp:keywords/>
  <dc:description/>
  <cp:lastModifiedBy>Carlos Y. Rosado Cruz</cp:lastModifiedBy>
  <cp:revision>2</cp:revision>
  <cp:lastPrinted>2021-05-17T13:40:00Z</cp:lastPrinted>
  <dcterms:created xsi:type="dcterms:W3CDTF">2021-05-18T19:59:00Z</dcterms:created>
  <dcterms:modified xsi:type="dcterms:W3CDTF">2021-05-18T19:59:00Z</dcterms:modified>
</cp:coreProperties>
</file>