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8"/>
        <w:ind w:left="1010" w:right="893" w:firstLine="0"/>
        <w:jc w:val="center"/>
        <w:rPr>
          <w:sz w:val="36"/>
        </w:rPr>
      </w:pPr>
      <w:r>
        <w:rPr>
          <w:sz w:val="36"/>
        </w:rPr>
        <w:t>ESTADO</w:t>
      </w:r>
      <w:r>
        <w:rPr>
          <w:spacing w:val="1"/>
          <w:sz w:val="36"/>
        </w:rPr>
        <w:t> </w:t>
      </w:r>
      <w:r>
        <w:rPr>
          <w:sz w:val="36"/>
        </w:rPr>
        <w:t>LIBRE</w:t>
      </w:r>
      <w:r>
        <w:rPr>
          <w:spacing w:val="1"/>
          <w:sz w:val="36"/>
        </w:rPr>
        <w:t> </w:t>
      </w:r>
      <w:r>
        <w:rPr>
          <w:sz w:val="36"/>
        </w:rPr>
        <w:t>ASOCIADO DE</w:t>
      </w:r>
      <w:r>
        <w:rPr>
          <w:spacing w:val="1"/>
          <w:sz w:val="36"/>
        </w:rPr>
        <w:t> </w:t>
      </w:r>
      <w:r>
        <w:rPr>
          <w:sz w:val="36"/>
        </w:rPr>
        <w:t>PUERTO</w:t>
      </w:r>
      <w:r>
        <w:rPr>
          <w:spacing w:val="1"/>
          <w:sz w:val="36"/>
        </w:rPr>
        <w:t> </w:t>
      </w:r>
      <w:r>
        <w:rPr>
          <w:sz w:val="36"/>
        </w:rPr>
        <w:t>RICO</w:t>
      </w:r>
    </w:p>
    <w:p>
      <w:pPr>
        <w:tabs>
          <w:tab w:pos="8324" w:val="left" w:leader="none"/>
        </w:tabs>
        <w:spacing w:line="311" w:lineRule="exact" w:before="170"/>
        <w:ind w:left="0" w:right="115" w:firstLine="0"/>
        <w:jc w:val="right"/>
        <w:rPr>
          <w:sz w:val="24"/>
        </w:rPr>
      </w:pPr>
      <w:r>
        <w:rPr>
          <w:sz w:val="24"/>
        </w:rPr>
        <w:t>19</w:t>
      </w:r>
      <w:r>
        <w:rPr>
          <w:position w:val="6"/>
          <w:sz w:val="16"/>
        </w:rPr>
        <w:t>na.</w:t>
      </w:r>
      <w:r>
        <w:rPr>
          <w:spacing w:val="19"/>
          <w:position w:val="6"/>
          <w:sz w:val="16"/>
        </w:rPr>
        <w:t> </w:t>
      </w:r>
      <w:r>
        <w:rPr>
          <w:sz w:val="24"/>
        </w:rPr>
        <w:t>Asamblea</w:t>
        <w:tab/>
        <w:t>1</w:t>
      </w:r>
      <w:r>
        <w:rPr>
          <w:position w:val="6"/>
          <w:sz w:val="16"/>
        </w:rPr>
        <w:t>ra.</w:t>
      </w:r>
      <w:r>
        <w:rPr>
          <w:spacing w:val="7"/>
          <w:position w:val="6"/>
          <w:sz w:val="16"/>
        </w:rPr>
        <w:t> </w:t>
      </w:r>
      <w:r>
        <w:rPr>
          <w:sz w:val="24"/>
        </w:rPr>
        <w:t>Sesión</w:t>
      </w:r>
    </w:p>
    <w:p>
      <w:pPr>
        <w:pStyle w:val="BodyText"/>
        <w:tabs>
          <w:tab w:pos="7777" w:val="left" w:leader="none"/>
        </w:tabs>
        <w:spacing w:line="311" w:lineRule="exact" w:before="0"/>
        <w:ind w:right="115"/>
        <w:jc w:val="right"/>
      </w:pPr>
      <w:r>
        <w:rPr/>
        <w:t>Legislativa</w:t>
        <w:tab/>
        <w:t>Ordinaria</w:t>
      </w:r>
    </w:p>
    <w:p>
      <w:pPr>
        <w:pStyle w:val="BodyText"/>
        <w:spacing w:before="11"/>
        <w:rPr>
          <w:sz w:val="18"/>
        </w:rPr>
      </w:pPr>
    </w:p>
    <w:p>
      <w:pPr>
        <w:spacing w:before="0"/>
        <w:ind w:left="1010" w:right="889" w:firstLine="0"/>
        <w:jc w:val="center"/>
        <w:rPr>
          <w:b/>
          <w:sz w:val="36"/>
        </w:rPr>
      </w:pPr>
      <w:r>
        <w:rPr>
          <w:b/>
          <w:sz w:val="36"/>
        </w:rPr>
        <w:t>SENADO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DE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PUERTO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RICO</w:t>
      </w:r>
    </w:p>
    <w:p>
      <w:pPr>
        <w:pStyle w:val="Title"/>
      </w:pPr>
      <w:r>
        <w:rPr/>
        <w:t>P. del S. 400</w:t>
      </w:r>
    </w:p>
    <w:p>
      <w:pPr>
        <w:spacing w:line="309" w:lineRule="auto" w:before="84"/>
        <w:ind w:left="3049" w:right="2915" w:firstLine="861"/>
        <w:jc w:val="left"/>
        <w:rPr>
          <w:i/>
          <w:sz w:val="24"/>
        </w:rPr>
      </w:pP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de mayo</w:t>
      </w:r>
      <w:r>
        <w:rPr>
          <w:spacing w:val="1"/>
          <w:sz w:val="24"/>
        </w:rPr>
        <w:t> </w:t>
      </w:r>
      <w:r>
        <w:rPr>
          <w:sz w:val="24"/>
        </w:rPr>
        <w:t>de 2021</w:t>
      </w:r>
      <w:r>
        <w:rPr>
          <w:spacing w:val="1"/>
          <w:sz w:val="24"/>
        </w:rPr>
        <w:t> </w:t>
      </w:r>
      <w:r>
        <w:rPr>
          <w:sz w:val="24"/>
        </w:rPr>
        <w:t>Presentado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señor </w:t>
      </w:r>
      <w:r>
        <w:rPr>
          <w:i/>
          <w:sz w:val="24"/>
        </w:rPr>
        <w:t>Ruiz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Nieves</w:t>
      </w:r>
    </w:p>
    <w:p>
      <w:pPr>
        <w:spacing w:line="315" w:lineRule="exact" w:before="0"/>
        <w:ind w:left="4321" w:right="0" w:firstLine="0"/>
        <w:jc w:val="left"/>
        <w:rPr>
          <w:i/>
          <w:sz w:val="24"/>
        </w:rPr>
      </w:pPr>
      <w:r>
        <w:rPr>
          <w:i/>
          <w:sz w:val="24"/>
        </w:rPr>
        <w:t>Referido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la</w:t>
      </w:r>
    </w:p>
    <w:p>
      <w:pPr>
        <w:pStyle w:val="Heading1"/>
        <w:spacing w:before="209"/>
      </w:pPr>
      <w:r>
        <w:rPr/>
        <w:t>LEY</w:t>
      </w:r>
    </w:p>
    <w:p>
      <w:pPr>
        <w:pStyle w:val="BodyText"/>
        <w:spacing w:line="220" w:lineRule="auto" w:before="232"/>
        <w:ind w:left="600" w:right="115" w:hanging="360"/>
        <w:jc w:val="both"/>
      </w:pPr>
      <w:r>
        <w:rPr/>
        <w:t>Para enmendar el Artículo 7 de la Ley 156 - 2016, según enmendada, conocida como</w:t>
      </w:r>
      <w:r>
        <w:rPr>
          <w:spacing w:val="1"/>
        </w:rPr>
        <w:t> </w:t>
      </w:r>
      <w:r>
        <w:rPr>
          <w:rFonts w:ascii="Cambria" w:hAnsi="Cambria"/>
        </w:rPr>
        <w:t>“</w:t>
      </w:r>
      <w:r>
        <w:rPr/>
        <w:t>Ley de Protección y Preservación de Polinizadores de Puerto Rico</w:t>
      </w:r>
      <w:r>
        <w:rPr>
          <w:rFonts w:ascii="Cambria" w:hAnsi="Cambria"/>
        </w:rPr>
        <w:t>”, a los fines de</w:t>
      </w:r>
      <w:r>
        <w:rPr>
          <w:rFonts w:ascii="Cambria" w:hAnsi="Cambria"/>
          <w:spacing w:val="1"/>
        </w:rPr>
        <w:t> </w:t>
      </w:r>
      <w:r>
        <w:rPr/>
        <w:t>prohibir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apicultura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áreas</w:t>
      </w:r>
      <w:r>
        <w:rPr>
          <w:spacing w:val="-2"/>
        </w:rPr>
        <w:t> </w:t>
      </w:r>
      <w:r>
        <w:rPr/>
        <w:t>residenciales</w:t>
      </w:r>
      <w:r>
        <w:rPr>
          <w:spacing w:val="-4"/>
        </w:rPr>
        <w:t> </w:t>
      </w:r>
      <w:r>
        <w:rPr/>
        <w:t>urbanas;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otros</w:t>
      </w:r>
      <w:r>
        <w:rPr>
          <w:spacing w:val="-3"/>
        </w:rPr>
        <w:t> </w:t>
      </w:r>
      <w:r>
        <w:rPr/>
        <w:t>fines</w:t>
      </w:r>
      <w:r>
        <w:rPr>
          <w:spacing w:val="-2"/>
        </w:rPr>
        <w:t> </w:t>
      </w:r>
      <w:r>
        <w:rPr/>
        <w:t>relacionados.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</w:pPr>
      <w:r>
        <w:rPr/>
        <w:t>EXPOSICIÓN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MOTIVOS</w:t>
      </w:r>
    </w:p>
    <w:p>
      <w:pPr>
        <w:pStyle w:val="BodyText"/>
        <w:spacing w:before="12"/>
        <w:rPr>
          <w:b/>
          <w:sz w:val="19"/>
        </w:rPr>
      </w:pPr>
    </w:p>
    <w:p>
      <w:pPr>
        <w:pStyle w:val="BodyText"/>
        <w:spacing w:line="331" w:lineRule="auto" w:before="1"/>
        <w:ind w:left="240" w:right="113" w:firstLine="360"/>
        <w:jc w:val="both"/>
      </w:pPr>
      <w:r>
        <w:rPr/>
        <w:t>El 14 de agosto de 2020, se aprobó la Ley 112-2020, una enmienda a la Ley 156-2016,</w:t>
      </w:r>
      <w:r>
        <w:rPr>
          <w:spacing w:val="1"/>
        </w:rPr>
        <w:t> </w:t>
      </w:r>
      <w:r>
        <w:rPr/>
        <w:t>mejor conocida </w:t>
      </w:r>
      <w:r>
        <w:rPr>
          <w:rFonts w:ascii="Cambria" w:hAnsi="Cambria"/>
        </w:rPr>
        <w:t>“Ley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de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Protección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y</w:t>
      </w:r>
      <w:r>
        <w:rPr>
          <w:rFonts w:ascii="Cambria" w:hAnsi="Cambria"/>
          <w:spacing w:val="52"/>
        </w:rPr>
        <w:t> </w:t>
      </w:r>
      <w:r>
        <w:rPr>
          <w:rFonts w:ascii="Cambria" w:hAnsi="Cambria"/>
        </w:rPr>
        <w:t>Preservación</w:t>
      </w:r>
      <w:r>
        <w:rPr>
          <w:rFonts w:ascii="Cambria" w:hAnsi="Cambria"/>
          <w:spacing w:val="53"/>
        </w:rPr>
        <w:t> </w:t>
      </w:r>
      <w:r>
        <w:rPr>
          <w:rFonts w:ascii="Cambria" w:hAnsi="Cambria"/>
        </w:rPr>
        <w:t>de</w:t>
      </w:r>
      <w:r>
        <w:rPr>
          <w:rFonts w:ascii="Cambria" w:hAnsi="Cambria"/>
          <w:spacing w:val="53"/>
        </w:rPr>
        <w:t> </w:t>
      </w:r>
      <w:r>
        <w:rPr>
          <w:rFonts w:ascii="Cambria" w:hAnsi="Cambria"/>
        </w:rPr>
        <w:t>Polinizadores de</w:t>
      </w:r>
      <w:r>
        <w:rPr>
          <w:rFonts w:ascii="Cambria" w:hAnsi="Cambria"/>
          <w:spacing w:val="53"/>
        </w:rPr>
        <w:t> </w:t>
      </w:r>
      <w:r>
        <w:rPr>
          <w:rFonts w:ascii="Cambria" w:hAnsi="Cambria"/>
        </w:rPr>
        <w:t>Puerto</w:t>
      </w:r>
      <w:r>
        <w:rPr>
          <w:rFonts w:ascii="Cambria" w:hAnsi="Cambria"/>
          <w:spacing w:val="53"/>
        </w:rPr>
        <w:t> </w:t>
      </w:r>
      <w:r>
        <w:rPr>
          <w:rFonts w:ascii="Cambria" w:hAnsi="Cambria"/>
        </w:rPr>
        <w:t>Rico”,</w:t>
      </w:r>
      <w:r>
        <w:rPr>
          <w:rFonts w:ascii="Cambria" w:hAnsi="Cambria"/>
          <w:spacing w:val="53"/>
        </w:rPr>
        <w:t> </w:t>
      </w:r>
      <w:r>
        <w:rPr>
          <w:rFonts w:ascii="Cambria" w:hAnsi="Cambria"/>
        </w:rPr>
        <w:t>a</w:t>
      </w:r>
      <w:r>
        <w:rPr>
          <w:rFonts w:ascii="Cambria" w:hAnsi="Cambria"/>
          <w:spacing w:val="1"/>
        </w:rPr>
        <w:t> </w:t>
      </w:r>
      <w:r>
        <w:rPr/>
        <w:t>los fines de viabilizar la crianza de abejas en áreas urbanas de Puerto Rico.</w:t>
      </w:r>
      <w:r>
        <w:rPr>
          <w:spacing w:val="1"/>
        </w:rPr>
        <w:t> </w:t>
      </w:r>
      <w:r>
        <w:rPr/>
        <w:t>Aunque el</w:t>
      </w:r>
      <w:r>
        <w:rPr>
          <w:spacing w:val="1"/>
        </w:rPr>
        <w:t> </w:t>
      </w:r>
      <w:r>
        <w:rPr/>
        <w:t>objetivo era loable, por la importancia del proceso de polinización en la producción de</w:t>
      </w:r>
      <w:r>
        <w:rPr>
          <w:spacing w:val="1"/>
        </w:rPr>
        <w:t> </w:t>
      </w:r>
      <w:r>
        <w:rPr/>
        <w:t>los alimentos que se consumen para la sobrevivencia humana, la implantación de la</w:t>
      </w:r>
      <w:r>
        <w:rPr>
          <w:spacing w:val="1"/>
        </w:rPr>
        <w:t> </w:t>
      </w:r>
      <w:r>
        <w:rPr/>
        <w:t>legislación ha demostrado que la apicultura en áreas residenciales representa un riesgo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los ciudadanos y</w:t>
      </w:r>
      <w:r>
        <w:rPr>
          <w:spacing w:val="2"/>
        </w:rPr>
        <w:t> </w:t>
      </w:r>
      <w:r>
        <w:rPr/>
        <w:t>para</w:t>
      </w:r>
      <w:r>
        <w:rPr>
          <w:spacing w:val="-1"/>
        </w:rPr>
        <w:t> </w:t>
      </w:r>
      <w:r>
        <w:rPr/>
        <w:t>la seguridad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line="331" w:lineRule="auto" w:before="4"/>
        <w:ind w:left="240" w:right="113" w:firstLine="360"/>
        <w:jc w:val="both"/>
      </w:pPr>
      <w:r>
        <w:rPr/>
        <w:t>La presencia de colmenas en zonas de alta densidad poblacional o urbanas pueden</w:t>
      </w:r>
      <w:r>
        <w:rPr>
          <w:spacing w:val="1"/>
        </w:rPr>
        <w:t> </w:t>
      </w:r>
      <w:r>
        <w:rPr/>
        <w:t>suponer</w:t>
      </w:r>
      <w:r>
        <w:rPr>
          <w:spacing w:val="22"/>
        </w:rPr>
        <w:t> </w:t>
      </w:r>
      <w:r>
        <w:rPr/>
        <w:t>una</w:t>
      </w:r>
      <w:r>
        <w:rPr>
          <w:spacing w:val="21"/>
        </w:rPr>
        <w:t> </w:t>
      </w:r>
      <w:r>
        <w:rPr/>
        <w:t>molestia</w:t>
      </w:r>
      <w:r>
        <w:rPr>
          <w:spacing w:val="23"/>
        </w:rPr>
        <w:t> </w:t>
      </w:r>
      <w:r>
        <w:rPr/>
        <w:t>para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resto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los</w:t>
      </w:r>
      <w:r>
        <w:rPr>
          <w:spacing w:val="20"/>
        </w:rPr>
        <w:t> </w:t>
      </w:r>
      <w:r>
        <w:rPr/>
        <w:t>ciudadanos.</w:t>
      </w:r>
      <w:r>
        <w:rPr>
          <w:spacing w:val="21"/>
        </w:rPr>
        <w:t> </w:t>
      </w:r>
      <w:r>
        <w:rPr/>
        <w:t>Hay</w:t>
      </w:r>
      <w:r>
        <w:rPr>
          <w:spacing w:val="22"/>
        </w:rPr>
        <w:t> </w:t>
      </w:r>
      <w:r>
        <w:rPr/>
        <w:t>que</w:t>
      </w:r>
      <w:r>
        <w:rPr>
          <w:spacing w:val="21"/>
        </w:rPr>
        <w:t> </w:t>
      </w:r>
      <w:r>
        <w:rPr/>
        <w:t>destacar,</w:t>
      </w:r>
      <w:r>
        <w:rPr>
          <w:spacing w:val="21"/>
        </w:rPr>
        <w:t> </w:t>
      </w:r>
      <w:r>
        <w:rPr/>
        <w:t>además,</w:t>
      </w:r>
      <w:r>
        <w:rPr>
          <w:spacing w:val="21"/>
        </w:rPr>
        <w:t> </w:t>
      </w:r>
      <w:r>
        <w:rPr/>
        <w:t>que</w:t>
      </w:r>
      <w:r>
        <w:rPr>
          <w:spacing w:val="-57"/>
        </w:rPr>
        <w:t> </w:t>
      </w:r>
      <w:r>
        <w:rPr/>
        <w:t>en las áreas urbanas la contaminación del ruido es mayor, por lo que este problema</w:t>
      </w:r>
      <w:r>
        <w:rPr>
          <w:spacing w:val="1"/>
        </w:rPr>
        <w:t> </w:t>
      </w:r>
      <w:r>
        <w:rPr/>
        <w:t>puede ser perjudicial para el manejo y control de las abejas. A esto se debe a la falta de</w:t>
      </w:r>
      <w:r>
        <w:rPr>
          <w:spacing w:val="1"/>
        </w:rPr>
        <w:t> </w:t>
      </w:r>
      <w:r>
        <w:rPr/>
        <w:t>conocimiento de la ciudadanía de como manejar las abejas, especialmente entre los</w:t>
      </w:r>
      <w:r>
        <w:rPr>
          <w:spacing w:val="1"/>
        </w:rPr>
        <w:t> </w:t>
      </w:r>
      <w:r>
        <w:rPr/>
        <w:t>niños,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alérgicas</w:t>
      </w:r>
      <w:r>
        <w:rPr>
          <w:spacing w:val="1"/>
        </w:rPr>
        <w:t> </w:t>
      </w:r>
      <w:r>
        <w:rPr/>
        <w:t>y animales</w:t>
      </w:r>
      <w:r>
        <w:rPr>
          <w:spacing w:val="-1"/>
        </w:rPr>
        <w:t> </w:t>
      </w:r>
      <w:r>
        <w:rPr/>
        <w:t>doméstico.</w:t>
      </w:r>
    </w:p>
    <w:p>
      <w:pPr>
        <w:spacing w:after="0" w:line="331" w:lineRule="auto"/>
        <w:jc w:val="both"/>
        <w:sectPr>
          <w:type w:val="continuous"/>
          <w:pgSz w:w="12240" w:h="15840"/>
          <w:pgMar w:top="1380" w:bottom="280" w:left="1200" w:right="1320"/>
        </w:sectPr>
      </w:pPr>
    </w:p>
    <w:p>
      <w:pPr>
        <w:pStyle w:val="BodyText"/>
        <w:spacing w:before="72"/>
        <w:ind w:left="122"/>
        <w:jc w:val="center"/>
        <w:rPr>
          <w:rFonts w:ascii="Times New Roman"/>
        </w:rPr>
      </w:pPr>
      <w:r>
        <w:rPr>
          <w:rFonts w:ascii="Times New Roman"/>
        </w:rPr>
        <w:t>2</w:t>
      </w:r>
    </w:p>
    <w:p>
      <w:pPr>
        <w:pStyle w:val="BodyText"/>
        <w:spacing w:before="5"/>
        <w:rPr>
          <w:rFonts w:ascii="Times New Roman"/>
          <w:sz w:val="37"/>
        </w:rPr>
      </w:pPr>
    </w:p>
    <w:p>
      <w:pPr>
        <w:pStyle w:val="BodyText"/>
        <w:spacing w:line="331" w:lineRule="auto" w:before="0"/>
        <w:ind w:left="240" w:right="121" w:firstLine="360"/>
        <w:jc w:val="both"/>
      </w:pPr>
      <w:r>
        <w:rPr/>
        <w:t>Las abejas por su naturaleza no son agresivas, simplemente manifiestan a veces lo</w:t>
      </w:r>
      <w:r>
        <w:rPr>
          <w:spacing w:val="1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4"/>
        </w:rPr>
        <w:t> </w:t>
      </w:r>
      <w:r>
        <w:rPr/>
        <w:t>conoce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los</w:t>
      </w:r>
      <w:r>
        <w:rPr>
          <w:spacing w:val="13"/>
        </w:rPr>
        <w:t> </w:t>
      </w:r>
      <w:r>
        <w:rPr/>
        <w:t>insectos</w:t>
      </w:r>
      <w:r>
        <w:rPr>
          <w:spacing w:val="13"/>
        </w:rPr>
        <w:t> </w:t>
      </w:r>
      <w:r>
        <w:rPr/>
        <w:t>sociales</w:t>
      </w:r>
      <w:r>
        <w:rPr>
          <w:spacing w:val="12"/>
        </w:rPr>
        <w:t> </w:t>
      </w:r>
      <w:r>
        <w:rPr/>
        <w:t>como</w:t>
      </w:r>
      <w:r>
        <w:rPr>
          <w:spacing w:val="17"/>
        </w:rPr>
        <w:t> </w:t>
      </w:r>
      <w:r>
        <w:rPr/>
        <w:t>comportamiento</w:t>
      </w:r>
      <w:r>
        <w:rPr>
          <w:spacing w:val="14"/>
        </w:rPr>
        <w:t> </w:t>
      </w:r>
      <w:r>
        <w:rPr/>
        <w:t>defensivo:</w:t>
      </w:r>
      <w:r>
        <w:rPr>
          <w:spacing w:val="14"/>
        </w:rPr>
        <w:t> </w:t>
      </w:r>
      <w:r>
        <w:rPr/>
        <w:t>no</w:t>
      </w:r>
      <w:r>
        <w:rPr>
          <w:spacing w:val="15"/>
        </w:rPr>
        <w:t> </w:t>
      </w:r>
      <w:r>
        <w:rPr/>
        <w:t>agreden,</w:t>
      </w:r>
      <w:r>
        <w:rPr>
          <w:spacing w:val="13"/>
        </w:rPr>
        <w:t> </w:t>
      </w:r>
      <w:r>
        <w:rPr/>
        <w:t>en</w:t>
      </w:r>
      <w:r>
        <w:rPr>
          <w:spacing w:val="-57"/>
        </w:rPr>
        <w:t> </w:t>
      </w:r>
      <w:r>
        <w:rPr/>
        <w:t>el</w:t>
      </w:r>
      <w:r>
        <w:rPr>
          <w:spacing w:val="-1"/>
        </w:rPr>
        <w:t> </w:t>
      </w:r>
      <w:r>
        <w:rPr/>
        <w:t>sentido humano del</w:t>
      </w:r>
      <w:r>
        <w:rPr>
          <w:spacing w:val="2"/>
        </w:rPr>
        <w:t> </w:t>
      </w:r>
      <w:r>
        <w:rPr/>
        <w:t>término,</w:t>
      </w:r>
      <w:r>
        <w:rPr>
          <w:spacing w:val="-1"/>
        </w:rPr>
        <w:t> </w:t>
      </w:r>
      <w:r>
        <w:rPr/>
        <w:t>sólo</w:t>
      </w:r>
      <w:r>
        <w:rPr>
          <w:spacing w:val="-2"/>
        </w:rPr>
        <w:t> </w:t>
      </w:r>
      <w:r>
        <w:rPr/>
        <w:t>responden a estímulos.</w:t>
      </w:r>
    </w:p>
    <w:p>
      <w:pPr>
        <w:pStyle w:val="BodyText"/>
        <w:spacing w:line="331" w:lineRule="auto" w:before="1"/>
        <w:ind w:left="240" w:right="118" w:firstLine="360"/>
        <w:jc w:val="both"/>
      </w:pPr>
      <w:r>
        <w:rPr/>
        <w:t>Estos estímulos pueden ser variados, y todos relacionados con la violación de su</w:t>
      </w:r>
      <w:r>
        <w:rPr>
          <w:spacing w:val="1"/>
        </w:rPr>
        <w:t> </w:t>
      </w:r>
      <w:r>
        <w:rPr/>
        <w:t>espacio o de la distancia de seguridad que debe mantenerse respecto a ellas, como por</w:t>
      </w:r>
      <w:r>
        <w:rPr>
          <w:spacing w:val="1"/>
        </w:rPr>
        <w:t> </w:t>
      </w:r>
      <w:r>
        <w:rPr/>
        <w:t>ejemplo puede ser el hecho de abrir, manipular una colmena o todo lo relacionado a su</w:t>
      </w:r>
      <w:r>
        <w:rPr>
          <w:spacing w:val="1"/>
        </w:rPr>
        <w:t> </w:t>
      </w:r>
      <w:r>
        <w:rPr/>
        <w:t>entorno.</w:t>
      </w:r>
    </w:p>
    <w:p>
      <w:pPr>
        <w:pStyle w:val="BodyText"/>
        <w:spacing w:line="331" w:lineRule="auto" w:before="3"/>
        <w:ind w:left="240" w:right="118" w:firstLine="360"/>
        <w:jc w:val="both"/>
      </w:pPr>
      <w:r>
        <w:rPr/>
        <w:t>Por lo tanto, la apicultura debe ser promovidas para áreas no urbanos donde el</w:t>
      </w:r>
      <w:r>
        <w:rPr>
          <w:spacing w:val="1"/>
        </w:rPr>
        <w:t> </w:t>
      </w:r>
      <w:r>
        <w:rPr/>
        <w:t>comportamiento</w:t>
      </w:r>
      <w:r>
        <w:rPr>
          <w:spacing w:val="1"/>
        </w:rPr>
        <w:t> </w:t>
      </w:r>
      <w:r>
        <w:rPr/>
        <w:t>humano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les afecte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insecto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insecto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afecte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57"/>
        </w:rPr>
        <w:t> </w:t>
      </w:r>
      <w:r>
        <w:rPr/>
        <w:t>ciudadanos.</w:t>
      </w:r>
      <w:r>
        <w:rPr>
          <w:spacing w:val="1"/>
        </w:rPr>
        <w:t> </w:t>
      </w:r>
      <w:r>
        <w:rPr/>
        <w:t>En los últimos meses del año 2021, se ha visto la proliferación de colmenas</w:t>
      </w:r>
      <w:r>
        <w:rPr>
          <w:spacing w:val="1"/>
        </w:rPr>
        <w:t> </w:t>
      </w:r>
      <w:r>
        <w:rPr/>
        <w:t>en áreas residenciales urbanas sin control que representan un riesgo a la seguridad</w:t>
      </w:r>
      <w:r>
        <w:rPr>
          <w:spacing w:val="1"/>
        </w:rPr>
        <w:t> </w:t>
      </w:r>
      <w:r>
        <w:rPr/>
        <w:t>pública.</w:t>
      </w:r>
    </w:p>
    <w:p>
      <w:pPr>
        <w:pStyle w:val="Heading1"/>
        <w:spacing w:before="239"/>
        <w:ind w:left="240" w:right="0"/>
        <w:jc w:val="left"/>
      </w:pPr>
      <w:r>
        <w:rPr/>
        <w:t>DECRETASE POR LA</w:t>
      </w:r>
      <w:r>
        <w:rPr>
          <w:spacing w:val="3"/>
        </w:rPr>
        <w:t> </w:t>
      </w:r>
      <w:r>
        <w:rPr/>
        <w:t>ASAMBLEA</w:t>
      </w:r>
      <w:r>
        <w:rPr>
          <w:spacing w:val="1"/>
        </w:rPr>
        <w:t> </w:t>
      </w:r>
      <w:r>
        <w:rPr/>
        <w:t>LEGISLATIVA DE</w:t>
      </w:r>
      <w:r>
        <w:rPr>
          <w:spacing w:val="1"/>
        </w:rPr>
        <w:t> </w:t>
      </w:r>
      <w:r>
        <w:rPr/>
        <w:t>PUERTO RICO:</w:t>
      </w:r>
    </w:p>
    <w:p>
      <w:pPr>
        <w:pStyle w:val="BodyText"/>
        <w:spacing w:before="0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277" w:val="left" w:leader="none"/>
          <w:tab w:pos="1278" w:val="left" w:leader="none"/>
        </w:tabs>
        <w:spacing w:line="240" w:lineRule="auto" w:before="70" w:after="0"/>
        <w:ind w:left="1277" w:right="0" w:hanging="1057"/>
        <w:jc w:val="left"/>
        <w:rPr>
          <w:sz w:val="24"/>
        </w:rPr>
      </w:pPr>
      <w:r>
        <w:rPr>
          <w:sz w:val="24"/>
        </w:rPr>
        <w:t>Sección</w:t>
      </w:r>
      <w:r>
        <w:rPr>
          <w:spacing w:val="5"/>
          <w:sz w:val="24"/>
        </w:rPr>
        <w:t> </w:t>
      </w:r>
      <w:r>
        <w:rPr>
          <w:sz w:val="24"/>
        </w:rPr>
        <w:t>1.</w:t>
      </w:r>
      <w:r>
        <w:rPr>
          <w:spacing w:val="6"/>
          <w:sz w:val="24"/>
        </w:rPr>
        <w:t> </w:t>
      </w:r>
      <w:r>
        <w:rPr>
          <w:sz w:val="24"/>
        </w:rPr>
        <w:t>-</w:t>
      </w:r>
      <w:r>
        <w:rPr>
          <w:spacing w:val="5"/>
          <w:sz w:val="24"/>
        </w:rPr>
        <w:t> </w:t>
      </w:r>
      <w:r>
        <w:rPr>
          <w:sz w:val="24"/>
        </w:rPr>
        <w:t>Se</w:t>
      </w:r>
      <w:r>
        <w:rPr>
          <w:spacing w:val="5"/>
          <w:sz w:val="24"/>
        </w:rPr>
        <w:t> </w:t>
      </w:r>
      <w:r>
        <w:rPr>
          <w:sz w:val="24"/>
        </w:rPr>
        <w:t>enmienda</w:t>
      </w:r>
      <w:r>
        <w:rPr>
          <w:spacing w:val="5"/>
          <w:sz w:val="24"/>
        </w:rPr>
        <w:t> </w:t>
      </w:r>
      <w:r>
        <w:rPr>
          <w:sz w:val="24"/>
        </w:rPr>
        <w:t>el</w:t>
      </w:r>
      <w:r>
        <w:rPr>
          <w:spacing w:val="6"/>
          <w:sz w:val="24"/>
        </w:rPr>
        <w:t> </w:t>
      </w:r>
      <w:r>
        <w:rPr>
          <w:sz w:val="24"/>
        </w:rPr>
        <w:t>enmendar</w:t>
      </w:r>
      <w:r>
        <w:rPr>
          <w:spacing w:val="6"/>
          <w:sz w:val="24"/>
        </w:rPr>
        <w:t> </w:t>
      </w:r>
      <w:r>
        <w:rPr>
          <w:sz w:val="24"/>
        </w:rPr>
        <w:t>el</w:t>
      </w:r>
      <w:r>
        <w:rPr>
          <w:spacing w:val="2"/>
          <w:sz w:val="24"/>
        </w:rPr>
        <w:t> </w:t>
      </w:r>
      <w:r>
        <w:rPr>
          <w:sz w:val="24"/>
        </w:rPr>
        <w:t>Artículo</w:t>
      </w:r>
      <w:r>
        <w:rPr>
          <w:spacing w:val="6"/>
          <w:sz w:val="24"/>
        </w:rPr>
        <w:t> </w:t>
      </w:r>
      <w:r>
        <w:rPr>
          <w:sz w:val="24"/>
        </w:rPr>
        <w:t>7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la</w:t>
      </w:r>
      <w:r>
        <w:rPr>
          <w:spacing w:val="5"/>
          <w:sz w:val="24"/>
        </w:rPr>
        <w:t> </w:t>
      </w:r>
      <w:r>
        <w:rPr>
          <w:sz w:val="24"/>
        </w:rPr>
        <w:t>Ley</w:t>
      </w:r>
      <w:r>
        <w:rPr>
          <w:spacing w:val="6"/>
          <w:sz w:val="24"/>
        </w:rPr>
        <w:t> </w:t>
      </w:r>
      <w:r>
        <w:rPr>
          <w:sz w:val="24"/>
        </w:rPr>
        <w:t>156</w:t>
      </w:r>
      <w:r>
        <w:rPr>
          <w:spacing w:val="7"/>
          <w:sz w:val="24"/>
        </w:rPr>
        <w:t> </w:t>
      </w:r>
      <w:r>
        <w:rPr>
          <w:sz w:val="24"/>
        </w:rPr>
        <w:t>-</w:t>
      </w:r>
      <w:r>
        <w:rPr>
          <w:spacing w:val="4"/>
          <w:sz w:val="24"/>
        </w:rPr>
        <w:t> </w:t>
      </w:r>
      <w:r>
        <w:rPr>
          <w:sz w:val="24"/>
        </w:rPr>
        <w:t>2016,</w:t>
      </w:r>
      <w:r>
        <w:rPr>
          <w:spacing w:val="5"/>
          <w:sz w:val="24"/>
        </w:rPr>
        <w:t> </w:t>
      </w:r>
      <w:r>
        <w:rPr>
          <w:sz w:val="24"/>
        </w:rPr>
        <w:t>según</w:t>
      </w:r>
    </w:p>
    <w:p>
      <w:pPr>
        <w:pStyle w:val="BodyText"/>
        <w:spacing w:before="0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557" w:val="left" w:leader="none"/>
          <w:tab w:pos="558" w:val="left" w:leader="none"/>
        </w:tabs>
        <w:spacing w:line="240" w:lineRule="auto" w:before="70" w:after="0"/>
        <w:ind w:left="557" w:right="0" w:hanging="337"/>
        <w:jc w:val="left"/>
        <w:rPr>
          <w:sz w:val="24"/>
        </w:rPr>
      </w:pPr>
      <w:r>
        <w:rPr>
          <w:rFonts w:ascii="Cambria" w:hAnsi="Cambria"/>
          <w:w w:val="105"/>
          <w:sz w:val="24"/>
        </w:rPr>
        <w:t>enmendada,</w:t>
      </w:r>
      <w:r>
        <w:rPr>
          <w:rFonts w:ascii="Cambria" w:hAnsi="Cambria"/>
          <w:spacing w:val="16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conocida</w:t>
      </w:r>
      <w:r>
        <w:rPr>
          <w:rFonts w:ascii="Cambria" w:hAnsi="Cambria"/>
          <w:spacing w:val="23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como</w:t>
      </w:r>
      <w:r>
        <w:rPr>
          <w:rFonts w:ascii="Cambria" w:hAnsi="Cambria"/>
          <w:spacing w:val="19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“Ley</w:t>
      </w:r>
      <w:r>
        <w:rPr>
          <w:rFonts w:ascii="Cambria" w:hAnsi="Cambria"/>
          <w:spacing w:val="19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de</w:t>
      </w:r>
      <w:r>
        <w:rPr>
          <w:rFonts w:ascii="Cambria" w:hAnsi="Cambria"/>
          <w:spacing w:val="17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Protección</w:t>
      </w:r>
      <w:r>
        <w:rPr>
          <w:rFonts w:ascii="Cambria" w:hAnsi="Cambria"/>
          <w:spacing w:val="18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y</w:t>
      </w:r>
      <w:r>
        <w:rPr>
          <w:rFonts w:ascii="Cambria" w:hAnsi="Cambria"/>
          <w:spacing w:val="19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Preservación</w:t>
      </w:r>
      <w:r>
        <w:rPr>
          <w:rFonts w:ascii="Cambria" w:hAnsi="Cambria"/>
          <w:spacing w:val="18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de</w:t>
      </w:r>
      <w:r>
        <w:rPr>
          <w:rFonts w:ascii="Cambria" w:hAnsi="Cambria"/>
          <w:spacing w:val="18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Polinizadores</w:t>
      </w:r>
      <w:r>
        <w:rPr>
          <w:rFonts w:ascii="Cambria" w:hAnsi="Cambria"/>
          <w:spacing w:val="17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d</w:t>
      </w:r>
      <w:r>
        <w:rPr>
          <w:w w:val="105"/>
          <w:sz w:val="24"/>
        </w:rPr>
        <w:t>e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557" w:val="left" w:leader="none"/>
          <w:tab w:pos="558" w:val="left" w:leader="none"/>
        </w:tabs>
        <w:spacing w:line="240" w:lineRule="auto" w:before="70" w:after="0"/>
        <w:ind w:left="557" w:right="0" w:hanging="337"/>
        <w:jc w:val="left"/>
        <w:rPr>
          <w:sz w:val="24"/>
        </w:rPr>
      </w:pPr>
      <w:r>
        <w:rPr>
          <w:rFonts w:ascii="Cambria" w:hAnsi="Cambria"/>
          <w:sz w:val="24"/>
        </w:rPr>
        <w:t>Puerto</w:t>
      </w:r>
      <w:r>
        <w:rPr>
          <w:rFonts w:ascii="Cambria" w:hAnsi="Cambria"/>
          <w:spacing w:val="14"/>
          <w:sz w:val="24"/>
        </w:rPr>
        <w:t> </w:t>
      </w:r>
      <w:r>
        <w:rPr>
          <w:rFonts w:ascii="Cambria" w:hAnsi="Cambria"/>
          <w:sz w:val="24"/>
        </w:rPr>
        <w:t>Rico”</w:t>
      </w:r>
      <w:r>
        <w:rPr>
          <w:sz w:val="24"/>
        </w:rPr>
        <w:t>,</w:t>
      </w:r>
      <w:r>
        <w:rPr>
          <w:spacing w:val="7"/>
          <w:sz w:val="24"/>
        </w:rPr>
        <w:t> </w:t>
      </w:r>
      <w:r>
        <w:rPr>
          <w:sz w:val="24"/>
        </w:rPr>
        <w:t>para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4"/>
          <w:sz w:val="24"/>
        </w:rPr>
        <w:t> </w:t>
      </w:r>
      <w:r>
        <w:rPr>
          <w:sz w:val="24"/>
        </w:rPr>
        <w:t>lea</w:t>
      </w:r>
      <w:r>
        <w:rPr>
          <w:spacing w:val="8"/>
          <w:sz w:val="24"/>
        </w:rPr>
        <w:t> </w:t>
      </w:r>
      <w:r>
        <w:rPr>
          <w:sz w:val="24"/>
        </w:rPr>
        <w:t>como</w:t>
      </w:r>
      <w:r>
        <w:rPr>
          <w:spacing w:val="7"/>
          <w:sz w:val="24"/>
        </w:rPr>
        <w:t> </w:t>
      </w:r>
      <w:r>
        <w:rPr>
          <w:sz w:val="24"/>
        </w:rPr>
        <w:t>sigue: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1277" w:val="left" w:leader="none"/>
          <w:tab w:pos="1278" w:val="left" w:leader="none"/>
        </w:tabs>
        <w:spacing w:line="240" w:lineRule="auto" w:before="70" w:after="0"/>
        <w:ind w:left="1277" w:right="0" w:hanging="1057"/>
        <w:jc w:val="left"/>
        <w:rPr>
          <w:sz w:val="24"/>
        </w:rPr>
      </w:pPr>
      <w:r>
        <w:rPr>
          <w:rFonts w:ascii="Cambria" w:hAnsi="Cambria"/>
          <w:sz w:val="24"/>
        </w:rPr>
        <w:t>“Artículo</w:t>
      </w:r>
      <w:r>
        <w:rPr>
          <w:rFonts w:ascii="Cambria" w:hAnsi="Cambria"/>
          <w:spacing w:val="14"/>
          <w:sz w:val="24"/>
        </w:rPr>
        <w:t> </w:t>
      </w:r>
      <w:r>
        <w:rPr>
          <w:rFonts w:ascii="Cambria" w:hAnsi="Cambria"/>
          <w:sz w:val="24"/>
        </w:rPr>
        <w:t>7.</w:t>
      </w:r>
      <w:r>
        <w:rPr>
          <w:sz w:val="24"/>
        </w:rPr>
        <w:t>-</w:t>
      </w:r>
      <w:r>
        <w:rPr>
          <w:spacing w:val="58"/>
          <w:sz w:val="24"/>
        </w:rPr>
        <w:t> </w:t>
      </w:r>
      <w:r>
        <w:rPr>
          <w:sz w:val="24"/>
        </w:rPr>
        <w:t>Se</w:t>
      </w:r>
      <w:r>
        <w:rPr>
          <w:spacing w:val="58"/>
          <w:sz w:val="24"/>
        </w:rPr>
        <w:t> </w:t>
      </w:r>
      <w:r>
        <w:rPr>
          <w:sz w:val="24"/>
        </w:rPr>
        <w:t>le</w:t>
      </w:r>
      <w:r>
        <w:rPr>
          <w:spacing w:val="58"/>
          <w:sz w:val="24"/>
        </w:rPr>
        <w:t> </w:t>
      </w:r>
      <w:r>
        <w:rPr>
          <w:sz w:val="24"/>
        </w:rPr>
        <w:t>ordena</w:t>
      </w:r>
      <w:r>
        <w:rPr>
          <w:spacing w:val="58"/>
          <w:sz w:val="24"/>
        </w:rPr>
        <w:t> </w:t>
      </w:r>
      <w:r>
        <w:rPr>
          <w:sz w:val="24"/>
        </w:rPr>
        <w:t>al</w:t>
      </w:r>
      <w:r>
        <w:rPr>
          <w:spacing w:val="58"/>
          <w:sz w:val="24"/>
        </w:rPr>
        <w:t> </w:t>
      </w:r>
      <w:r>
        <w:rPr>
          <w:sz w:val="24"/>
        </w:rPr>
        <w:t>Departamento</w:t>
      </w:r>
      <w:r>
        <w:rPr>
          <w:spacing w:val="59"/>
          <w:sz w:val="24"/>
        </w:rPr>
        <w:t> </w:t>
      </w:r>
      <w:r>
        <w:rPr>
          <w:sz w:val="24"/>
        </w:rPr>
        <w:t>de</w:t>
      </w:r>
      <w:r>
        <w:rPr>
          <w:spacing w:val="58"/>
          <w:sz w:val="24"/>
        </w:rPr>
        <w:t> </w:t>
      </w:r>
      <w:r>
        <w:rPr>
          <w:sz w:val="24"/>
        </w:rPr>
        <w:t>Agricultura</w:t>
      </w:r>
      <w:r>
        <w:rPr>
          <w:spacing w:val="59"/>
          <w:sz w:val="24"/>
        </w:rPr>
        <w:t> </w:t>
      </w:r>
      <w:r>
        <w:rPr>
          <w:sz w:val="24"/>
        </w:rPr>
        <w:t>a</w:t>
      </w:r>
      <w:r>
        <w:rPr>
          <w:spacing w:val="58"/>
          <w:sz w:val="24"/>
        </w:rPr>
        <w:t> </w:t>
      </w:r>
      <w:r>
        <w:rPr>
          <w:sz w:val="24"/>
        </w:rPr>
        <w:t>desarrollar</w:t>
      </w:r>
      <w:r>
        <w:rPr>
          <w:spacing w:val="59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12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637" w:val="left" w:leader="none"/>
          <w:tab w:pos="1638" w:val="left" w:leader="none"/>
        </w:tabs>
        <w:spacing w:line="240" w:lineRule="auto" w:before="70" w:after="0"/>
        <w:ind w:left="1637" w:right="0" w:hanging="1417"/>
        <w:jc w:val="left"/>
        <w:rPr>
          <w:sz w:val="24"/>
        </w:rPr>
      </w:pPr>
      <w:r>
        <w:rPr>
          <w:sz w:val="24"/>
        </w:rPr>
        <w:t>preparar</w:t>
      </w:r>
      <w:r>
        <w:rPr>
          <w:spacing w:val="14"/>
          <w:sz w:val="24"/>
        </w:rPr>
        <w:t> </w:t>
      </w:r>
      <w:r>
        <w:rPr>
          <w:sz w:val="24"/>
        </w:rPr>
        <w:t>un</w:t>
      </w:r>
      <w:r>
        <w:rPr>
          <w:spacing w:val="11"/>
          <w:sz w:val="24"/>
        </w:rPr>
        <w:t> </w:t>
      </w:r>
      <w:r>
        <w:rPr>
          <w:sz w:val="24"/>
        </w:rPr>
        <w:t>mapa</w:t>
      </w:r>
      <w:r>
        <w:rPr>
          <w:spacing w:val="12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refleje</w:t>
      </w:r>
      <w:r>
        <w:rPr>
          <w:spacing w:val="13"/>
          <w:sz w:val="24"/>
        </w:rPr>
        <w:t> </w:t>
      </w:r>
      <w:r>
        <w:rPr>
          <w:sz w:val="24"/>
        </w:rPr>
        <w:t>la</w:t>
      </w:r>
      <w:r>
        <w:rPr>
          <w:spacing w:val="15"/>
          <w:sz w:val="24"/>
        </w:rPr>
        <w:t> </w:t>
      </w:r>
      <w:r>
        <w:rPr>
          <w:sz w:val="24"/>
        </w:rPr>
        <w:t>ubicación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todo</w:t>
      </w:r>
      <w:r>
        <w:rPr>
          <w:spacing w:val="13"/>
          <w:sz w:val="24"/>
        </w:rPr>
        <w:t> </w:t>
      </w:r>
      <w:r>
        <w:rPr>
          <w:sz w:val="24"/>
        </w:rPr>
        <w:t>apiario</w:t>
      </w:r>
      <w:r>
        <w:rPr>
          <w:spacing w:val="14"/>
          <w:sz w:val="24"/>
        </w:rPr>
        <w:t> </w:t>
      </w:r>
      <w:r>
        <w:rPr>
          <w:sz w:val="24"/>
        </w:rPr>
        <w:t>en</w:t>
      </w:r>
      <w:r>
        <w:rPr>
          <w:spacing w:val="12"/>
          <w:sz w:val="24"/>
        </w:rPr>
        <w:t> </w:t>
      </w:r>
      <w:r>
        <w:rPr>
          <w:sz w:val="24"/>
        </w:rPr>
        <w:t>cada</w:t>
      </w:r>
      <w:r>
        <w:rPr>
          <w:spacing w:val="15"/>
          <w:sz w:val="24"/>
        </w:rPr>
        <w:t> </w:t>
      </w:r>
      <w:r>
        <w:rPr>
          <w:sz w:val="24"/>
        </w:rPr>
        <w:t>uno</w:t>
      </w:r>
      <w:r>
        <w:rPr>
          <w:spacing w:val="14"/>
          <w:sz w:val="24"/>
        </w:rPr>
        <w:t> </w:t>
      </w:r>
      <w:r>
        <w:rPr>
          <w:sz w:val="24"/>
        </w:rPr>
        <w:t>de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1637" w:val="left" w:leader="none"/>
          <w:tab w:pos="1638" w:val="left" w:leader="none"/>
        </w:tabs>
        <w:spacing w:line="240" w:lineRule="auto" w:before="70" w:after="0"/>
        <w:ind w:left="1637" w:right="0" w:hanging="1417"/>
        <w:jc w:val="left"/>
        <w:rPr>
          <w:sz w:val="24"/>
        </w:rPr>
      </w:pPr>
      <w:r>
        <w:rPr>
          <w:sz w:val="24"/>
        </w:rPr>
        <w:t>los</w:t>
      </w:r>
      <w:r>
        <w:rPr>
          <w:spacing w:val="47"/>
          <w:sz w:val="24"/>
        </w:rPr>
        <w:t> </w:t>
      </w:r>
      <w:r>
        <w:rPr>
          <w:sz w:val="24"/>
        </w:rPr>
        <w:t>municipios</w:t>
      </w:r>
      <w:r>
        <w:rPr>
          <w:spacing w:val="48"/>
          <w:sz w:val="24"/>
        </w:rPr>
        <w:t> </w:t>
      </w:r>
      <w:r>
        <w:rPr>
          <w:sz w:val="24"/>
        </w:rPr>
        <w:t>de</w:t>
      </w:r>
      <w:r>
        <w:rPr>
          <w:spacing w:val="49"/>
          <w:sz w:val="24"/>
        </w:rPr>
        <w:t> </w:t>
      </w:r>
      <w:r>
        <w:rPr>
          <w:sz w:val="24"/>
        </w:rPr>
        <w:t>Puerto</w:t>
      </w:r>
      <w:r>
        <w:rPr>
          <w:spacing w:val="47"/>
          <w:sz w:val="24"/>
        </w:rPr>
        <w:t> </w:t>
      </w:r>
      <w:r>
        <w:rPr>
          <w:sz w:val="24"/>
        </w:rPr>
        <w:t>Rico,</w:t>
      </w:r>
      <w:r>
        <w:rPr>
          <w:spacing w:val="49"/>
          <w:sz w:val="24"/>
        </w:rPr>
        <w:t> </w:t>
      </w:r>
      <w:r>
        <w:rPr>
          <w:sz w:val="24"/>
        </w:rPr>
        <w:t>estableciendo</w:t>
      </w:r>
      <w:r>
        <w:rPr>
          <w:spacing w:val="48"/>
          <w:sz w:val="24"/>
        </w:rPr>
        <w:t> </w:t>
      </w:r>
      <w:r>
        <w:rPr>
          <w:sz w:val="24"/>
        </w:rPr>
        <w:t>para</w:t>
      </w:r>
      <w:r>
        <w:rPr>
          <w:spacing w:val="49"/>
          <w:sz w:val="24"/>
        </w:rPr>
        <w:t> </w:t>
      </w:r>
      <w:r>
        <w:rPr>
          <w:sz w:val="24"/>
        </w:rPr>
        <w:t>cada</w:t>
      </w:r>
      <w:r>
        <w:rPr>
          <w:spacing w:val="48"/>
          <w:sz w:val="24"/>
        </w:rPr>
        <w:t> </w:t>
      </w:r>
      <w:r>
        <w:rPr>
          <w:sz w:val="24"/>
        </w:rPr>
        <w:t>uno</w:t>
      </w:r>
      <w:r>
        <w:rPr>
          <w:spacing w:val="49"/>
          <w:sz w:val="24"/>
        </w:rPr>
        <w:t> </w:t>
      </w:r>
      <w:r>
        <w:rPr>
          <w:sz w:val="24"/>
        </w:rPr>
        <w:t>de</w:t>
      </w:r>
      <w:r>
        <w:rPr>
          <w:spacing w:val="46"/>
          <w:sz w:val="24"/>
        </w:rPr>
        <w:t> </w:t>
      </w:r>
      <w:r>
        <w:rPr>
          <w:sz w:val="24"/>
        </w:rPr>
        <w:t>ellos</w:t>
      </w:r>
      <w:r>
        <w:rPr>
          <w:spacing w:val="56"/>
          <w:sz w:val="24"/>
        </w:rPr>
        <w:t> </w:t>
      </w:r>
      <w:r>
        <w:rPr>
          <w:sz w:val="24"/>
        </w:rPr>
        <w:t>el</w:t>
      </w:r>
    </w:p>
    <w:p>
      <w:pPr>
        <w:pStyle w:val="BodyText"/>
        <w:spacing w:before="12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637" w:val="left" w:leader="none"/>
          <w:tab w:pos="1638" w:val="left" w:leader="none"/>
        </w:tabs>
        <w:spacing w:line="240" w:lineRule="auto" w:before="70" w:after="0"/>
        <w:ind w:left="1637" w:right="0" w:hanging="1417"/>
        <w:jc w:val="left"/>
        <w:rPr>
          <w:sz w:val="24"/>
        </w:rPr>
      </w:pPr>
      <w:r>
        <w:rPr>
          <w:sz w:val="24"/>
        </w:rPr>
        <w:t>nombre</w:t>
      </w:r>
      <w:r>
        <w:rPr>
          <w:spacing w:val="32"/>
          <w:sz w:val="24"/>
        </w:rPr>
        <w:t> </w:t>
      </w:r>
      <w:r>
        <w:rPr>
          <w:sz w:val="24"/>
        </w:rPr>
        <w:t>del</w:t>
      </w:r>
      <w:r>
        <w:rPr>
          <w:spacing w:val="32"/>
          <w:sz w:val="24"/>
        </w:rPr>
        <w:t> </w:t>
      </w:r>
      <w:r>
        <w:rPr>
          <w:sz w:val="24"/>
        </w:rPr>
        <w:t>apicultor</w:t>
      </w:r>
      <w:r>
        <w:rPr>
          <w:spacing w:val="33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z w:val="24"/>
        </w:rPr>
        <w:t>cargo</w:t>
      </w:r>
      <w:r>
        <w:rPr>
          <w:spacing w:val="34"/>
          <w:sz w:val="24"/>
        </w:rPr>
        <w:t> </w:t>
      </w:r>
      <w:r>
        <w:rPr>
          <w:sz w:val="24"/>
        </w:rPr>
        <w:t>y</w:t>
      </w:r>
      <w:r>
        <w:rPr>
          <w:spacing w:val="33"/>
          <w:sz w:val="24"/>
        </w:rPr>
        <w:t> </w:t>
      </w:r>
      <w:r>
        <w:rPr>
          <w:sz w:val="24"/>
        </w:rPr>
        <w:t>el</w:t>
      </w:r>
      <w:r>
        <w:rPr>
          <w:spacing w:val="32"/>
          <w:sz w:val="24"/>
        </w:rPr>
        <w:t> </w:t>
      </w:r>
      <w:r>
        <w:rPr>
          <w:sz w:val="24"/>
        </w:rPr>
        <w:t>número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colmenas.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igual</w:t>
      </w:r>
      <w:r>
        <w:rPr>
          <w:spacing w:val="33"/>
          <w:sz w:val="24"/>
        </w:rPr>
        <w:t> </w:t>
      </w:r>
      <w:r>
        <w:rPr>
          <w:sz w:val="24"/>
        </w:rPr>
        <w:t>forma,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1637" w:val="left" w:leader="none"/>
          <w:tab w:pos="1638" w:val="left" w:leader="none"/>
        </w:tabs>
        <w:spacing w:line="240" w:lineRule="auto" w:before="70" w:after="0"/>
        <w:ind w:left="1637" w:right="0" w:hanging="1417"/>
        <w:jc w:val="left"/>
        <w:rPr>
          <w:i/>
          <w:sz w:val="24"/>
        </w:rPr>
      </w:pPr>
      <w:r>
        <w:rPr>
          <w:sz w:val="24"/>
        </w:rPr>
        <w:t>estará</w:t>
      </w:r>
      <w:r>
        <w:rPr>
          <w:spacing w:val="-1"/>
          <w:sz w:val="24"/>
        </w:rPr>
        <w:t> </w:t>
      </w:r>
      <w:r>
        <w:rPr>
          <w:sz w:val="24"/>
        </w:rPr>
        <w:t>a cargo de</w:t>
      </w:r>
      <w:r>
        <w:rPr>
          <w:spacing w:val="-2"/>
          <w:sz w:val="24"/>
        </w:rPr>
        <w:t> </w:t>
      </w:r>
      <w:r>
        <w:rPr>
          <w:sz w:val="24"/>
        </w:rPr>
        <w:t>regular y permitir la</w:t>
      </w:r>
      <w:r>
        <w:rPr>
          <w:spacing w:val="-3"/>
          <w:sz w:val="24"/>
        </w:rPr>
        <w:t> </w:t>
      </w:r>
      <w:r>
        <w:rPr>
          <w:sz w:val="24"/>
        </w:rPr>
        <w:t>apicultura</w:t>
      </w:r>
      <w:r>
        <w:rPr>
          <w:spacing w:val="-1"/>
          <w:sz w:val="24"/>
        </w:rPr>
        <w:t> </w:t>
      </w:r>
      <w:r>
        <w:rPr>
          <w:sz w:val="24"/>
        </w:rPr>
        <w:t>urbana</w:t>
      </w:r>
      <w:r>
        <w:rPr>
          <w:rFonts w:ascii="Times New Roman" w:hAnsi="Times New Roman"/>
          <w:b/>
          <w:i/>
          <w:sz w:val="24"/>
        </w:rPr>
        <w:t>, </w:t>
      </w:r>
      <w:r>
        <w:rPr>
          <w:i/>
          <w:sz w:val="24"/>
        </w:rPr>
        <w:t>sin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embargo,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estará</w:t>
      </w:r>
    </w:p>
    <w:p>
      <w:pPr>
        <w:pStyle w:val="BodyText"/>
        <w:spacing w:before="3"/>
        <w:rPr>
          <w:i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637" w:val="left" w:leader="none"/>
          <w:tab w:pos="1638" w:val="left" w:leader="none"/>
        </w:tabs>
        <w:spacing w:line="240" w:lineRule="auto" w:before="70" w:after="0"/>
        <w:ind w:left="1637" w:right="0" w:hanging="1417"/>
        <w:jc w:val="left"/>
        <w:rPr>
          <w:rFonts w:ascii="Trebuchet MS" w:hAnsi="Trebuchet MS"/>
          <w:i/>
          <w:sz w:val="24"/>
        </w:rPr>
      </w:pPr>
      <w:r>
        <w:rPr>
          <w:i/>
          <w:sz w:val="24"/>
        </w:rPr>
        <w:t>prohibida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áreas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residenciales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urbanas.</w:t>
      </w:r>
      <w:r>
        <w:rPr>
          <w:rFonts w:ascii="Trebuchet MS" w:hAnsi="Trebuchet MS"/>
          <w:i/>
          <w:sz w:val="24"/>
        </w:rPr>
        <w:t>”</w:t>
      </w:r>
    </w:p>
    <w:p>
      <w:pPr>
        <w:pStyle w:val="BodyText"/>
        <w:spacing w:before="9"/>
        <w:rPr>
          <w:rFonts w:ascii="Trebuchet MS"/>
          <w:i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277" w:val="left" w:leader="none"/>
          <w:tab w:pos="1278" w:val="left" w:leader="none"/>
        </w:tabs>
        <w:spacing w:line="240" w:lineRule="auto" w:before="70" w:after="0"/>
        <w:ind w:left="1277" w:right="0" w:hanging="1177"/>
        <w:jc w:val="left"/>
        <w:rPr>
          <w:sz w:val="24"/>
        </w:rPr>
      </w:pPr>
      <w:r>
        <w:rPr>
          <w:sz w:val="24"/>
        </w:rPr>
        <w:t>Sección</w:t>
      </w:r>
      <w:r>
        <w:rPr>
          <w:spacing w:val="33"/>
          <w:sz w:val="24"/>
        </w:rPr>
        <w:t> </w:t>
      </w:r>
      <w:r>
        <w:rPr>
          <w:sz w:val="24"/>
        </w:rPr>
        <w:t>2.</w:t>
      </w:r>
      <w:r>
        <w:rPr>
          <w:spacing w:val="91"/>
          <w:sz w:val="24"/>
        </w:rPr>
        <w:t> </w:t>
      </w:r>
      <w:r>
        <w:rPr>
          <w:sz w:val="24"/>
        </w:rPr>
        <w:t>-Esta</w:t>
      </w:r>
      <w:r>
        <w:rPr>
          <w:spacing w:val="92"/>
          <w:sz w:val="24"/>
        </w:rPr>
        <w:t> </w:t>
      </w:r>
      <w:r>
        <w:rPr>
          <w:sz w:val="24"/>
        </w:rPr>
        <w:t>Ley</w:t>
      </w:r>
      <w:r>
        <w:rPr>
          <w:spacing w:val="93"/>
          <w:sz w:val="24"/>
        </w:rPr>
        <w:t> </w:t>
      </w:r>
      <w:r>
        <w:rPr>
          <w:sz w:val="24"/>
        </w:rPr>
        <w:t>comenzará</w:t>
      </w:r>
      <w:r>
        <w:rPr>
          <w:spacing w:val="91"/>
          <w:sz w:val="24"/>
        </w:rPr>
        <w:t> </w:t>
      </w:r>
      <w:r>
        <w:rPr>
          <w:sz w:val="24"/>
        </w:rPr>
        <w:t>a</w:t>
      </w:r>
      <w:r>
        <w:rPr>
          <w:spacing w:val="92"/>
          <w:sz w:val="24"/>
        </w:rPr>
        <w:t> </w:t>
      </w:r>
      <w:r>
        <w:rPr>
          <w:sz w:val="24"/>
        </w:rPr>
        <w:t>regir</w:t>
      </w:r>
      <w:r>
        <w:rPr>
          <w:spacing w:val="90"/>
          <w:sz w:val="24"/>
        </w:rPr>
        <w:t> </w:t>
      </w:r>
      <w:r>
        <w:rPr>
          <w:sz w:val="24"/>
        </w:rPr>
        <w:t>inmediatamente</w:t>
      </w:r>
      <w:r>
        <w:rPr>
          <w:spacing w:val="91"/>
          <w:sz w:val="24"/>
        </w:rPr>
        <w:t> </w:t>
      </w:r>
      <w:r>
        <w:rPr>
          <w:sz w:val="24"/>
        </w:rPr>
        <w:t>después</w:t>
      </w:r>
      <w:r>
        <w:rPr>
          <w:spacing w:val="96"/>
          <w:sz w:val="24"/>
        </w:rPr>
        <w:t> </w:t>
      </w:r>
      <w:r>
        <w:rPr>
          <w:sz w:val="24"/>
        </w:rPr>
        <w:t>de</w:t>
      </w:r>
      <w:r>
        <w:rPr>
          <w:spacing w:val="92"/>
          <w:sz w:val="24"/>
        </w:rPr>
        <w:t> </w:t>
      </w:r>
      <w:r>
        <w:rPr>
          <w:sz w:val="24"/>
        </w:rPr>
        <w:t>su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557" w:val="left" w:leader="none"/>
          <w:tab w:pos="558" w:val="left" w:leader="none"/>
        </w:tabs>
        <w:spacing w:line="240" w:lineRule="auto" w:before="70" w:after="0"/>
        <w:ind w:left="557" w:right="0" w:hanging="457"/>
        <w:jc w:val="left"/>
        <w:rPr>
          <w:sz w:val="24"/>
        </w:rPr>
      </w:pPr>
      <w:r>
        <w:rPr>
          <w:sz w:val="24"/>
        </w:rPr>
        <w:t>aprobación.</w:t>
      </w:r>
    </w:p>
    <w:sectPr>
      <w:pgSz w:w="12240" w:h="15840"/>
      <w:pgMar w:top="640" w:bottom="280" w:left="12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277" w:hanging="1056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24" w:hanging="10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8" w:hanging="10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12" w:hanging="10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56" w:hanging="10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0" w:hanging="10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10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88" w:hanging="10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2" w:hanging="105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70"/>
    </w:pPr>
    <w:rPr>
      <w:rFonts w:ascii="Palatino Linotype" w:hAnsi="Palatino Linotype" w:eastAsia="Palatino Linotype" w:cs="Palatino Linotype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10" w:right="891"/>
      <w:jc w:val="center"/>
      <w:outlineLvl w:val="1"/>
    </w:pPr>
    <w:rPr>
      <w:rFonts w:ascii="Palatino Linotype" w:hAnsi="Palatino Linotype" w:eastAsia="Palatino Linotype" w:cs="Palatino Linotype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70"/>
      <w:ind w:left="3512"/>
    </w:pPr>
    <w:rPr>
      <w:rFonts w:ascii="Palatino Linotype" w:hAnsi="Palatino Linotype" w:eastAsia="Palatino Linotype" w:cs="Palatino Linotype"/>
      <w:b/>
      <w:bCs/>
      <w:sz w:val="52"/>
      <w:szCs w:val="5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70"/>
      <w:ind w:left="1637" w:hanging="1417"/>
    </w:pPr>
    <w:rPr>
      <w:rFonts w:ascii="Palatino Linotype" w:hAnsi="Palatino Linotype" w:eastAsia="Palatino Linotype" w:cs="Palatino Linotype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YVelez;JLDalmau</dc:creator>
  <dc:title>PS Adhesión de Recetas</dc:title>
  <dcterms:created xsi:type="dcterms:W3CDTF">2021-05-11T17:20:20Z</dcterms:created>
  <dcterms:modified xsi:type="dcterms:W3CDTF">2021-05-11T17:20:20Z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2021-05-11T00:00:00Z</vt:filetime>
  </property>
</Properties>
</file>