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119" w:right="0" w:firstLine="0"/>
        <w:jc w:val="center"/>
        <w:rPr>
          <w:sz w:val="36"/>
        </w:rPr>
      </w:pPr>
      <w:r>
        <w:rPr>
          <w:sz w:val="36"/>
        </w:rPr>
        <w:t>ESTADO</w:t>
      </w:r>
      <w:r>
        <w:rPr>
          <w:spacing w:val="-2"/>
          <w:sz w:val="36"/>
        </w:rPr>
        <w:t> </w:t>
      </w:r>
      <w:r>
        <w:rPr>
          <w:sz w:val="36"/>
        </w:rPr>
        <w:t>LIBRE ASOCIADO</w:t>
      </w:r>
      <w:r>
        <w:rPr>
          <w:spacing w:val="-3"/>
          <w:sz w:val="36"/>
        </w:rPr>
        <w:t> </w:t>
      </w:r>
      <w:r>
        <w:rPr>
          <w:sz w:val="36"/>
        </w:rPr>
        <w:t>DE PUERTO</w:t>
      </w:r>
      <w:r>
        <w:rPr>
          <w:spacing w:val="-1"/>
          <w:sz w:val="36"/>
        </w:rPr>
        <w:t> </w:t>
      </w:r>
      <w:r>
        <w:rPr>
          <w:sz w:val="36"/>
        </w:rPr>
        <w:t>RICO</w:t>
      </w:r>
    </w:p>
    <w:p>
      <w:pPr>
        <w:pStyle w:val="BodyText"/>
        <w:spacing w:before="2"/>
        <w:rPr>
          <w:sz w:val="31"/>
        </w:rPr>
      </w:pPr>
    </w:p>
    <w:p>
      <w:pPr>
        <w:tabs>
          <w:tab w:pos="7573" w:val="left" w:leader="none"/>
        </w:tabs>
        <w:spacing w:line="311" w:lineRule="exact" w:before="0"/>
        <w:ind w:left="240" w:right="0" w:firstLine="0"/>
        <w:jc w:val="left"/>
        <w:rPr>
          <w:sz w:val="24"/>
        </w:rPr>
      </w:pPr>
      <w:r>
        <w:rPr>
          <w:sz w:val="24"/>
        </w:rPr>
        <w:t>19</w:t>
      </w:r>
      <w:r>
        <w:rPr>
          <w:position w:val="6"/>
          <w:sz w:val="16"/>
        </w:rPr>
        <w:t>na.</w:t>
      </w:r>
      <w:r>
        <w:rPr>
          <w:spacing w:val="19"/>
          <w:position w:val="6"/>
          <w:sz w:val="16"/>
        </w:rPr>
        <w:t> </w:t>
      </w:r>
      <w:r>
        <w:rPr>
          <w:sz w:val="24"/>
        </w:rPr>
        <w:t>Asamblea</w:t>
        <w:tab/>
        <w:t>1</w:t>
      </w:r>
      <w:r>
        <w:rPr>
          <w:position w:val="6"/>
          <w:sz w:val="16"/>
        </w:rPr>
        <w:t>ra.</w:t>
      </w:r>
      <w:r>
        <w:rPr>
          <w:spacing w:val="18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7170" w:val="left" w:leader="none"/>
        </w:tabs>
        <w:spacing w:line="311" w:lineRule="exact" w:before="0"/>
        <w:ind w:left="28"/>
        <w:jc w:val="center"/>
      </w:pPr>
      <w:r>
        <w:rPr/>
        <w:t>Legislativa</w:t>
        <w:tab/>
        <w:t>Ordinaria</w:t>
      </w:r>
    </w:p>
    <w:p>
      <w:pPr>
        <w:spacing w:before="232"/>
        <w:ind w:left="120" w:right="0" w:firstLine="0"/>
        <w:jc w:val="center"/>
        <w:rPr>
          <w:b/>
          <w:sz w:val="36"/>
        </w:rPr>
      </w:pPr>
      <w:r>
        <w:rPr>
          <w:b/>
          <w:sz w:val="36"/>
        </w:rPr>
        <w:t>SENADO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PUERTO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RICO</w:t>
      </w:r>
    </w:p>
    <w:p>
      <w:pPr>
        <w:pStyle w:val="Title"/>
      </w:pPr>
      <w:r>
        <w:rPr/>
        <w:t>R. C.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121</w:t>
      </w:r>
    </w:p>
    <w:p>
      <w:pPr>
        <w:pStyle w:val="BodyText"/>
        <w:spacing w:before="277"/>
        <w:ind w:left="117"/>
        <w:jc w:val="center"/>
      </w:pPr>
      <w:r>
        <w:rPr/>
        <w:t>7</w:t>
      </w:r>
      <w:r>
        <w:rPr>
          <w:spacing w:val="59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</w:t>
      </w:r>
      <w:r>
        <w:rPr>
          <w:spacing w:val="-1"/>
        </w:rPr>
        <w:t> </w:t>
      </w:r>
      <w:r>
        <w:rPr/>
        <w:t>2021</w:t>
      </w:r>
    </w:p>
    <w:p>
      <w:pPr>
        <w:spacing w:line="324" w:lineRule="auto" w:before="125"/>
        <w:ind w:left="2083" w:right="1961" w:firstLine="0"/>
        <w:jc w:val="center"/>
        <w:rPr>
          <w:i/>
          <w:sz w:val="24"/>
        </w:rPr>
      </w:pPr>
      <w:r>
        <w:rPr>
          <w:sz w:val="24"/>
        </w:rPr>
        <w:t>Presentada por el señor </w:t>
      </w:r>
      <w:r>
        <w:rPr>
          <w:i/>
          <w:sz w:val="24"/>
        </w:rPr>
        <w:t>Dalmau Santiago y Ruiz Nieves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Referida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Heading1"/>
        <w:spacing w:before="1"/>
      </w:pPr>
      <w:r>
        <w:rPr/>
        <w:t>RESOLUCIÓN CONJUNTA</w:t>
      </w:r>
    </w:p>
    <w:p>
      <w:pPr>
        <w:pStyle w:val="BodyText"/>
        <w:spacing w:line="220" w:lineRule="auto" w:before="190"/>
        <w:ind w:left="600" w:right="115" w:hanging="360"/>
        <w:jc w:val="both"/>
      </w:pPr>
      <w:r>
        <w:rPr/>
        <w:t>Para ordenar al Departamento de Educación, a la Oficina para el Mejoramiento de la</w:t>
      </w:r>
      <w:r>
        <w:rPr>
          <w:spacing w:val="1"/>
        </w:rPr>
        <w:t> </w:t>
      </w:r>
      <w:r>
        <w:rPr/>
        <w:t>Escuelas Públicas, la Autoridad para el Financiamiento de la Infraestructura y la</w:t>
      </w:r>
      <w:r>
        <w:rPr>
          <w:spacing w:val="1"/>
        </w:rPr>
        <w:t> </w:t>
      </w:r>
      <w:r>
        <w:rPr/>
        <w:t>Autoridad de Edificios Públicos, que cualquier plan de reconstrucción de planteles</w:t>
      </w:r>
      <w:r>
        <w:rPr>
          <w:spacing w:val="1"/>
        </w:rPr>
        <w:t> </w:t>
      </w:r>
      <w:r>
        <w:rPr/>
        <w:t>públicos para corregir lo que se ha identificado como columnas cortas, inicie con las</w:t>
      </w:r>
      <w:r>
        <w:rPr>
          <w:spacing w:val="1"/>
        </w:rPr>
        <w:t> </w:t>
      </w:r>
      <w:r>
        <w:rPr/>
        <w:t>reparaciones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6"/>
        </w:rPr>
        <w:t> </w:t>
      </w:r>
      <w:r>
        <w:rPr/>
        <w:t>planteles</w:t>
      </w:r>
      <w:r>
        <w:rPr>
          <w:spacing w:val="25"/>
        </w:rPr>
        <w:t> </w:t>
      </w:r>
      <w:r>
        <w:rPr/>
        <w:t>escolares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identificada</w:t>
      </w:r>
      <w:r>
        <w:rPr>
          <w:spacing w:val="27"/>
        </w:rPr>
        <w:t> </w:t>
      </w:r>
      <w:r>
        <w:rPr/>
        <w:t>Zona</w:t>
      </w:r>
      <w:r>
        <w:rPr>
          <w:spacing w:val="27"/>
        </w:rPr>
        <w:t> </w:t>
      </w:r>
      <w:r>
        <w:rPr/>
        <w:t>Cero,</w:t>
      </w:r>
      <w:r>
        <w:rPr>
          <w:spacing w:val="26"/>
        </w:rPr>
        <w:t> </w:t>
      </w:r>
      <w:r>
        <w:rPr/>
        <w:t>afectados</w:t>
      </w:r>
      <w:r>
        <w:rPr>
          <w:spacing w:val="26"/>
        </w:rPr>
        <w:t> </w:t>
      </w:r>
      <w:r>
        <w:rPr/>
        <w:t>por</w:t>
      </w:r>
      <w:r>
        <w:rPr>
          <w:spacing w:val="-58"/>
        </w:rPr>
        <w:t> </w:t>
      </w:r>
      <w:r>
        <w:rPr/>
        <w:t>los</w:t>
      </w:r>
      <w:r>
        <w:rPr>
          <w:spacing w:val="1"/>
        </w:rPr>
        <w:t> </w:t>
      </w:r>
      <w:r>
        <w:rPr/>
        <w:t>terremotos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</w:t>
      </w:r>
      <w:r>
        <w:rPr>
          <w:spacing w:val="1"/>
        </w:rPr>
        <w:t> </w:t>
      </w:r>
      <w:r>
        <w:rPr/>
        <w:t>Suroeste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localizada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Ponce,</w:t>
      </w:r>
      <w:r>
        <w:rPr>
          <w:spacing w:val="1"/>
        </w:rPr>
        <w:t> </w:t>
      </w:r>
      <w:r>
        <w:rPr/>
        <w:t>Peñuelas,</w:t>
      </w:r>
      <w:r>
        <w:rPr>
          <w:spacing w:val="1"/>
        </w:rPr>
        <w:t> </w:t>
      </w:r>
      <w:r>
        <w:rPr/>
        <w:t>Guayanilla,</w:t>
      </w:r>
      <w:r>
        <w:rPr>
          <w:spacing w:val="-1"/>
        </w:rPr>
        <w:t> </w:t>
      </w:r>
      <w:r>
        <w:rPr/>
        <w:t>Yauco y Guánica; y</w:t>
      </w:r>
      <w:r>
        <w:rPr>
          <w:spacing w:val="-1"/>
        </w:rPr>
        <w:t> </w:t>
      </w:r>
      <w:r>
        <w:rPr/>
        <w:t>para otros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relacionados.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ind w:left="119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line="331" w:lineRule="auto" w:before="209"/>
        <w:ind w:left="240" w:right="114" w:firstLine="719"/>
        <w:jc w:val="both"/>
      </w:pP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sufrido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embates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nuestra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pueblo.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la</w:t>
      </w:r>
      <w:r>
        <w:rPr>
          <w:spacing w:val="60"/>
        </w:rPr>
        <w:t> </w:t>
      </w:r>
      <w:r>
        <w:rPr/>
        <w:t>Región</w:t>
      </w:r>
      <w:r>
        <w:rPr>
          <w:spacing w:val="1"/>
        </w:rPr>
        <w:t> </w:t>
      </w:r>
      <w:r>
        <w:rPr/>
        <w:t>Suroeste, el año 2020 fue devastador al registrarse miles terremotos que comenzaron a</w:t>
      </w:r>
      <w:r>
        <w:rPr>
          <w:spacing w:val="1"/>
        </w:rPr>
        <w:t> </w:t>
      </w:r>
      <w:r>
        <w:rPr/>
        <w:t>finales del mes diciembre del 2019 y mantuvieron la tierra temblando continuamente</w:t>
      </w:r>
      <w:r>
        <w:rPr>
          <w:spacing w:val="1"/>
        </w:rPr>
        <w:t> </w:t>
      </w:r>
      <w:r>
        <w:rPr/>
        <w:t>durante la mayoría de los meses del 2020. En el</w:t>
      </w:r>
      <w:r>
        <w:rPr>
          <w:spacing w:val="1"/>
        </w:rPr>
        <w:t> </w:t>
      </w:r>
      <w:r>
        <w:rPr/>
        <w:t>presente año</w:t>
      </w:r>
      <w:r>
        <w:rPr>
          <w:spacing w:val="60"/>
        </w:rPr>
        <w:t> </w:t>
      </w:r>
      <w:r>
        <w:rPr/>
        <w:t>2021, se han registrado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sismos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alcanzado</w:t>
      </w:r>
      <w:r>
        <w:rPr>
          <w:spacing w:val="1"/>
        </w:rPr>
        <w:t> </w:t>
      </w:r>
      <w:r>
        <w:rPr/>
        <w:t>la magnitud</w:t>
      </w:r>
      <w:r>
        <w:rPr>
          <w:spacing w:val="-2"/>
        </w:rPr>
        <w:t> </w:t>
      </w:r>
      <w:r>
        <w:rPr/>
        <w:t>de sobre</w:t>
      </w:r>
      <w:r>
        <w:rPr>
          <w:spacing w:val="-1"/>
        </w:rPr>
        <w:t> </w:t>
      </w:r>
      <w:r>
        <w:rPr/>
        <w:t>cuatro puntos</w:t>
      </w:r>
      <w:r>
        <w:rPr>
          <w:spacing w:val="-5"/>
        </w:rPr>
        <w:t> </w:t>
      </w:r>
      <w:r>
        <w:rPr/>
        <w:t>en la</w:t>
      </w:r>
      <w:r>
        <w:rPr>
          <w:spacing w:val="-1"/>
        </w:rPr>
        <w:t> </w:t>
      </w:r>
      <w:r>
        <w:rPr/>
        <w:t>escala</w:t>
      </w:r>
      <w:r>
        <w:rPr>
          <w:spacing w:val="2"/>
        </w:rPr>
        <w:t> </w:t>
      </w:r>
      <w:r>
        <w:rPr/>
        <w:t>Richter.</w:t>
      </w:r>
    </w:p>
    <w:p>
      <w:pPr>
        <w:pStyle w:val="BodyText"/>
        <w:spacing w:line="331" w:lineRule="auto" w:before="125"/>
        <w:ind w:left="240" w:right="117" w:firstLine="719"/>
        <w:jc w:val="both"/>
      </w:pPr>
      <w:r>
        <w:rPr/>
        <w:t>De acuerdo al Servicio Nacional de Geología de los Estados Unidos (USGS, por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siglas</w:t>
      </w:r>
      <w:r>
        <w:rPr>
          <w:spacing w:val="-3"/>
        </w:rPr>
        <w:t> </w:t>
      </w:r>
      <w:r>
        <w:rPr/>
        <w:t>en inglés) los</w:t>
      </w:r>
      <w:r>
        <w:rPr>
          <w:spacing w:val="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terremotos</w:t>
      </w:r>
      <w:r>
        <w:rPr>
          <w:spacing w:val="-2"/>
        </w:rPr>
        <w:t> </w:t>
      </w:r>
      <w:r>
        <w:rPr/>
        <w:t>registrados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el 2019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2020 fueron: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333" w:lineRule="auto" w:before="129" w:after="0"/>
        <w:ind w:left="1680" w:right="115" w:hanging="360"/>
        <w:jc w:val="both"/>
        <w:rPr>
          <w:sz w:val="24"/>
        </w:rPr>
      </w:pPr>
      <w:r>
        <w:rPr>
          <w:sz w:val="24"/>
        </w:rPr>
        <w:t>Magnitud 5.0 escala Richter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1"/>
          <w:sz w:val="24"/>
        </w:rPr>
        <w:t> </w:t>
      </w:r>
      <w:r>
        <w:rPr>
          <w:sz w:val="24"/>
        </w:rPr>
        <w:t>29 de diciembre de 2019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1"/>
          <w:sz w:val="24"/>
        </w:rPr>
        <w:t> </w:t>
      </w:r>
      <w:r>
        <w:rPr>
          <w:sz w:val="24"/>
        </w:rPr>
        <w:t>Epicentro: 10</w:t>
      </w:r>
      <w:r>
        <w:rPr>
          <w:spacing w:val="1"/>
          <w:sz w:val="24"/>
        </w:rPr>
        <w:t> </w:t>
      </w:r>
      <w:r>
        <w:rPr>
          <w:sz w:val="24"/>
        </w:rPr>
        <w:t>kilómetros,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1"/>
          <w:sz w:val="24"/>
        </w:rPr>
        <w:t> </w:t>
      </w:r>
      <w:r>
        <w:rPr>
          <w:sz w:val="24"/>
        </w:rPr>
        <w:t>del Barrio</w:t>
      </w:r>
      <w:r>
        <w:rPr>
          <w:spacing w:val="1"/>
          <w:sz w:val="24"/>
        </w:rPr>
        <w:t> </w:t>
      </w:r>
      <w:r>
        <w:rPr>
          <w:sz w:val="24"/>
        </w:rPr>
        <w:t>Indios,</w:t>
      </w:r>
      <w:r>
        <w:rPr>
          <w:spacing w:val="-1"/>
          <w:sz w:val="24"/>
        </w:rPr>
        <w:t> </w:t>
      </w:r>
      <w:r>
        <w:rPr>
          <w:sz w:val="24"/>
        </w:rPr>
        <w:t>Puerto</w:t>
      </w:r>
      <w:r>
        <w:rPr>
          <w:spacing w:val="-2"/>
          <w:sz w:val="24"/>
        </w:rPr>
        <w:t> </w:t>
      </w:r>
      <w:r>
        <w:rPr>
          <w:sz w:val="24"/>
        </w:rPr>
        <w:t>Rico</w:t>
      </w:r>
    </w:p>
    <w:p>
      <w:pPr>
        <w:spacing w:after="0" w:line="333" w:lineRule="auto"/>
        <w:jc w:val="both"/>
        <w:rPr>
          <w:sz w:val="24"/>
        </w:rPr>
        <w:sectPr>
          <w:type w:val="continuous"/>
          <w:pgSz w:w="12240" w:h="15840"/>
          <w:pgMar w:top="1380" w:bottom="280" w:left="1200" w:right="1320"/>
        </w:sectPr>
      </w:pP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333" w:lineRule="auto" w:before="79" w:after="0"/>
        <w:ind w:left="1680" w:right="116" w:hanging="360"/>
        <w:jc w:val="left"/>
        <w:rPr>
          <w:sz w:val="24"/>
        </w:rPr>
      </w:pPr>
      <w:r>
        <w:rPr>
          <w:sz w:val="24"/>
        </w:rPr>
        <w:t>Magnitud</w:t>
      </w:r>
      <w:r>
        <w:rPr>
          <w:spacing w:val="20"/>
          <w:sz w:val="24"/>
        </w:rPr>
        <w:t> </w:t>
      </w:r>
      <w:r>
        <w:rPr>
          <w:sz w:val="24"/>
        </w:rPr>
        <w:t>5.8</w:t>
      </w:r>
      <w:r>
        <w:rPr>
          <w:spacing w:val="22"/>
          <w:sz w:val="24"/>
        </w:rPr>
        <w:t> </w:t>
      </w:r>
      <w:r>
        <w:rPr>
          <w:sz w:val="24"/>
        </w:rPr>
        <w:t>escala</w:t>
      </w:r>
      <w:r>
        <w:rPr>
          <w:spacing w:val="21"/>
          <w:sz w:val="24"/>
        </w:rPr>
        <w:t> </w:t>
      </w:r>
      <w:r>
        <w:rPr>
          <w:sz w:val="24"/>
        </w:rPr>
        <w:t>Richter</w:t>
      </w:r>
      <w:r>
        <w:rPr>
          <w:spacing w:val="23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33"/>
          <w:sz w:val="24"/>
        </w:rPr>
        <w:t> </w:t>
      </w:r>
      <w:r>
        <w:rPr>
          <w:sz w:val="24"/>
        </w:rPr>
        <w:t>6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enero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2020</w:t>
      </w:r>
      <w:r>
        <w:rPr>
          <w:spacing w:val="21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33"/>
          <w:sz w:val="24"/>
        </w:rPr>
        <w:t> </w:t>
      </w:r>
      <w:r>
        <w:rPr>
          <w:sz w:val="24"/>
        </w:rPr>
        <w:t>Epicentro:</w:t>
      </w:r>
      <w:r>
        <w:rPr>
          <w:spacing w:val="21"/>
          <w:sz w:val="24"/>
        </w:rPr>
        <w:t> </w:t>
      </w:r>
      <w:r>
        <w:rPr>
          <w:sz w:val="24"/>
        </w:rPr>
        <w:t>13.3</w:t>
      </w:r>
      <w:r>
        <w:rPr>
          <w:spacing w:val="-57"/>
          <w:sz w:val="24"/>
        </w:rPr>
        <w:t> </w:t>
      </w:r>
      <w:r>
        <w:rPr>
          <w:sz w:val="24"/>
        </w:rPr>
        <w:t>kilómetros,</w:t>
      </w:r>
      <w:r>
        <w:rPr>
          <w:spacing w:val="-1"/>
          <w:sz w:val="24"/>
        </w:rPr>
        <w:t> </w:t>
      </w:r>
      <w:r>
        <w:rPr>
          <w:sz w:val="24"/>
        </w:rPr>
        <w:t>Sureste del Barrio</w:t>
      </w:r>
      <w:r>
        <w:rPr>
          <w:spacing w:val="-2"/>
          <w:sz w:val="24"/>
        </w:rPr>
        <w:t> </w:t>
      </w:r>
      <w:r>
        <w:rPr>
          <w:sz w:val="24"/>
        </w:rPr>
        <w:t>Indios,</w:t>
      </w:r>
      <w:r>
        <w:rPr>
          <w:spacing w:val="-1"/>
          <w:sz w:val="24"/>
        </w:rPr>
        <w:t> </w:t>
      </w:r>
      <w:r>
        <w:rPr>
          <w:sz w:val="24"/>
        </w:rPr>
        <w:t>Guayanilla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333" w:lineRule="auto" w:before="125" w:after="0"/>
        <w:ind w:left="1680" w:right="113" w:hanging="360"/>
        <w:jc w:val="left"/>
        <w:rPr>
          <w:sz w:val="24"/>
        </w:rPr>
      </w:pPr>
      <w:r>
        <w:rPr>
          <w:sz w:val="24"/>
        </w:rPr>
        <w:t>Magnitud 6.4</w:t>
      </w:r>
      <w:r>
        <w:rPr>
          <w:spacing w:val="1"/>
          <w:sz w:val="24"/>
        </w:rPr>
        <w:t> </w:t>
      </w:r>
      <w:r>
        <w:rPr>
          <w:sz w:val="24"/>
        </w:rPr>
        <w:t>escala</w:t>
      </w:r>
      <w:r>
        <w:rPr>
          <w:spacing w:val="1"/>
          <w:sz w:val="24"/>
        </w:rPr>
        <w:t> </w:t>
      </w:r>
      <w:r>
        <w:rPr>
          <w:sz w:val="24"/>
        </w:rPr>
        <w:t>Richter</w:t>
      </w:r>
      <w:r>
        <w:rPr>
          <w:spacing w:val="2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6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2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6"/>
          <w:sz w:val="24"/>
        </w:rPr>
        <w:t> </w:t>
      </w:r>
      <w:r>
        <w:rPr>
          <w:sz w:val="24"/>
        </w:rPr>
        <w:t>Epicentro: 8</w:t>
      </w:r>
      <w:r>
        <w:rPr>
          <w:spacing w:val="1"/>
          <w:sz w:val="24"/>
        </w:rPr>
        <w:t> </w:t>
      </w:r>
      <w:r>
        <w:rPr>
          <w:sz w:val="24"/>
        </w:rPr>
        <w:t>kilómetros,</w:t>
      </w:r>
      <w:r>
        <w:rPr>
          <w:spacing w:val="-57"/>
          <w:sz w:val="24"/>
        </w:rPr>
        <w:t> </w:t>
      </w:r>
      <w:r>
        <w:rPr>
          <w:sz w:val="24"/>
        </w:rPr>
        <w:t>Sur del barrio Los  Indios, Guayanilla</w:t>
      </w:r>
    </w:p>
    <w:p>
      <w:pPr>
        <w:pStyle w:val="ListParagraph"/>
        <w:numPr>
          <w:ilvl w:val="0"/>
          <w:numId w:val="1"/>
        </w:numPr>
        <w:tabs>
          <w:tab w:pos="1680" w:val="left" w:leader="none"/>
          <w:tab w:pos="1681" w:val="left" w:leader="none"/>
        </w:tabs>
        <w:spacing w:line="331" w:lineRule="auto" w:before="127" w:after="0"/>
        <w:ind w:left="1680" w:right="113" w:hanging="360"/>
        <w:jc w:val="left"/>
        <w:rPr>
          <w:sz w:val="24"/>
        </w:rPr>
      </w:pPr>
      <w:r>
        <w:rPr>
          <w:sz w:val="24"/>
        </w:rPr>
        <w:t>Magnitud</w:t>
      </w:r>
      <w:r>
        <w:rPr>
          <w:spacing w:val="31"/>
          <w:sz w:val="24"/>
        </w:rPr>
        <w:t> </w:t>
      </w:r>
      <w:r>
        <w:rPr>
          <w:sz w:val="24"/>
        </w:rPr>
        <w:t>5.9</w:t>
      </w:r>
      <w:r>
        <w:rPr>
          <w:spacing w:val="31"/>
          <w:sz w:val="24"/>
        </w:rPr>
        <w:t> </w:t>
      </w:r>
      <w:r>
        <w:rPr>
          <w:sz w:val="24"/>
        </w:rPr>
        <w:t>escala</w:t>
      </w:r>
      <w:r>
        <w:rPr>
          <w:spacing w:val="33"/>
          <w:sz w:val="24"/>
        </w:rPr>
        <w:t> </w:t>
      </w:r>
      <w:r>
        <w:rPr>
          <w:sz w:val="24"/>
        </w:rPr>
        <w:t>Richter</w:t>
      </w:r>
      <w:r>
        <w:rPr>
          <w:spacing w:val="33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43"/>
          <w:sz w:val="24"/>
        </w:rPr>
        <w:t> </w:t>
      </w:r>
      <w:r>
        <w:rPr>
          <w:sz w:val="24"/>
        </w:rPr>
        <w:t>11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enero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2020</w:t>
      </w:r>
      <w:r>
        <w:rPr>
          <w:spacing w:val="33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43"/>
          <w:sz w:val="24"/>
        </w:rPr>
        <w:t> </w:t>
      </w:r>
      <w:r>
        <w:rPr>
          <w:sz w:val="24"/>
        </w:rPr>
        <w:t>Epicentro</w:t>
      </w:r>
      <w:r>
        <w:rPr>
          <w:spacing w:val="33"/>
          <w:sz w:val="24"/>
        </w:rPr>
        <w:t> </w:t>
      </w:r>
      <w:r>
        <w:rPr>
          <w:sz w:val="24"/>
        </w:rPr>
        <w:t>13</w:t>
      </w:r>
      <w:r>
        <w:rPr>
          <w:spacing w:val="-57"/>
          <w:sz w:val="24"/>
        </w:rPr>
        <w:t> </w:t>
      </w:r>
      <w:r>
        <w:rPr>
          <w:sz w:val="24"/>
        </w:rPr>
        <w:t>kilómetros,</w:t>
      </w:r>
      <w:r>
        <w:rPr>
          <w:spacing w:val="-1"/>
          <w:sz w:val="24"/>
        </w:rPr>
        <w:t> </w:t>
      </w:r>
      <w:r>
        <w:rPr>
          <w:sz w:val="24"/>
        </w:rPr>
        <w:t>Sureste de Guánica</w:t>
      </w:r>
    </w:p>
    <w:p>
      <w:pPr>
        <w:pStyle w:val="BodyText"/>
        <w:spacing w:line="331" w:lineRule="auto" w:before="122"/>
        <w:ind w:left="240" w:right="113" w:firstLine="719"/>
        <w:jc w:val="both"/>
      </w:pPr>
      <w:r>
        <w:rPr/>
        <w:t>Esta cadena de movimientos de tierra provocó el derrumbe de múltiples hogares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llamada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Cero,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cambiaron</w:t>
      </w:r>
      <w:r>
        <w:rPr>
          <w:spacing w:val="1"/>
        </w:rPr>
        <w:t> </w:t>
      </w:r>
      <w:r>
        <w:rPr/>
        <w:t>dramáticamente el diario vivir de quienes allí habitan.</w:t>
      </w:r>
      <w:r>
        <w:rPr>
          <w:spacing w:val="1"/>
        </w:rPr>
        <w:t> </w:t>
      </w:r>
      <w:r>
        <w:rPr/>
        <w:t>Especialmente se trastocó 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Ponce,</w:t>
      </w:r>
      <w:r>
        <w:rPr>
          <w:spacing w:val="1"/>
        </w:rPr>
        <w:t> </w:t>
      </w:r>
      <w:r>
        <w:rPr/>
        <w:t>Peñuelas,</w:t>
      </w:r>
      <w:r>
        <w:rPr>
          <w:spacing w:val="1"/>
        </w:rPr>
        <w:t> </w:t>
      </w:r>
      <w:r>
        <w:rPr/>
        <w:t>Guayanilla,</w:t>
      </w:r>
      <w:r>
        <w:rPr>
          <w:spacing w:val="-1"/>
        </w:rPr>
        <w:t> </w:t>
      </w:r>
      <w:r>
        <w:rPr/>
        <w:t>Yauco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Guánica no</w:t>
      </w:r>
      <w:r>
        <w:rPr>
          <w:spacing w:val="-1"/>
        </w:rPr>
        <w:t> </w:t>
      </w:r>
      <w:r>
        <w:rPr/>
        <w:t>pisan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salón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clase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2019.</w:t>
      </w:r>
    </w:p>
    <w:p>
      <w:pPr>
        <w:pStyle w:val="BodyText"/>
        <w:spacing w:line="331" w:lineRule="auto" w:before="123"/>
        <w:ind w:left="240" w:right="112" w:firstLine="719"/>
        <w:jc w:val="both"/>
      </w:pPr>
      <w:r>
        <w:rPr/>
        <w:t>Cabe</w:t>
      </w:r>
      <w:r>
        <w:rPr>
          <w:spacing w:val="1"/>
        </w:rPr>
        <w:t> </w:t>
      </w:r>
      <w:r>
        <w:rPr/>
        <w:t>destacar,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destrozos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significativos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evento</w:t>
      </w:r>
      <w:r>
        <w:rPr>
          <w:spacing w:val="60"/>
        </w:rPr>
        <w:t> </w:t>
      </w:r>
      <w:r>
        <w:rPr/>
        <w:t>que</w:t>
      </w:r>
      <w:r>
        <w:rPr>
          <w:spacing w:val="1"/>
        </w:rPr>
        <w:t> </w:t>
      </w:r>
      <w:r>
        <w:rPr/>
        <w:t>sacudió la tierra en el área suroeste del País, fue el colapso de la escuela Agripina Seda</w:t>
      </w:r>
      <w:r>
        <w:rPr>
          <w:spacing w:val="1"/>
        </w:rPr>
        <w:t> </w:t>
      </w:r>
      <w:r>
        <w:rPr/>
        <w:t>de Guánica, un plantel construido en 1954. La destrucción de la estructura se convirtió</w:t>
      </w:r>
      <w:r>
        <w:rPr>
          <w:spacing w:val="1"/>
        </w:rPr>
        <w:t> </w:t>
      </w:r>
      <w:r>
        <w:rPr/>
        <w:t>en la imagen icónica de la tragedia que enfrentó Puerto Rico. Este plantel era un edificio</w:t>
      </w:r>
      <w:r>
        <w:rPr>
          <w:spacing w:val="-57"/>
        </w:rPr>
        <w:t> </w:t>
      </w:r>
      <w:r>
        <w:rPr/>
        <w:t>de tres niveles, con una matrícula de 434 estudiantes para el año escolar 2019-2020 y</w:t>
      </w:r>
      <w:r>
        <w:rPr>
          <w:spacing w:val="1"/>
        </w:rPr>
        <w:t> </w:t>
      </w:r>
      <w:r>
        <w:rPr/>
        <w:t>quedó completamente destruido a causa del terremoto de 6.4 de magnitud registrado la</w:t>
      </w:r>
      <w:r>
        <w:rPr>
          <w:spacing w:val="1"/>
        </w:rPr>
        <w:t> </w:t>
      </w:r>
      <w:r>
        <w:rPr/>
        <w:t>madrugada del 7 de enero de 2020. La mayoría de los pisos colapsaron y los pocos que</w:t>
      </w:r>
      <w:r>
        <w:rPr>
          <w:spacing w:val="1"/>
        </w:rPr>
        <w:t> </w:t>
      </w:r>
      <w:r>
        <w:rPr/>
        <w:t>quedaron en pie fueron cayendo poco a poco en ruinas con las réplicas posteriores. La</w:t>
      </w:r>
      <w:r>
        <w:rPr>
          <w:spacing w:val="1"/>
        </w:rPr>
        <w:t> </w:t>
      </w:r>
      <w:r>
        <w:rPr/>
        <w:t>estructura ya había sufrido daños con un sismo de 5.8 que sacudió la tierra</w:t>
      </w:r>
      <w:r>
        <w:rPr>
          <w:spacing w:val="60"/>
        </w:rPr>
        <w:t> </w:t>
      </w:r>
      <w:r>
        <w:rPr/>
        <w:t>en Guánica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de Reyes.</w:t>
      </w:r>
    </w:p>
    <w:p>
      <w:pPr>
        <w:pStyle w:val="BodyText"/>
        <w:spacing w:line="331" w:lineRule="auto" w:before="126"/>
        <w:ind w:left="240" w:right="112" w:firstLine="719"/>
        <w:jc w:val="both"/>
      </w:pPr>
      <w:r>
        <w:rPr/>
        <w:t>La</w:t>
      </w:r>
      <w:r>
        <w:rPr>
          <w:spacing w:val="1"/>
        </w:rPr>
        <w:t> </w:t>
      </w:r>
      <w:r>
        <w:rPr/>
        <w:t>tragedia</w:t>
      </w:r>
      <w:r>
        <w:rPr>
          <w:spacing w:val="1"/>
        </w:rPr>
        <w:t> </w:t>
      </w:r>
      <w:r>
        <w:rPr/>
        <w:t>causada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terremotos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Guánica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resultó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humanas, ya que ocurrieron en unos días de asueto para los puertorriqueños donde el</w:t>
      </w:r>
      <w:r>
        <w:rPr>
          <w:spacing w:val="1"/>
        </w:rPr>
        <w:t> </w:t>
      </w:r>
      <w:r>
        <w:rPr/>
        <w:t>sistema escolar estaba de vacaciones. Otra historia se hubiese registrado si esta tragedia</w:t>
      </w:r>
      <w:r>
        <w:rPr>
          <w:spacing w:val="1"/>
        </w:rPr>
        <w:t> </w:t>
      </w:r>
      <w:r>
        <w:rPr/>
        <w:t>ocurría</w:t>
      </w:r>
      <w:r>
        <w:rPr>
          <w:spacing w:val="-1"/>
        </w:rPr>
        <w:t> </w:t>
      </w:r>
      <w:r>
        <w:rPr/>
        <w:t>unos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cuando los</w:t>
      </w:r>
      <w:r>
        <w:rPr>
          <w:spacing w:val="-1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regresaban</w:t>
      </w:r>
      <w:r>
        <w:rPr>
          <w:spacing w:val="-1"/>
        </w:rPr>
        <w:t> </w:t>
      </w:r>
      <w:r>
        <w:rPr/>
        <w:t>a clase.</w:t>
      </w:r>
    </w:p>
    <w:p>
      <w:pPr>
        <w:pStyle w:val="BodyText"/>
        <w:spacing w:line="331" w:lineRule="auto" w:before="123"/>
        <w:ind w:left="240" w:right="118" w:firstLine="719"/>
        <w:jc w:val="both"/>
      </w:pPr>
      <w:r>
        <w:rPr/>
        <w:t>Desde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década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años</w:t>
      </w:r>
      <w:r>
        <w:rPr>
          <w:spacing w:val="36"/>
        </w:rPr>
        <w:t> </w:t>
      </w:r>
      <w:r>
        <w:rPr/>
        <w:t>90,</w:t>
      </w:r>
      <w:r>
        <w:rPr>
          <w:spacing w:val="37"/>
        </w:rPr>
        <w:t> </w:t>
      </w:r>
      <w:r>
        <w:rPr/>
        <w:t>expertos</w:t>
      </w:r>
      <w:r>
        <w:rPr>
          <w:spacing w:val="32"/>
        </w:rPr>
        <w:t> </w:t>
      </w:r>
      <w:r>
        <w:rPr/>
        <w:t>del</w:t>
      </w:r>
      <w:r>
        <w:rPr>
          <w:spacing w:val="37"/>
        </w:rPr>
        <w:t> </w:t>
      </w:r>
      <w:r>
        <w:rPr/>
        <w:t>Colegio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Ingenieros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Puerto</w:t>
      </w:r>
      <w:r>
        <w:rPr>
          <w:spacing w:val="-58"/>
        </w:rPr>
        <w:t> </w:t>
      </w:r>
      <w:r>
        <w:rPr/>
        <w:t>Rico alertaron que muchas de las escuelas de Puerto Rico no son sismos resistentes</w:t>
      </w:r>
      <w:r>
        <w:rPr>
          <w:spacing w:val="1"/>
        </w:rPr>
        <w:t> </w:t>
      </w:r>
      <w:r>
        <w:rPr/>
        <w:t>porque</w:t>
      </w:r>
      <w:r>
        <w:rPr>
          <w:spacing w:val="9"/>
        </w:rPr>
        <w:t> </w:t>
      </w:r>
      <w:r>
        <w:rPr/>
        <w:t>fueron</w:t>
      </w:r>
      <w:r>
        <w:rPr>
          <w:spacing w:val="9"/>
        </w:rPr>
        <w:t> </w:t>
      </w:r>
      <w:r>
        <w:rPr/>
        <w:t>construidas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0"/>
        </w:rPr>
        <w:t> </w:t>
      </w:r>
      <w:r>
        <w:rPr/>
        <w:t>conoce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Códigos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Construcción</w:t>
      </w:r>
      <w:r>
        <w:rPr>
          <w:spacing w:val="9"/>
        </w:rPr>
        <w:t> </w:t>
      </w:r>
      <w:r>
        <w:rPr/>
        <w:t>como</w:t>
      </w:r>
    </w:p>
    <w:p>
      <w:pPr>
        <w:spacing w:after="0" w:line="331" w:lineRule="auto"/>
        <w:jc w:val="both"/>
        <w:sectPr>
          <w:headerReference w:type="default" r:id="rId5"/>
          <w:pgSz w:w="12240" w:h="15840"/>
          <w:pgMar w:header="722" w:footer="0" w:top="1340" w:bottom="280" w:left="1200" w:right="1320"/>
          <w:pgNumType w:start="2"/>
        </w:sectPr>
      </w:pPr>
    </w:p>
    <w:p>
      <w:pPr>
        <w:pStyle w:val="BodyText"/>
        <w:spacing w:line="331" w:lineRule="auto" w:before="69"/>
        <w:ind w:left="240" w:right="112"/>
        <w:jc w:val="both"/>
      </w:pPr>
      <w:r>
        <w:rPr>
          <w:rFonts w:ascii="Cambria" w:hAnsi="Cambria"/>
        </w:rPr>
        <w:t>“columnas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cortas”.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El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Departamento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(DE)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 de la Infraestructura (AFI) han identificado unos 685 planteles escolares</w:t>
      </w:r>
      <w:r>
        <w:rPr>
          <w:spacing w:val="-57"/>
        </w:rPr>
        <w:t> </w:t>
      </w:r>
      <w:r>
        <w:rPr/>
        <w:t>con este tipo de construcción, por lo que deben ser reparadas con prioridad, antes del</w:t>
      </w:r>
      <w:r>
        <w:rPr>
          <w:spacing w:val="1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 clases</w:t>
      </w:r>
      <w:r>
        <w:rPr>
          <w:spacing w:val="-1"/>
        </w:rPr>
        <w:t> </w:t>
      </w:r>
      <w:r>
        <w:rPr/>
        <w:t>programado para agosto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line="331" w:lineRule="auto" w:before="124"/>
        <w:ind w:left="240" w:right="117" w:firstLine="719"/>
        <w:jc w:val="both"/>
      </w:pPr>
      <w:r>
        <w:rPr/>
        <w:t>Sin embargo, en una Vista Pública de la Comisión de Desarrollo de la Región Sur</w:t>
      </w:r>
      <w:r>
        <w:rPr>
          <w:spacing w:val="1"/>
        </w:rPr>
        <w:t> </w:t>
      </w:r>
      <w:r>
        <w:rPr/>
        <w:t>Central, realizada el martes, 1 de junio de 2021, el representante de la Autoridad para el</w:t>
      </w:r>
      <w:r>
        <w:rPr>
          <w:spacing w:val="1"/>
        </w:rPr>
        <w:t> </w:t>
      </w:r>
      <w:r>
        <w:rPr/>
        <w:t>Financiamiento de la Infraestructura (AFI), Eduardo Rivera indicó que su agencia ha</w:t>
      </w:r>
      <w:r>
        <w:rPr>
          <w:spacing w:val="1"/>
        </w:rPr>
        <w:t> </w:t>
      </w:r>
      <w:r>
        <w:rPr/>
        <w:t>diseñado un plan para corregir el problema, dividiendo el total de escuelas en cuatro</w:t>
      </w:r>
      <w:r>
        <w:rPr>
          <w:spacing w:val="1"/>
        </w:rPr>
        <w:t> </w:t>
      </w:r>
      <w:r>
        <w:rPr/>
        <w:t>fases para construcción, de acuerdo a la cantidad de columnas cortas que presenten las</w:t>
      </w:r>
      <w:r>
        <w:rPr>
          <w:spacing w:val="1"/>
        </w:rPr>
        <w:t> </w:t>
      </w:r>
      <w:r>
        <w:rPr/>
        <w:t>estructuras</w:t>
      </w:r>
      <w:r>
        <w:rPr>
          <w:spacing w:val="-2"/>
        </w:rPr>
        <w:t> </w:t>
      </w:r>
      <w:r>
        <w:rPr/>
        <w:t>afectadas.</w:t>
      </w:r>
      <w:r>
        <w:rPr>
          <w:spacing w:val="1"/>
        </w:rPr>
        <w:t> </w:t>
      </w:r>
      <w:r>
        <w:rPr/>
        <w:t>Según</w:t>
      </w:r>
      <w:r>
        <w:rPr>
          <w:spacing w:val="-3"/>
        </w:rPr>
        <w:t> </w:t>
      </w:r>
      <w:r>
        <w:rPr/>
        <w:t>describió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representante</w:t>
      </w:r>
      <w:r>
        <w:rPr>
          <w:spacing w:val="3"/>
        </w:rPr>
        <w:t> </w:t>
      </w:r>
      <w:r>
        <w:rPr/>
        <w:t>de AFI,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fases</w:t>
      </w:r>
      <w:r>
        <w:rPr>
          <w:spacing w:val="-2"/>
        </w:rPr>
        <w:t> </w:t>
      </w:r>
      <w:r>
        <w:rPr/>
        <w:t>serían: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0" w:lineRule="auto" w:before="132" w:after="0"/>
        <w:ind w:left="1680" w:right="0" w:hanging="361"/>
        <w:jc w:val="both"/>
        <w:rPr>
          <w:sz w:val="24"/>
        </w:rPr>
      </w:pPr>
      <w:r>
        <w:rPr>
          <w:sz w:val="24"/>
        </w:rPr>
        <w:t>Primera</w:t>
      </w:r>
      <w:r>
        <w:rPr>
          <w:spacing w:val="-1"/>
          <w:sz w:val="24"/>
        </w:rPr>
        <w:t> </w:t>
      </w:r>
      <w:r>
        <w:rPr>
          <w:sz w:val="24"/>
        </w:rPr>
        <w:t>Fase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3"/>
          <w:sz w:val="24"/>
        </w:rPr>
        <w:t> </w:t>
      </w:r>
      <w:r>
        <w:rPr>
          <w:sz w:val="24"/>
        </w:rPr>
        <w:t>Escuelas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columnas</w:t>
      </w:r>
      <w:r>
        <w:rPr>
          <w:spacing w:val="-2"/>
          <w:sz w:val="24"/>
        </w:rPr>
        <w:t> </w:t>
      </w:r>
      <w:r>
        <w:rPr>
          <w:sz w:val="24"/>
        </w:rPr>
        <w:t>cortas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0" w:lineRule="auto" w:before="255" w:after="0"/>
        <w:ind w:left="1680" w:right="0" w:hanging="361"/>
        <w:jc w:val="both"/>
        <w:rPr>
          <w:sz w:val="24"/>
        </w:rPr>
      </w:pPr>
      <w:r>
        <w:rPr>
          <w:sz w:val="24"/>
        </w:rPr>
        <w:t>Segunda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2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3"/>
          <w:sz w:val="24"/>
        </w:rPr>
        <w:t> </w:t>
      </w:r>
      <w:r>
        <w:rPr>
          <w:sz w:val="24"/>
        </w:rPr>
        <w:t>escuelas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columnas</w:t>
      </w:r>
      <w:r>
        <w:rPr>
          <w:spacing w:val="-2"/>
          <w:sz w:val="24"/>
        </w:rPr>
        <w:t> </w:t>
      </w:r>
      <w:r>
        <w:rPr>
          <w:sz w:val="24"/>
        </w:rPr>
        <w:t>cortas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0" w:lineRule="auto" w:before="255" w:after="0"/>
        <w:ind w:left="1680" w:right="0" w:hanging="361"/>
        <w:jc w:val="both"/>
        <w:rPr>
          <w:sz w:val="24"/>
        </w:rPr>
      </w:pPr>
      <w:r>
        <w:rPr>
          <w:sz w:val="24"/>
        </w:rPr>
        <w:t>Tercera</w:t>
      </w:r>
      <w:r>
        <w:rPr>
          <w:spacing w:val="-1"/>
          <w:sz w:val="24"/>
        </w:rPr>
        <w:t> </w:t>
      </w:r>
      <w:r>
        <w:rPr>
          <w:sz w:val="24"/>
        </w:rPr>
        <w:t>Fase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3"/>
          <w:sz w:val="24"/>
        </w:rPr>
        <w:t> </w:t>
      </w:r>
      <w:r>
        <w:rPr>
          <w:sz w:val="24"/>
        </w:rPr>
        <w:t>escuelas con</w:t>
      </w:r>
      <w:r>
        <w:rPr>
          <w:spacing w:val="-2"/>
          <w:sz w:val="24"/>
        </w:rPr>
        <w:t> </w:t>
      </w:r>
      <w:r>
        <w:rPr>
          <w:sz w:val="24"/>
        </w:rPr>
        <w:t>75</w:t>
      </w:r>
      <w:r>
        <w:rPr>
          <w:spacing w:val="-1"/>
          <w:sz w:val="24"/>
        </w:rPr>
        <w:t> </w:t>
      </w:r>
      <w:r>
        <w:rPr>
          <w:sz w:val="24"/>
        </w:rPr>
        <w:t>columnas</w:t>
      </w:r>
      <w:r>
        <w:rPr>
          <w:spacing w:val="-1"/>
          <w:sz w:val="24"/>
        </w:rPr>
        <w:t> </w:t>
      </w:r>
      <w:r>
        <w:rPr>
          <w:sz w:val="24"/>
        </w:rPr>
        <w:t>cortas</w:t>
      </w:r>
    </w:p>
    <w:p>
      <w:pPr>
        <w:pStyle w:val="ListParagraph"/>
        <w:numPr>
          <w:ilvl w:val="0"/>
          <w:numId w:val="1"/>
        </w:numPr>
        <w:tabs>
          <w:tab w:pos="1681" w:val="left" w:leader="none"/>
        </w:tabs>
        <w:spacing w:line="240" w:lineRule="auto" w:before="254" w:after="0"/>
        <w:ind w:left="1680" w:right="0" w:hanging="361"/>
        <w:jc w:val="both"/>
        <w:rPr>
          <w:sz w:val="24"/>
        </w:rPr>
      </w:pPr>
      <w:r>
        <w:rPr>
          <w:sz w:val="24"/>
        </w:rPr>
        <w:t>Cuarta</w:t>
      </w:r>
      <w:r>
        <w:rPr>
          <w:spacing w:val="-1"/>
          <w:sz w:val="24"/>
        </w:rPr>
        <w:t> </w:t>
      </w:r>
      <w:r>
        <w:rPr>
          <w:sz w:val="24"/>
        </w:rPr>
        <w:t>Fase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3"/>
          <w:sz w:val="24"/>
        </w:rPr>
        <w:t> </w:t>
      </w:r>
      <w:r>
        <w:rPr>
          <w:sz w:val="24"/>
        </w:rPr>
        <w:t>escuelas con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columnas</w:t>
      </w:r>
      <w:r>
        <w:rPr>
          <w:spacing w:val="-1"/>
          <w:sz w:val="24"/>
        </w:rPr>
        <w:t> </w:t>
      </w:r>
      <w:r>
        <w:rPr>
          <w:sz w:val="24"/>
        </w:rPr>
        <w:t>cortas</w:t>
      </w:r>
    </w:p>
    <w:p>
      <w:pPr>
        <w:pStyle w:val="BodyText"/>
        <w:spacing w:line="331" w:lineRule="auto" w:before="246"/>
        <w:ind w:left="240" w:right="114" w:firstLine="719"/>
        <w:jc w:val="both"/>
      </w:pPr>
      <w:r>
        <w:rPr/>
        <w:t>Este Plan de Acción de AFI pretende corregir el problema, sin considerar 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terremotos</w:t>
      </w:r>
      <w:r>
        <w:rPr>
          <w:spacing w:val="1"/>
        </w:rPr>
        <w:t> </w:t>
      </w:r>
      <w:r>
        <w:rPr/>
        <w:t>que siguen</w:t>
      </w:r>
      <w:r>
        <w:rPr>
          <w:spacing w:val="1"/>
        </w:rPr>
        <w:t> </w:t>
      </w:r>
      <w:r>
        <w:rPr/>
        <w:t>afectando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Región Suroeste del Puerto Rico.</w:t>
      </w:r>
      <w:r>
        <w:rPr>
          <w:spacing w:val="1"/>
        </w:rPr>
        <w:t> </w:t>
      </w:r>
      <w:r>
        <w:rPr/>
        <w:t>Esta programación puede tomar hasta seis meses de</w:t>
      </w:r>
      <w:r>
        <w:rPr>
          <w:spacing w:val="1"/>
        </w:rPr>
        <w:t> </w:t>
      </w:r>
      <w:r>
        <w:rPr/>
        <w:t>ejecución, si se identifican y se asigna el presupuesto que se estima en $195 millones de</w:t>
      </w:r>
      <w:r>
        <w:rPr>
          <w:spacing w:val="1"/>
        </w:rPr>
        <w:t> </w:t>
      </w:r>
      <w:r>
        <w:rPr/>
        <w:t>dólares,</w:t>
      </w:r>
      <w:r>
        <w:rPr>
          <w:spacing w:val="-1"/>
        </w:rPr>
        <w:t> </w:t>
      </w:r>
      <w:r>
        <w:rPr/>
        <w:t>para estos</w:t>
      </w:r>
      <w:r>
        <w:rPr>
          <w:spacing w:val="-1"/>
        </w:rPr>
        <w:t> </w:t>
      </w:r>
      <w:r>
        <w:rPr/>
        <w:t>fines.</w:t>
      </w:r>
    </w:p>
    <w:p>
      <w:pPr>
        <w:pStyle w:val="BodyText"/>
        <w:spacing w:line="331" w:lineRule="auto" w:before="122"/>
        <w:ind w:left="240" w:right="114" w:firstLine="719"/>
        <w:jc w:val="both"/>
      </w:pPr>
      <w:r>
        <w:rPr/>
        <w:t>Evidentemente la experiencia en la escuela Agripina Seda</w:t>
      </w:r>
      <w:r>
        <w:rPr>
          <w:spacing w:val="60"/>
        </w:rPr>
        <w:t> </w:t>
      </w:r>
      <w:r>
        <w:rPr/>
        <w:t>demuestra que hay</w:t>
      </w:r>
      <w:r>
        <w:rPr>
          <w:spacing w:val="1"/>
        </w:rPr>
        <w:t> </w:t>
      </w:r>
      <w:r>
        <w:rPr/>
        <w:t>que establecer un plan prioritario de acción para atender la situación de las escuelas</w:t>
      </w:r>
      <w:r>
        <w:rPr>
          <w:spacing w:val="1"/>
        </w:rPr>
        <w:t> </w:t>
      </w:r>
      <w:r>
        <w:rPr/>
        <w:t>localizadas en la identificada Zona Cero, porque la seguridad del componente escolar es</w:t>
      </w:r>
      <w:r>
        <w:rPr>
          <w:spacing w:val="-57"/>
        </w:rPr>
        <w:t> </w:t>
      </w:r>
      <w:r>
        <w:rPr/>
        <w:t>mandatorio,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temblores</w:t>
      </w:r>
      <w:r>
        <w:rPr>
          <w:spacing w:val="1"/>
        </w:rPr>
        <w:t> </w:t>
      </w:r>
      <w:r>
        <w:rPr/>
        <w:t>siguen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ansiedad</w:t>
      </w:r>
      <w:r>
        <w:rPr>
          <w:spacing w:val="1"/>
        </w:rPr>
        <w:t> </w:t>
      </w:r>
      <w:r>
        <w:rPr/>
        <w:t>reina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siquis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residentes de la Región Sureste del País.</w:t>
      </w:r>
      <w:r>
        <w:rPr>
          <w:spacing w:val="60"/>
        </w:rPr>
        <w:t> </w:t>
      </w:r>
      <w:r>
        <w:rPr/>
        <w:t>Es imperativo demostrar a estudiantes, padres</w:t>
      </w:r>
      <w:r>
        <w:rPr>
          <w:spacing w:val="1"/>
        </w:rPr>
        <w:t> </w:t>
      </w:r>
      <w:r>
        <w:rPr/>
        <w:t>y maestros que las escuelas son seguras para el reinicio de clases presenciales en agosto</w:t>
      </w:r>
      <w:r>
        <w:rPr>
          <w:spacing w:val="1"/>
        </w:rPr>
        <w:t> </w:t>
      </w:r>
      <w:r>
        <w:rPr/>
        <w:t>del 2020.</w:t>
      </w:r>
    </w:p>
    <w:p>
      <w:pPr>
        <w:spacing w:after="0" w:line="331" w:lineRule="auto"/>
        <w:jc w:val="both"/>
        <w:sectPr>
          <w:pgSz w:w="12240" w:h="15840"/>
          <w:pgMar w:header="722" w:footer="0" w:top="1340" w:bottom="280" w:left="1200" w:right="1320"/>
        </w:sectPr>
      </w:pPr>
    </w:p>
    <w:p>
      <w:pPr>
        <w:pStyle w:val="BodyText"/>
        <w:spacing w:line="331" w:lineRule="auto" w:before="69"/>
        <w:ind w:left="240" w:right="115" w:firstLine="719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meritorio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Asamblea</w:t>
      </w:r>
      <w:r>
        <w:rPr>
          <w:spacing w:val="60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Ponce,</w:t>
      </w:r>
      <w:r>
        <w:rPr>
          <w:spacing w:val="1"/>
        </w:rPr>
        <w:t> </w:t>
      </w:r>
      <w:r>
        <w:rPr/>
        <w:t>Peñuelas,</w:t>
      </w:r>
      <w:r>
        <w:rPr>
          <w:spacing w:val="1"/>
        </w:rPr>
        <w:t> </w:t>
      </w:r>
      <w:r>
        <w:rPr/>
        <w:t>Guayanilla,</w:t>
      </w:r>
      <w:r>
        <w:rPr>
          <w:spacing w:val="1"/>
        </w:rPr>
        <w:t> </w:t>
      </w:r>
      <w:r>
        <w:rPr/>
        <w:t>Yauco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Guánica y ordene que se reparen las columnas cortas en los planteles escolares antes de</w:t>
      </w:r>
      <w:r>
        <w:rPr>
          <w:spacing w:val="1"/>
        </w:rPr>
        <w:t> </w:t>
      </w:r>
      <w:r>
        <w:rPr/>
        <w:t>iniciarse el nuevo curso escolar que comienza en agosto 2021. Esto mediante un Plan</w:t>
      </w:r>
      <w:r>
        <w:rPr>
          <w:spacing w:val="1"/>
        </w:rPr>
        <w:t> </w:t>
      </w:r>
      <w:r>
        <w:rPr/>
        <w:t>Prioritario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 y</w:t>
      </w:r>
      <w:r>
        <w:rPr>
          <w:spacing w:val="-1"/>
        </w:rPr>
        <w:t> </w:t>
      </w:r>
      <w:r>
        <w:rPr/>
        <w:t>respondiendo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  <w:r>
        <w:rPr>
          <w:spacing w:val="-1"/>
        </w:rPr>
        <w:t> </w:t>
      </w:r>
      <w:r>
        <w:rPr/>
        <w:t>sísmica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Región</w:t>
      </w:r>
      <w:r>
        <w:rPr>
          <w:spacing w:val="-2"/>
        </w:rPr>
        <w:t> </w:t>
      </w:r>
      <w:r>
        <w:rPr/>
        <w:t>Suroeste.</w:t>
      </w:r>
    </w:p>
    <w:p>
      <w:pPr>
        <w:pStyle w:val="Heading1"/>
        <w:spacing w:before="239"/>
        <w:ind w:left="240"/>
        <w:jc w:val="left"/>
      </w:pPr>
      <w:r>
        <w:rPr/>
        <w:t>RESUÉLVESE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 RICO:</w:t>
      </w:r>
    </w:p>
    <w:p>
      <w:pPr>
        <w:pStyle w:val="BodyText"/>
        <w:spacing w:before="0"/>
        <w:rPr>
          <w:b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29"/>
          <w:sz w:val="24"/>
        </w:rPr>
        <w:t> </w:t>
      </w:r>
      <w:r>
        <w:rPr>
          <w:sz w:val="24"/>
        </w:rPr>
        <w:t>1.-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30"/>
          <w:sz w:val="24"/>
        </w:rPr>
        <w:t> </w:t>
      </w:r>
      <w:r>
        <w:rPr>
          <w:sz w:val="24"/>
        </w:rPr>
        <w:t>ordena</w:t>
      </w:r>
      <w:r>
        <w:rPr>
          <w:spacing w:val="30"/>
          <w:sz w:val="24"/>
        </w:rPr>
        <w:t> </w:t>
      </w:r>
      <w:r>
        <w:rPr>
          <w:sz w:val="24"/>
        </w:rPr>
        <w:t>al</w:t>
      </w:r>
      <w:r>
        <w:rPr>
          <w:spacing w:val="29"/>
          <w:sz w:val="24"/>
        </w:rPr>
        <w:t> </w:t>
      </w:r>
      <w:r>
        <w:rPr>
          <w:sz w:val="24"/>
        </w:rPr>
        <w:t>al</w:t>
      </w:r>
      <w:r>
        <w:rPr>
          <w:spacing w:val="29"/>
          <w:sz w:val="24"/>
        </w:rPr>
        <w:t> </w:t>
      </w:r>
      <w:r>
        <w:rPr>
          <w:sz w:val="24"/>
        </w:rPr>
        <w:t>Departamento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Educación,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Oficina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Mejoramiento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Escuelas</w:t>
      </w:r>
      <w:r>
        <w:rPr>
          <w:spacing w:val="45"/>
          <w:sz w:val="24"/>
        </w:rPr>
        <w:t> </w:t>
      </w:r>
      <w:r>
        <w:rPr>
          <w:sz w:val="24"/>
        </w:rPr>
        <w:t>Públicas,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Autoridad</w:t>
      </w:r>
      <w:r>
        <w:rPr>
          <w:spacing w:val="46"/>
          <w:sz w:val="24"/>
        </w:rPr>
        <w:t> </w:t>
      </w:r>
      <w:r>
        <w:rPr>
          <w:sz w:val="24"/>
        </w:rPr>
        <w:t>para</w:t>
      </w:r>
      <w:r>
        <w:rPr>
          <w:spacing w:val="44"/>
          <w:sz w:val="24"/>
        </w:rPr>
        <w:t> </w:t>
      </w: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Financiamiento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Infraestructura</w:t>
      </w:r>
      <w:r>
        <w:rPr>
          <w:spacing w:val="52"/>
          <w:sz w:val="24"/>
        </w:rPr>
        <w:t> </w:t>
      </w:r>
      <w:r>
        <w:rPr>
          <w:sz w:val="24"/>
        </w:rPr>
        <w:t>y</w:t>
      </w:r>
      <w:r>
        <w:rPr>
          <w:spacing w:val="111"/>
          <w:sz w:val="24"/>
        </w:rPr>
        <w:t> </w:t>
      </w:r>
      <w:r>
        <w:rPr>
          <w:sz w:val="24"/>
        </w:rPr>
        <w:t>la</w:t>
      </w:r>
      <w:r>
        <w:rPr>
          <w:spacing w:val="110"/>
          <w:sz w:val="24"/>
        </w:rPr>
        <w:t> </w:t>
      </w:r>
      <w:r>
        <w:rPr>
          <w:sz w:val="24"/>
        </w:rPr>
        <w:t>Autoridad</w:t>
      </w:r>
      <w:r>
        <w:rPr>
          <w:spacing w:val="110"/>
          <w:sz w:val="24"/>
        </w:rPr>
        <w:t> </w:t>
      </w:r>
      <w:r>
        <w:rPr>
          <w:sz w:val="24"/>
        </w:rPr>
        <w:t>de</w:t>
      </w:r>
      <w:r>
        <w:rPr>
          <w:spacing w:val="110"/>
          <w:sz w:val="24"/>
        </w:rPr>
        <w:t> </w:t>
      </w:r>
      <w:r>
        <w:rPr>
          <w:sz w:val="24"/>
        </w:rPr>
        <w:t>Edificios</w:t>
      </w:r>
      <w:r>
        <w:rPr>
          <w:spacing w:val="109"/>
          <w:sz w:val="24"/>
        </w:rPr>
        <w:t> </w:t>
      </w:r>
      <w:r>
        <w:rPr>
          <w:sz w:val="24"/>
        </w:rPr>
        <w:t>Públicos,</w:t>
      </w:r>
      <w:r>
        <w:rPr>
          <w:spacing w:val="111"/>
          <w:sz w:val="24"/>
        </w:rPr>
        <w:t> </w:t>
      </w:r>
      <w:r>
        <w:rPr>
          <w:sz w:val="24"/>
        </w:rPr>
        <w:t>que</w:t>
      </w:r>
      <w:r>
        <w:rPr>
          <w:spacing w:val="118"/>
          <w:sz w:val="24"/>
        </w:rPr>
        <w:t> </w:t>
      </w:r>
      <w:r>
        <w:rPr>
          <w:sz w:val="24"/>
        </w:rPr>
        <w:t>cualquier</w:t>
      </w:r>
      <w:r>
        <w:rPr>
          <w:spacing w:val="111"/>
          <w:sz w:val="24"/>
        </w:rPr>
        <w:t> </w:t>
      </w:r>
      <w:r>
        <w:rPr>
          <w:sz w:val="24"/>
        </w:rPr>
        <w:t>plan</w:t>
      </w:r>
      <w:r>
        <w:rPr>
          <w:spacing w:val="110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reconstrucción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planteles</w:t>
      </w:r>
      <w:r>
        <w:rPr>
          <w:spacing w:val="39"/>
          <w:sz w:val="24"/>
        </w:rPr>
        <w:t> </w:t>
      </w:r>
      <w:r>
        <w:rPr>
          <w:sz w:val="24"/>
        </w:rPr>
        <w:t>públicos</w:t>
      </w:r>
      <w:r>
        <w:rPr>
          <w:spacing w:val="39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corregir</w:t>
      </w:r>
      <w:r>
        <w:rPr>
          <w:spacing w:val="37"/>
          <w:sz w:val="24"/>
        </w:rPr>
        <w:t> </w:t>
      </w:r>
      <w:r>
        <w:rPr>
          <w:sz w:val="24"/>
        </w:rPr>
        <w:t>lo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40"/>
          <w:sz w:val="24"/>
        </w:rPr>
        <w:t> </w:t>
      </w:r>
      <w:r>
        <w:rPr>
          <w:sz w:val="24"/>
        </w:rPr>
        <w:t>ha</w:t>
      </w:r>
      <w:r>
        <w:rPr>
          <w:spacing w:val="39"/>
          <w:sz w:val="24"/>
        </w:rPr>
        <w:t> </w:t>
      </w:r>
      <w:r>
        <w:rPr>
          <w:sz w:val="24"/>
        </w:rPr>
        <w:t>identificado</w:t>
      </w:r>
      <w:r>
        <w:rPr>
          <w:spacing w:val="40"/>
          <w:sz w:val="24"/>
        </w:rPr>
        <w:t> </w:t>
      </w:r>
      <w:r>
        <w:rPr>
          <w:sz w:val="24"/>
        </w:rPr>
        <w:t>como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columnas</w:t>
      </w:r>
      <w:r>
        <w:rPr>
          <w:spacing w:val="101"/>
          <w:sz w:val="24"/>
        </w:rPr>
        <w:t> </w:t>
      </w:r>
      <w:r>
        <w:rPr>
          <w:sz w:val="24"/>
        </w:rPr>
        <w:t>cortas,</w:t>
      </w:r>
      <w:r>
        <w:rPr>
          <w:spacing w:val="103"/>
          <w:sz w:val="24"/>
        </w:rPr>
        <w:t> </w:t>
      </w:r>
      <w:r>
        <w:rPr>
          <w:sz w:val="24"/>
        </w:rPr>
        <w:t>inicie</w:t>
      </w:r>
      <w:r>
        <w:rPr>
          <w:spacing w:val="103"/>
          <w:sz w:val="24"/>
        </w:rPr>
        <w:t> </w:t>
      </w:r>
      <w:r>
        <w:rPr>
          <w:sz w:val="24"/>
        </w:rPr>
        <w:t>con</w:t>
      </w:r>
      <w:r>
        <w:rPr>
          <w:spacing w:val="103"/>
          <w:sz w:val="24"/>
        </w:rPr>
        <w:t> </w:t>
      </w:r>
      <w:r>
        <w:rPr>
          <w:sz w:val="24"/>
        </w:rPr>
        <w:t>las</w:t>
      </w:r>
      <w:r>
        <w:rPr>
          <w:spacing w:val="102"/>
          <w:sz w:val="24"/>
        </w:rPr>
        <w:t> </w:t>
      </w:r>
      <w:r>
        <w:rPr>
          <w:sz w:val="24"/>
        </w:rPr>
        <w:t>reparaciones</w:t>
      </w:r>
      <w:r>
        <w:rPr>
          <w:spacing w:val="102"/>
          <w:sz w:val="24"/>
        </w:rPr>
        <w:t> </w:t>
      </w:r>
      <w:r>
        <w:rPr>
          <w:sz w:val="24"/>
        </w:rPr>
        <w:t>de</w:t>
      </w:r>
      <w:r>
        <w:rPr>
          <w:spacing w:val="103"/>
          <w:sz w:val="24"/>
        </w:rPr>
        <w:t> </w:t>
      </w:r>
      <w:r>
        <w:rPr>
          <w:sz w:val="24"/>
        </w:rPr>
        <w:t>los</w:t>
      </w:r>
      <w:r>
        <w:rPr>
          <w:spacing w:val="103"/>
          <w:sz w:val="24"/>
        </w:rPr>
        <w:t> </w:t>
      </w:r>
      <w:r>
        <w:rPr>
          <w:sz w:val="24"/>
        </w:rPr>
        <w:t>planteles</w:t>
      </w:r>
      <w:r>
        <w:rPr>
          <w:spacing w:val="100"/>
          <w:sz w:val="24"/>
        </w:rPr>
        <w:t> </w:t>
      </w:r>
      <w:r>
        <w:rPr>
          <w:sz w:val="24"/>
        </w:rPr>
        <w:t>escolares</w:t>
      </w:r>
      <w:r>
        <w:rPr>
          <w:spacing w:val="102"/>
          <w:sz w:val="24"/>
        </w:rPr>
        <w:t> </w:t>
      </w:r>
      <w:r>
        <w:rPr>
          <w:sz w:val="24"/>
        </w:rPr>
        <w:t>de</w:t>
      </w:r>
      <w:r>
        <w:rPr>
          <w:spacing w:val="104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identificada</w:t>
      </w:r>
      <w:r>
        <w:rPr>
          <w:spacing w:val="12"/>
          <w:sz w:val="24"/>
        </w:rPr>
        <w:t> </w:t>
      </w:r>
      <w:r>
        <w:rPr>
          <w:sz w:val="24"/>
        </w:rPr>
        <w:t>Zona</w:t>
      </w:r>
      <w:r>
        <w:rPr>
          <w:spacing w:val="12"/>
          <w:sz w:val="24"/>
        </w:rPr>
        <w:t> </w:t>
      </w:r>
      <w:r>
        <w:rPr>
          <w:sz w:val="24"/>
        </w:rPr>
        <w:t>Cero,</w:t>
      </w:r>
      <w:r>
        <w:rPr>
          <w:spacing w:val="14"/>
          <w:sz w:val="24"/>
        </w:rPr>
        <w:t> </w:t>
      </w:r>
      <w:r>
        <w:rPr>
          <w:sz w:val="24"/>
        </w:rPr>
        <w:t>afectados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terremotos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Región</w:t>
      </w:r>
      <w:r>
        <w:rPr>
          <w:spacing w:val="10"/>
          <w:sz w:val="24"/>
        </w:rPr>
        <w:t> </w:t>
      </w:r>
      <w:r>
        <w:rPr>
          <w:sz w:val="24"/>
        </w:rPr>
        <w:t>Suroeste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País,</w:t>
      </w:r>
    </w:p>
    <w:p>
      <w:pPr>
        <w:pStyle w:val="BodyText"/>
        <w:spacing w:before="1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localizada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Ponce,</w:t>
      </w:r>
      <w:r>
        <w:rPr>
          <w:spacing w:val="-1"/>
          <w:sz w:val="24"/>
        </w:rPr>
        <w:t> </w:t>
      </w:r>
      <w:r>
        <w:rPr>
          <w:sz w:val="24"/>
        </w:rPr>
        <w:t>Peñuelas,</w:t>
      </w:r>
      <w:r>
        <w:rPr>
          <w:spacing w:val="-2"/>
          <w:sz w:val="24"/>
        </w:rPr>
        <w:t> </w:t>
      </w:r>
      <w:r>
        <w:rPr>
          <w:sz w:val="24"/>
        </w:rPr>
        <w:t>Guayanilla,</w:t>
      </w:r>
      <w:r>
        <w:rPr>
          <w:spacing w:val="-1"/>
          <w:sz w:val="24"/>
        </w:rPr>
        <w:t> </w:t>
      </w:r>
      <w:r>
        <w:rPr>
          <w:sz w:val="24"/>
        </w:rPr>
        <w:t>Yauco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Guánica.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05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0"/>
          <w:sz w:val="24"/>
        </w:rPr>
        <w:t> </w:t>
      </w:r>
      <w:r>
        <w:rPr>
          <w:sz w:val="24"/>
        </w:rPr>
        <w:t>2.-</w:t>
      </w:r>
      <w:r>
        <w:rPr>
          <w:spacing w:val="88"/>
          <w:sz w:val="24"/>
        </w:rPr>
        <w:t> </w:t>
      </w:r>
      <w:r>
        <w:rPr>
          <w:sz w:val="24"/>
        </w:rPr>
        <w:t>Las</w:t>
      </w:r>
      <w:r>
        <w:rPr>
          <w:spacing w:val="87"/>
          <w:sz w:val="24"/>
        </w:rPr>
        <w:t> </w:t>
      </w:r>
      <w:r>
        <w:rPr>
          <w:sz w:val="24"/>
        </w:rPr>
        <w:t>agencias</w:t>
      </w:r>
      <w:r>
        <w:rPr>
          <w:spacing w:val="88"/>
          <w:sz w:val="24"/>
        </w:rPr>
        <w:t> </w:t>
      </w:r>
      <w:r>
        <w:rPr>
          <w:sz w:val="24"/>
        </w:rPr>
        <w:t>podrán</w:t>
      </w:r>
      <w:r>
        <w:rPr>
          <w:spacing w:val="88"/>
          <w:sz w:val="24"/>
        </w:rPr>
        <w:t> </w:t>
      </w:r>
      <w:r>
        <w:rPr>
          <w:sz w:val="24"/>
        </w:rPr>
        <w:t>realizar</w:t>
      </w:r>
      <w:r>
        <w:rPr>
          <w:spacing w:val="87"/>
          <w:sz w:val="24"/>
        </w:rPr>
        <w:t> </w:t>
      </w:r>
      <w:r>
        <w:rPr>
          <w:sz w:val="24"/>
        </w:rPr>
        <w:t>acuerdos</w:t>
      </w:r>
      <w:r>
        <w:rPr>
          <w:spacing w:val="88"/>
          <w:sz w:val="24"/>
        </w:rPr>
        <w:t> </w:t>
      </w:r>
      <w:r>
        <w:rPr>
          <w:sz w:val="24"/>
        </w:rPr>
        <w:t>colaborativos</w:t>
      </w:r>
      <w:r>
        <w:rPr>
          <w:spacing w:val="92"/>
          <w:sz w:val="24"/>
        </w:rPr>
        <w:t> </w:t>
      </w:r>
      <w:r>
        <w:rPr>
          <w:sz w:val="24"/>
        </w:rPr>
        <w:t>con</w:t>
      </w:r>
      <w:r>
        <w:rPr>
          <w:spacing w:val="88"/>
          <w:sz w:val="24"/>
        </w:rPr>
        <w:t> </w:t>
      </w:r>
      <w:r>
        <w:rPr>
          <w:sz w:val="24"/>
        </w:rPr>
        <w:t>los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337"/>
        <w:jc w:val="left"/>
        <w:rPr>
          <w:sz w:val="24"/>
        </w:rPr>
      </w:pPr>
      <w:r>
        <w:rPr>
          <w:sz w:val="24"/>
        </w:rPr>
        <w:t>Municipios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Puerto</w:t>
      </w:r>
      <w:r>
        <w:rPr>
          <w:spacing w:val="63"/>
          <w:sz w:val="24"/>
        </w:rPr>
        <w:t> </w:t>
      </w:r>
      <w:r>
        <w:rPr>
          <w:sz w:val="24"/>
        </w:rPr>
        <w:t>Rico,</w:t>
      </w:r>
      <w:r>
        <w:rPr>
          <w:spacing w:val="65"/>
          <w:sz w:val="24"/>
        </w:rPr>
        <w:t> </w:t>
      </w:r>
      <w:r>
        <w:rPr>
          <w:sz w:val="24"/>
        </w:rPr>
        <w:t>para</w:t>
      </w:r>
      <w:r>
        <w:rPr>
          <w:spacing w:val="62"/>
          <w:sz w:val="24"/>
        </w:rPr>
        <w:t> </w:t>
      </w:r>
      <w:r>
        <w:rPr>
          <w:sz w:val="24"/>
        </w:rPr>
        <w:t>cumplir</w:t>
      </w:r>
      <w:r>
        <w:rPr>
          <w:spacing w:val="63"/>
          <w:sz w:val="24"/>
        </w:rPr>
        <w:t> </w:t>
      </w:r>
      <w:r>
        <w:rPr>
          <w:sz w:val="24"/>
        </w:rPr>
        <w:t>con</w:t>
      </w:r>
      <w:r>
        <w:rPr>
          <w:spacing w:val="62"/>
          <w:sz w:val="24"/>
        </w:rPr>
        <w:t> </w:t>
      </w:r>
      <w:r>
        <w:rPr>
          <w:sz w:val="24"/>
        </w:rPr>
        <w:t>los</w:t>
      </w:r>
      <w:r>
        <w:rPr>
          <w:spacing w:val="60"/>
          <w:sz w:val="24"/>
        </w:rPr>
        <w:t> </w:t>
      </w:r>
      <w:r>
        <w:rPr>
          <w:sz w:val="24"/>
        </w:rPr>
        <w:t>propósitos</w:t>
      </w:r>
      <w:r>
        <w:rPr>
          <w:spacing w:val="61"/>
          <w:sz w:val="24"/>
        </w:rPr>
        <w:t> </w:t>
      </w:r>
      <w:r>
        <w:rPr>
          <w:sz w:val="24"/>
        </w:rPr>
        <w:t>de  esta</w:t>
      </w:r>
      <w:r>
        <w:rPr>
          <w:spacing w:val="67"/>
          <w:sz w:val="24"/>
        </w:rPr>
        <w:t> </w:t>
      </w:r>
      <w:r>
        <w:rPr>
          <w:sz w:val="24"/>
        </w:rPr>
        <w:t>Resolución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457"/>
        <w:jc w:val="left"/>
        <w:rPr>
          <w:sz w:val="24"/>
        </w:rPr>
      </w:pPr>
      <w:r>
        <w:rPr>
          <w:sz w:val="24"/>
        </w:rPr>
        <w:t>Conjunta.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8"/>
          <w:sz w:val="24"/>
        </w:rPr>
        <w:t> </w:t>
      </w:r>
      <w:r>
        <w:rPr>
          <w:sz w:val="24"/>
        </w:rPr>
        <w:t>3.</w:t>
      </w:r>
      <w:r>
        <w:rPr>
          <w:spacing w:val="40"/>
          <w:sz w:val="24"/>
        </w:rPr>
        <w:t> </w:t>
      </w:r>
      <w:r>
        <w:rPr>
          <w:rFonts w:ascii="Cambria" w:hAnsi="Cambria"/>
          <w:sz w:val="24"/>
        </w:rPr>
        <w:t>–</w:t>
      </w:r>
      <w:r>
        <w:rPr>
          <w:rFonts w:ascii="Cambria" w:hAnsi="Cambria"/>
          <w:spacing w:val="43"/>
          <w:sz w:val="24"/>
        </w:rPr>
        <w:t> </w:t>
      </w:r>
      <w:r>
        <w:rPr>
          <w:sz w:val="24"/>
        </w:rPr>
        <w:t>Copia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este</w:t>
      </w:r>
      <w:r>
        <w:rPr>
          <w:spacing w:val="39"/>
          <w:sz w:val="24"/>
        </w:rPr>
        <w:t> </w:t>
      </w:r>
      <w:r>
        <w:rPr>
          <w:sz w:val="24"/>
        </w:rPr>
        <w:t>Plan</w:t>
      </w:r>
      <w:r>
        <w:rPr>
          <w:spacing w:val="38"/>
          <w:sz w:val="24"/>
        </w:rPr>
        <w:t> </w:t>
      </w:r>
      <w:r>
        <w:rPr>
          <w:sz w:val="24"/>
        </w:rPr>
        <w:t>Prioritario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Emergencia</w:t>
      </w:r>
      <w:r>
        <w:rPr>
          <w:spacing w:val="39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radicará</w:t>
      </w:r>
      <w:r>
        <w:rPr>
          <w:spacing w:val="39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457"/>
        <w:jc w:val="left"/>
        <w:rPr>
          <w:sz w:val="24"/>
        </w:rPr>
      </w:pPr>
      <w:r>
        <w:rPr>
          <w:sz w:val="24"/>
        </w:rPr>
        <w:t>Secretaría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Cámara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Representantes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Senado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Puerto</w:t>
      </w:r>
      <w:r>
        <w:rPr>
          <w:spacing w:val="4"/>
          <w:sz w:val="24"/>
        </w:rPr>
        <w:t> </w:t>
      </w:r>
      <w:r>
        <w:rPr>
          <w:sz w:val="24"/>
        </w:rPr>
        <w:t>Rico,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antes</w:t>
      </w:r>
      <w:r>
        <w:rPr>
          <w:spacing w:val="2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457"/>
        <w:jc w:val="left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junio 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1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277" w:val="left" w:leader="none"/>
          <w:tab w:pos="1278" w:val="left" w:leader="none"/>
        </w:tabs>
        <w:spacing w:line="240" w:lineRule="auto" w:before="70" w:after="0"/>
        <w:ind w:left="1277" w:right="0" w:hanging="1177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23"/>
          <w:sz w:val="24"/>
        </w:rPr>
        <w:t> </w:t>
      </w:r>
      <w:r>
        <w:rPr>
          <w:sz w:val="24"/>
        </w:rPr>
        <w:t>4.-</w:t>
      </w:r>
      <w:r>
        <w:rPr>
          <w:spacing w:val="81"/>
          <w:sz w:val="24"/>
        </w:rPr>
        <w:t> </w:t>
      </w:r>
      <w:r>
        <w:rPr>
          <w:sz w:val="24"/>
        </w:rPr>
        <w:t>Esta</w:t>
      </w:r>
      <w:r>
        <w:rPr>
          <w:spacing w:val="81"/>
          <w:sz w:val="24"/>
        </w:rPr>
        <w:t> </w:t>
      </w:r>
      <w:r>
        <w:rPr>
          <w:sz w:val="24"/>
        </w:rPr>
        <w:t>Resolución</w:t>
      </w:r>
      <w:r>
        <w:rPr>
          <w:spacing w:val="82"/>
          <w:sz w:val="24"/>
        </w:rPr>
        <w:t> </w:t>
      </w:r>
      <w:r>
        <w:rPr>
          <w:sz w:val="24"/>
        </w:rPr>
        <w:t>Conjunta</w:t>
      </w:r>
      <w:r>
        <w:rPr>
          <w:spacing w:val="84"/>
          <w:sz w:val="24"/>
        </w:rPr>
        <w:t> </w:t>
      </w:r>
      <w:r>
        <w:rPr>
          <w:sz w:val="24"/>
        </w:rPr>
        <w:t>comenzará</w:t>
      </w:r>
      <w:r>
        <w:rPr>
          <w:spacing w:val="81"/>
          <w:sz w:val="24"/>
        </w:rPr>
        <w:t> </w:t>
      </w:r>
      <w:r>
        <w:rPr>
          <w:sz w:val="24"/>
        </w:rPr>
        <w:t>a</w:t>
      </w:r>
      <w:r>
        <w:rPr>
          <w:spacing w:val="82"/>
          <w:sz w:val="24"/>
        </w:rPr>
        <w:t> </w:t>
      </w:r>
      <w:r>
        <w:rPr>
          <w:sz w:val="24"/>
        </w:rPr>
        <w:t>regir</w:t>
      </w:r>
      <w:r>
        <w:rPr>
          <w:spacing w:val="82"/>
          <w:sz w:val="24"/>
        </w:rPr>
        <w:t> </w:t>
      </w:r>
      <w:r>
        <w:rPr>
          <w:sz w:val="24"/>
        </w:rPr>
        <w:t>inmediatamente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57" w:val="left" w:leader="none"/>
          <w:tab w:pos="558" w:val="left" w:leader="none"/>
        </w:tabs>
        <w:spacing w:line="240" w:lineRule="auto" w:before="70" w:after="0"/>
        <w:ind w:left="557" w:right="0" w:hanging="457"/>
        <w:jc w:val="left"/>
        <w:rPr>
          <w:sz w:val="24"/>
        </w:rPr>
      </w:pPr>
      <w:r>
        <w:rPr>
          <w:sz w:val="24"/>
        </w:rPr>
        <w:t>después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aprobación.</w:t>
      </w:r>
    </w:p>
    <w:sectPr>
      <w:pgSz w:w="12240" w:h="15840"/>
      <w:pgMar w:header="722" w:footer="0" w:top="134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070007pt;margin-top:35.10664pt;width:12pt;height:15.3pt;mso-position-horizontal-relative:page;mso-position-vertical-relative:page;z-index:-157849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277" w:hanging="105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4" w:hanging="10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8" w:hanging="10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10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6" w:hanging="10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0" w:hanging="10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4" w:hanging="10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8" w:hanging="10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105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68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2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70"/>
    </w:pPr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3164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557" w:hanging="337"/>
    </w:pPr>
    <w:rPr>
      <w:rFonts w:ascii="Palatino Linotype" w:hAnsi="Palatino Linotype" w:eastAsia="Palatino Linotype" w:cs="Palatino Linotype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 R. Barbosa Vázquez (Asesores del Presidente)</dc:creator>
  <dc:title>ESTADO LIBRE ASOCIADO DE PUERTO RICO</dc:title>
  <dcterms:created xsi:type="dcterms:W3CDTF">2021-06-09T15:01:25Z</dcterms:created>
  <dcterms:modified xsi:type="dcterms:W3CDTF">2021-06-09T15:01:25Z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