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76363" w14:textId="7634B0FE" w:rsidR="00B33036" w:rsidRPr="002C6CF3" w:rsidRDefault="002C6CF3" w:rsidP="002C6CF3">
      <w:pPr>
        <w:suppressLineNumbers/>
        <w:jc w:val="center"/>
        <w:rPr>
          <w:rFonts w:ascii="Book Antiqua" w:eastAsia="Times New Roman" w:hAnsi="Book Antiqua"/>
          <w:b/>
          <w:bCs/>
          <w:szCs w:val="24"/>
          <w:lang w:val="es-PR"/>
        </w:rPr>
      </w:pPr>
      <w:r>
        <w:rPr>
          <w:rFonts w:ascii="Book Antiqua" w:hAnsi="Book Antiqua"/>
          <w:sz w:val="28"/>
          <w:szCs w:val="28"/>
          <w:lang w:val="es-ES_tradnl"/>
        </w:rPr>
        <w:t>E</w:t>
      </w:r>
      <w:r w:rsidR="00A900B3" w:rsidRPr="00FB6EF6">
        <w:rPr>
          <w:rFonts w:ascii="Book Antiqua" w:hAnsi="Book Antiqua"/>
          <w:sz w:val="28"/>
          <w:szCs w:val="28"/>
          <w:lang w:val="es-ES_tradnl"/>
        </w:rPr>
        <w:t>STADO LIBRE ASOCIADO</w:t>
      </w:r>
      <w:r w:rsidR="00A900B3" w:rsidRPr="00FB6EF6">
        <w:rPr>
          <w:rFonts w:ascii="Book Antiqua" w:hAnsi="Book Antiqua"/>
          <w:i/>
          <w:sz w:val="28"/>
          <w:szCs w:val="28"/>
          <w:lang w:val="es-ES_tradnl"/>
        </w:rPr>
        <w:t xml:space="preserve"> </w:t>
      </w:r>
      <w:r w:rsidR="0084750E" w:rsidRPr="00FB6EF6">
        <w:rPr>
          <w:rFonts w:ascii="Book Antiqua" w:hAnsi="Book Antiqua"/>
          <w:sz w:val="28"/>
          <w:szCs w:val="28"/>
          <w:lang w:val="es-ES_tradnl"/>
        </w:rPr>
        <w:t xml:space="preserve">DE </w:t>
      </w:r>
      <w:r w:rsidR="00B33036" w:rsidRPr="00FB6EF6">
        <w:rPr>
          <w:rFonts w:ascii="Book Antiqua" w:hAnsi="Book Antiqua"/>
          <w:sz w:val="28"/>
          <w:szCs w:val="28"/>
          <w:lang w:val="es-ES_tradnl"/>
        </w:rPr>
        <w:t>PUERTO RICO</w:t>
      </w:r>
    </w:p>
    <w:p w14:paraId="5D1C828A" w14:textId="77777777" w:rsidR="00B33036" w:rsidRPr="005609F9" w:rsidRDefault="00B33036" w:rsidP="00B33036">
      <w:pPr>
        <w:jc w:val="center"/>
        <w:rPr>
          <w:rFonts w:ascii="Book Antiqua" w:hAnsi="Book Antiqua"/>
          <w:lang w:val="es-ES_tradnl"/>
        </w:rPr>
      </w:pPr>
    </w:p>
    <w:p w14:paraId="29C8BD1A" w14:textId="7A8EDA28" w:rsidR="008E6021" w:rsidRPr="008E6021" w:rsidRDefault="008E6021" w:rsidP="008E6021">
      <w:pPr>
        <w:jc w:val="both"/>
        <w:rPr>
          <w:rFonts w:ascii="Book Antiqua" w:eastAsia="Times New Roman" w:hAnsi="Book Antiqua"/>
          <w:lang w:val="es-ES_tradnl"/>
        </w:rPr>
      </w:pPr>
      <w:r w:rsidRPr="008E6021">
        <w:rPr>
          <w:rFonts w:ascii="Book Antiqua" w:eastAsia="Times New Roman" w:hAnsi="Book Antiqua"/>
          <w:lang w:val="es-ES_tradnl"/>
        </w:rPr>
        <w:t>1</w:t>
      </w:r>
      <w:r w:rsidR="00942829">
        <w:rPr>
          <w:rFonts w:ascii="Book Antiqua" w:eastAsia="Times New Roman" w:hAnsi="Book Antiqua"/>
          <w:lang w:val="es-ES_tradnl"/>
        </w:rPr>
        <w:t>9n</w:t>
      </w:r>
      <w:r w:rsidRPr="008E6021">
        <w:rPr>
          <w:rFonts w:ascii="Book Antiqua" w:eastAsia="Times New Roman" w:hAnsi="Book Antiqua"/>
          <w:lang w:val="es-ES_tradnl"/>
        </w:rPr>
        <w:t>a. Asamblea</w:t>
      </w:r>
      <w:r w:rsidRPr="008E6021">
        <w:rPr>
          <w:rFonts w:ascii="Book Antiqua" w:eastAsia="Times New Roman" w:hAnsi="Book Antiqua"/>
          <w:lang w:val="es-ES_tradnl"/>
        </w:rPr>
        <w:tab/>
        <w:t xml:space="preserve">                                                                                              </w:t>
      </w:r>
      <w:r w:rsidR="0091412A">
        <w:rPr>
          <w:rFonts w:ascii="Book Antiqua" w:eastAsia="Times New Roman" w:hAnsi="Book Antiqua"/>
          <w:lang w:val="es-ES_tradnl"/>
        </w:rPr>
        <w:t>4t</w:t>
      </w:r>
      <w:r w:rsidR="00942829">
        <w:rPr>
          <w:rFonts w:ascii="Book Antiqua" w:eastAsia="Times New Roman" w:hAnsi="Book Antiqua"/>
          <w:lang w:val="es-ES_tradnl"/>
        </w:rPr>
        <w:t>a</w:t>
      </w:r>
      <w:r w:rsidRPr="008E6021">
        <w:rPr>
          <w:rFonts w:ascii="Book Antiqua" w:eastAsia="Times New Roman" w:hAnsi="Book Antiqua"/>
          <w:lang w:val="es-ES_tradnl"/>
        </w:rPr>
        <w:t>. Sesión</w:t>
      </w:r>
    </w:p>
    <w:p w14:paraId="150B678A" w14:textId="2443B37D" w:rsidR="008E6021" w:rsidRPr="008E6021" w:rsidRDefault="008E6021" w:rsidP="008E6021">
      <w:pPr>
        <w:ind w:right="-720"/>
        <w:jc w:val="both"/>
        <w:rPr>
          <w:rFonts w:ascii="Book Antiqua" w:eastAsia="Times New Roman" w:hAnsi="Book Antiqua"/>
          <w:lang w:val="es-ES_tradnl"/>
        </w:rPr>
      </w:pPr>
      <w:r w:rsidRPr="008E6021">
        <w:rPr>
          <w:rFonts w:ascii="Book Antiqua" w:eastAsia="Times New Roman" w:hAnsi="Book Antiqua"/>
          <w:lang w:val="es-ES_tradnl"/>
        </w:rPr>
        <w:t xml:space="preserve">          Legislativa</w:t>
      </w:r>
      <w:r w:rsidRPr="008E6021">
        <w:rPr>
          <w:rFonts w:ascii="Book Antiqua" w:eastAsia="Times New Roman" w:hAnsi="Book Antiqua"/>
          <w:lang w:val="es-ES_tradnl"/>
        </w:rPr>
        <w:tab/>
      </w:r>
      <w:r w:rsidRPr="008E6021">
        <w:rPr>
          <w:rFonts w:ascii="Book Antiqua" w:eastAsia="Times New Roman" w:hAnsi="Book Antiqua"/>
          <w:lang w:val="es-ES_tradnl"/>
        </w:rPr>
        <w:tab/>
        <w:t xml:space="preserve">                                                                                          </w:t>
      </w:r>
      <w:r w:rsidR="00942829">
        <w:rPr>
          <w:rFonts w:ascii="Book Antiqua" w:eastAsia="Times New Roman" w:hAnsi="Book Antiqua"/>
          <w:lang w:val="es-ES_tradnl"/>
        </w:rPr>
        <w:t>O</w:t>
      </w:r>
      <w:r w:rsidRPr="008E6021">
        <w:rPr>
          <w:rFonts w:ascii="Book Antiqua" w:eastAsia="Times New Roman" w:hAnsi="Book Antiqua"/>
          <w:lang w:val="es-ES_tradnl"/>
        </w:rPr>
        <w:t>rdinaria</w:t>
      </w:r>
    </w:p>
    <w:p w14:paraId="718FCB7B" w14:textId="77777777" w:rsidR="00B33036" w:rsidRPr="005609F9" w:rsidRDefault="00B33036" w:rsidP="00B33036">
      <w:pPr>
        <w:rPr>
          <w:rFonts w:ascii="Book Antiqua" w:hAnsi="Book Antiqua"/>
          <w:lang w:val="es-ES_tradnl"/>
        </w:rPr>
      </w:pPr>
    </w:p>
    <w:p w14:paraId="347E3049" w14:textId="77777777" w:rsidR="00B33036" w:rsidRPr="005609F9" w:rsidRDefault="00305848" w:rsidP="00B33036">
      <w:pPr>
        <w:pStyle w:val="Heading1"/>
        <w:rPr>
          <w:rFonts w:ascii="Book Antiqua" w:hAnsi="Book Antiqua"/>
          <w:lang w:val="es-PR"/>
        </w:rPr>
      </w:pPr>
      <w:r w:rsidRPr="005609F9">
        <w:rPr>
          <w:rFonts w:ascii="Book Antiqua" w:hAnsi="Book Antiqua"/>
          <w:lang w:val="es-PR"/>
        </w:rPr>
        <w:t>CÁ</w:t>
      </w:r>
      <w:r w:rsidR="00B33036" w:rsidRPr="005609F9">
        <w:rPr>
          <w:rFonts w:ascii="Book Antiqua" w:hAnsi="Book Antiqua"/>
          <w:lang w:val="es-PR"/>
        </w:rPr>
        <w:t>MARA DE REPRESENTANTES</w:t>
      </w:r>
    </w:p>
    <w:p w14:paraId="680F2B12" w14:textId="2422D7C0" w:rsidR="00B33036" w:rsidRPr="005609F9" w:rsidRDefault="00B33036" w:rsidP="00B33036">
      <w:pPr>
        <w:pStyle w:val="Heading1"/>
        <w:rPr>
          <w:rFonts w:ascii="Book Antiqua" w:hAnsi="Book Antiqua"/>
          <w:b w:val="0"/>
          <w:sz w:val="24"/>
          <w:szCs w:val="24"/>
          <w:lang w:val="es-ES_tradnl"/>
        </w:rPr>
      </w:pPr>
    </w:p>
    <w:p w14:paraId="28F4477A" w14:textId="64EA7676" w:rsidR="00C52BE7" w:rsidRPr="005609F9" w:rsidRDefault="00C67FAA" w:rsidP="00C52BE7">
      <w:pPr>
        <w:pStyle w:val="Heading1"/>
        <w:rPr>
          <w:rFonts w:ascii="Book Antiqua" w:hAnsi="Book Antiqua"/>
          <w:sz w:val="52"/>
          <w:szCs w:val="52"/>
          <w:lang w:val="es-ES_tradnl"/>
        </w:rPr>
      </w:pPr>
      <w:r w:rsidRPr="005609F9">
        <w:rPr>
          <w:rFonts w:ascii="Book Antiqua" w:hAnsi="Book Antiqua"/>
          <w:sz w:val="52"/>
          <w:szCs w:val="52"/>
          <w:lang w:val="es-ES_tradnl"/>
        </w:rPr>
        <w:t xml:space="preserve">R. </w:t>
      </w:r>
      <w:r w:rsidR="00C52BE7" w:rsidRPr="005609F9">
        <w:rPr>
          <w:rFonts w:ascii="Book Antiqua" w:hAnsi="Book Antiqua"/>
          <w:sz w:val="52"/>
          <w:szCs w:val="52"/>
          <w:lang w:val="es-ES_tradnl"/>
        </w:rPr>
        <w:t>de la C.</w:t>
      </w:r>
      <w:r w:rsidR="00FD540F">
        <w:rPr>
          <w:rFonts w:ascii="Book Antiqua" w:hAnsi="Book Antiqua"/>
          <w:sz w:val="52"/>
          <w:szCs w:val="52"/>
          <w:lang w:val="es-ES_tradnl"/>
        </w:rPr>
        <w:t xml:space="preserve"> </w:t>
      </w:r>
      <w:r w:rsidR="00016191">
        <w:rPr>
          <w:rFonts w:ascii="Book Antiqua" w:hAnsi="Book Antiqua"/>
          <w:sz w:val="52"/>
          <w:szCs w:val="52"/>
          <w:lang w:val="es-ES_tradnl"/>
        </w:rPr>
        <w:t>844</w:t>
      </w:r>
      <w:r w:rsidR="005963A6">
        <w:rPr>
          <w:rFonts w:ascii="Book Antiqua" w:hAnsi="Book Antiqua"/>
          <w:sz w:val="52"/>
          <w:szCs w:val="52"/>
          <w:lang w:val="es-ES_tradnl"/>
        </w:rPr>
        <w:t xml:space="preserve"> </w:t>
      </w:r>
    </w:p>
    <w:p w14:paraId="3E66E96A" w14:textId="77777777" w:rsidR="00B33036" w:rsidRPr="005609F9" w:rsidRDefault="00B33036" w:rsidP="00B33036">
      <w:pPr>
        <w:rPr>
          <w:rFonts w:ascii="Book Antiqua" w:hAnsi="Book Antiqua"/>
          <w:lang w:val="es-ES_tradnl"/>
        </w:rPr>
      </w:pPr>
    </w:p>
    <w:p w14:paraId="0D155609" w14:textId="15BFB923" w:rsidR="00B33036" w:rsidRPr="00A900B3" w:rsidRDefault="002C6CF3" w:rsidP="00B33036">
      <w:pPr>
        <w:jc w:val="center"/>
        <w:rPr>
          <w:rFonts w:ascii="Book Antiqua" w:hAnsi="Book Antiqua"/>
          <w:szCs w:val="24"/>
          <w:lang w:val="es-ES_tradnl"/>
        </w:rPr>
      </w:pPr>
      <w:r>
        <w:rPr>
          <w:rFonts w:ascii="Book Antiqua" w:hAnsi="Book Antiqua"/>
          <w:szCs w:val="24"/>
          <w:lang w:val="es-ES_tradnl"/>
        </w:rPr>
        <w:t xml:space="preserve">7 </w:t>
      </w:r>
      <w:r w:rsidR="001268BE" w:rsidRPr="00A900B3">
        <w:rPr>
          <w:rFonts w:ascii="Book Antiqua" w:hAnsi="Book Antiqua"/>
          <w:szCs w:val="24"/>
          <w:lang w:val="es-ES_tradnl"/>
        </w:rPr>
        <w:t xml:space="preserve">DE </w:t>
      </w:r>
      <w:r>
        <w:rPr>
          <w:rFonts w:ascii="Book Antiqua" w:hAnsi="Book Antiqua"/>
          <w:szCs w:val="24"/>
          <w:lang w:val="es-ES_tradnl"/>
        </w:rPr>
        <w:t>OCTUBRE</w:t>
      </w:r>
      <w:r w:rsidR="00D43730" w:rsidRPr="00A900B3">
        <w:rPr>
          <w:rFonts w:ascii="Book Antiqua" w:hAnsi="Book Antiqua"/>
          <w:szCs w:val="24"/>
          <w:lang w:val="es-ES_tradnl"/>
        </w:rPr>
        <w:t xml:space="preserve"> DE </w:t>
      </w:r>
      <w:r w:rsidR="00E831A4" w:rsidRPr="00A900B3">
        <w:rPr>
          <w:rFonts w:ascii="Book Antiqua" w:hAnsi="Book Antiqua"/>
          <w:szCs w:val="24"/>
          <w:lang w:val="es-ES_tradnl"/>
        </w:rPr>
        <w:t>202</w:t>
      </w:r>
      <w:r w:rsidR="0091412A">
        <w:rPr>
          <w:rFonts w:ascii="Book Antiqua" w:hAnsi="Book Antiqua"/>
          <w:szCs w:val="24"/>
          <w:lang w:val="es-ES_tradnl"/>
        </w:rPr>
        <w:t>2</w:t>
      </w:r>
    </w:p>
    <w:p w14:paraId="06925889" w14:textId="77777777" w:rsidR="00B33036" w:rsidRPr="00A900B3" w:rsidRDefault="00B33036" w:rsidP="00B33036">
      <w:pPr>
        <w:jc w:val="center"/>
        <w:rPr>
          <w:rFonts w:ascii="Book Antiqua" w:hAnsi="Book Antiqua"/>
          <w:szCs w:val="24"/>
          <w:lang w:val="es-ES_tradnl"/>
        </w:rPr>
      </w:pPr>
    </w:p>
    <w:p w14:paraId="48B29F36" w14:textId="6675DC61" w:rsidR="00C86AB0" w:rsidRPr="00A900B3" w:rsidRDefault="00F94776" w:rsidP="002C6CF3">
      <w:pPr>
        <w:jc w:val="center"/>
        <w:rPr>
          <w:rFonts w:ascii="Book Antiqua" w:hAnsi="Book Antiqua"/>
          <w:i/>
          <w:szCs w:val="24"/>
          <w:lang w:val="es-ES_tradnl"/>
        </w:rPr>
      </w:pPr>
      <w:r>
        <w:rPr>
          <w:rFonts w:ascii="Book Antiqua" w:hAnsi="Book Antiqua"/>
          <w:szCs w:val="24"/>
          <w:lang w:val="es-ES_tradnl"/>
        </w:rPr>
        <w:t xml:space="preserve">Presentada por </w:t>
      </w:r>
      <w:r w:rsidR="002C6CF3">
        <w:rPr>
          <w:rFonts w:ascii="Book Antiqua" w:hAnsi="Book Antiqua"/>
          <w:szCs w:val="24"/>
          <w:lang w:val="es-ES_tradnl"/>
        </w:rPr>
        <w:t xml:space="preserve">el representante </w:t>
      </w:r>
      <w:r w:rsidR="002C6CF3" w:rsidRPr="002C6CF3">
        <w:rPr>
          <w:rFonts w:ascii="Book Antiqua" w:hAnsi="Book Antiqua"/>
          <w:i/>
          <w:iCs/>
          <w:szCs w:val="24"/>
          <w:lang w:val="es-ES_tradnl"/>
        </w:rPr>
        <w:t>Ferrer Santiago</w:t>
      </w:r>
      <w:r w:rsidR="0089533A">
        <w:rPr>
          <w:rFonts w:ascii="Book Antiqua" w:hAnsi="Book Antiqua"/>
          <w:i/>
          <w:iCs/>
          <w:szCs w:val="24"/>
          <w:lang w:val="es-ES_tradnl"/>
        </w:rPr>
        <w:t xml:space="preserve">, </w:t>
      </w:r>
      <w:r w:rsidR="0056504C">
        <w:rPr>
          <w:rFonts w:ascii="Book Antiqua" w:hAnsi="Book Antiqua"/>
          <w:i/>
          <w:iCs/>
          <w:szCs w:val="24"/>
          <w:lang w:val="es-ES_tradnl"/>
        </w:rPr>
        <w:t xml:space="preserve">Varela Fernández, </w:t>
      </w:r>
      <w:r w:rsidR="00802C1D">
        <w:rPr>
          <w:rFonts w:ascii="Book Antiqua" w:hAnsi="Book Antiqua"/>
          <w:i/>
          <w:iCs/>
          <w:szCs w:val="24"/>
          <w:lang w:val="es-ES_tradnl"/>
        </w:rPr>
        <w:t xml:space="preserve">Cruz Burgos, </w:t>
      </w:r>
      <w:r w:rsidR="0056504C">
        <w:rPr>
          <w:rFonts w:ascii="Book Antiqua" w:hAnsi="Book Antiqua"/>
          <w:i/>
          <w:iCs/>
          <w:szCs w:val="24"/>
          <w:lang w:val="es-ES_tradnl"/>
        </w:rPr>
        <w:t>Fourquet Cordero</w:t>
      </w:r>
      <w:r w:rsidR="00802C1D">
        <w:rPr>
          <w:rFonts w:ascii="Book Antiqua" w:hAnsi="Book Antiqua"/>
          <w:i/>
          <w:iCs/>
          <w:szCs w:val="24"/>
          <w:lang w:val="es-ES_tradnl"/>
        </w:rPr>
        <w:t>, Martínez Soto, Ortiz González</w:t>
      </w:r>
    </w:p>
    <w:p w14:paraId="41FD5BB9" w14:textId="77777777" w:rsidR="00B33036" w:rsidRPr="00A900B3" w:rsidRDefault="00B33036" w:rsidP="00B33036">
      <w:pPr>
        <w:jc w:val="center"/>
        <w:rPr>
          <w:rFonts w:ascii="Book Antiqua" w:hAnsi="Book Antiqua"/>
          <w:szCs w:val="24"/>
          <w:lang w:val="es-ES_tradnl"/>
        </w:rPr>
      </w:pPr>
    </w:p>
    <w:p w14:paraId="2FB48EA4" w14:textId="3BC5F2E6" w:rsidR="00B33036" w:rsidRPr="00A900B3" w:rsidRDefault="00B33036" w:rsidP="00B33036">
      <w:pPr>
        <w:jc w:val="center"/>
        <w:rPr>
          <w:rFonts w:ascii="Book Antiqua" w:hAnsi="Book Antiqua"/>
          <w:szCs w:val="24"/>
          <w:lang w:val="es-ES_tradnl" w:eastAsia="ja-JP"/>
        </w:rPr>
      </w:pPr>
      <w:r w:rsidRPr="00A900B3">
        <w:rPr>
          <w:rFonts w:ascii="Book Antiqua" w:hAnsi="Book Antiqua"/>
          <w:szCs w:val="24"/>
          <w:lang w:val="es-ES_tradnl"/>
        </w:rPr>
        <w:t>Referida a</w:t>
      </w:r>
      <w:r w:rsidR="0077784A">
        <w:rPr>
          <w:rFonts w:ascii="Book Antiqua" w:hAnsi="Book Antiqua"/>
          <w:szCs w:val="24"/>
          <w:lang w:val="es-ES_tradnl"/>
        </w:rPr>
        <w:t xml:space="preserve"> la Comisión de Asuntos Internos</w:t>
      </w:r>
    </w:p>
    <w:p w14:paraId="3CD0F987" w14:textId="77777777" w:rsidR="00B33036" w:rsidRPr="00A900B3" w:rsidRDefault="00B33036" w:rsidP="00B33036">
      <w:pPr>
        <w:jc w:val="both"/>
        <w:rPr>
          <w:rFonts w:ascii="Book Antiqua" w:hAnsi="Book Antiqua"/>
          <w:szCs w:val="24"/>
          <w:lang w:val="es-ES_tradnl"/>
        </w:rPr>
      </w:pPr>
    </w:p>
    <w:p w14:paraId="3801829D" w14:textId="77777777" w:rsidR="00B33036" w:rsidRPr="00DB6597" w:rsidRDefault="00C52BE7" w:rsidP="00C52BE7">
      <w:pPr>
        <w:pStyle w:val="Heading2"/>
        <w:tabs>
          <w:tab w:val="center" w:pos="4680"/>
          <w:tab w:val="right" w:pos="9360"/>
        </w:tabs>
        <w:jc w:val="left"/>
        <w:rPr>
          <w:rFonts w:ascii="Book Antiqua" w:hAnsi="Book Antiqua"/>
          <w:sz w:val="28"/>
          <w:szCs w:val="28"/>
        </w:rPr>
      </w:pPr>
      <w:r w:rsidRPr="00DB6597">
        <w:rPr>
          <w:rFonts w:ascii="Book Antiqua" w:hAnsi="Book Antiqua"/>
          <w:sz w:val="28"/>
          <w:szCs w:val="28"/>
        </w:rPr>
        <w:tab/>
      </w:r>
      <w:r w:rsidR="00305848" w:rsidRPr="00DB6597">
        <w:rPr>
          <w:rFonts w:ascii="Book Antiqua" w:hAnsi="Book Antiqua"/>
          <w:sz w:val="28"/>
          <w:szCs w:val="28"/>
        </w:rPr>
        <w:t>RESOLUCIÓ</w:t>
      </w:r>
      <w:r w:rsidR="00F76DAD" w:rsidRPr="00DB6597">
        <w:rPr>
          <w:rFonts w:ascii="Book Antiqua" w:hAnsi="Book Antiqua"/>
          <w:sz w:val="28"/>
          <w:szCs w:val="28"/>
        </w:rPr>
        <w:t>N</w:t>
      </w:r>
      <w:r w:rsidRPr="00DB6597">
        <w:rPr>
          <w:rFonts w:ascii="Book Antiqua" w:hAnsi="Book Antiqua"/>
          <w:sz w:val="28"/>
          <w:szCs w:val="28"/>
        </w:rPr>
        <w:tab/>
      </w:r>
    </w:p>
    <w:p w14:paraId="2CFCA152" w14:textId="77777777" w:rsidR="00B33036" w:rsidRPr="00A900B3" w:rsidRDefault="00B33036" w:rsidP="00B33036">
      <w:pPr>
        <w:pStyle w:val="BodyTextIndent2"/>
        <w:spacing w:line="240" w:lineRule="auto"/>
        <w:ind w:left="0"/>
        <w:jc w:val="both"/>
        <w:rPr>
          <w:rFonts w:ascii="Book Antiqua" w:hAnsi="Book Antiqua"/>
          <w:szCs w:val="24"/>
          <w:lang w:val="es-ES_tradnl"/>
        </w:rPr>
      </w:pPr>
    </w:p>
    <w:p w14:paraId="72C589EC" w14:textId="2AC27D2C" w:rsidR="00B33036" w:rsidRPr="00A900B3" w:rsidRDefault="00B33036" w:rsidP="00942829">
      <w:pPr>
        <w:pStyle w:val="BodyTextIndent2"/>
        <w:spacing w:line="240" w:lineRule="auto"/>
        <w:ind w:left="540" w:hanging="540"/>
        <w:jc w:val="both"/>
        <w:rPr>
          <w:rFonts w:ascii="Book Antiqua" w:hAnsi="Book Antiqua"/>
          <w:szCs w:val="24"/>
          <w:lang w:val="es-PR"/>
        </w:rPr>
      </w:pPr>
      <w:bookmarkStart w:id="0" w:name="_Hlk114655987"/>
      <w:r w:rsidRPr="00A900B3">
        <w:rPr>
          <w:rFonts w:ascii="Book Antiqua" w:hAnsi="Book Antiqua"/>
          <w:szCs w:val="24"/>
          <w:lang w:val="es-PR"/>
        </w:rPr>
        <w:t xml:space="preserve">Para </w:t>
      </w:r>
      <w:r w:rsidR="0091412A">
        <w:rPr>
          <w:rFonts w:ascii="Book Antiqua" w:hAnsi="Book Antiqua"/>
          <w:szCs w:val="24"/>
          <w:lang w:val="es-PR"/>
        </w:rPr>
        <w:t xml:space="preserve">solicitarle al </w:t>
      </w:r>
      <w:bookmarkEnd w:id="0"/>
      <w:r w:rsidR="002C6CF3">
        <w:rPr>
          <w:rFonts w:ascii="Book Antiqua" w:hAnsi="Book Antiqua"/>
          <w:szCs w:val="24"/>
          <w:lang w:val="es-PR"/>
        </w:rPr>
        <w:t xml:space="preserve">gobernador del Estado Libre Asociado de Puerto Rico, Hon. Pedro R. Pierluisi Urrutia, que indulte a todas las personas que han sido convictas </w:t>
      </w:r>
      <w:r w:rsidR="00521C85">
        <w:rPr>
          <w:rFonts w:ascii="Book Antiqua" w:hAnsi="Book Antiqua"/>
          <w:szCs w:val="24"/>
          <w:lang w:val="es-PR"/>
        </w:rPr>
        <w:t xml:space="preserve">única y exclusivamente </w:t>
      </w:r>
      <w:r w:rsidR="002C6CF3">
        <w:rPr>
          <w:rFonts w:ascii="Book Antiqua" w:hAnsi="Book Antiqua"/>
          <w:szCs w:val="24"/>
          <w:lang w:val="es-PR"/>
        </w:rPr>
        <w:t xml:space="preserve">por posesión simple de </w:t>
      </w:r>
      <w:r w:rsidR="00E529A4">
        <w:rPr>
          <w:rFonts w:ascii="Book Antiqua" w:hAnsi="Book Antiqua"/>
          <w:szCs w:val="24"/>
          <w:lang w:val="es-PR"/>
        </w:rPr>
        <w:t>cannabis</w:t>
      </w:r>
      <w:r w:rsidR="002C6CF3">
        <w:rPr>
          <w:rFonts w:ascii="Book Antiqua" w:hAnsi="Book Antiqua"/>
          <w:szCs w:val="24"/>
          <w:lang w:val="es-PR"/>
        </w:rPr>
        <w:t xml:space="preserve"> </w:t>
      </w:r>
      <w:r w:rsidR="00521C85">
        <w:rPr>
          <w:rFonts w:ascii="Book Antiqua" w:hAnsi="Book Antiqua"/>
          <w:szCs w:val="24"/>
          <w:lang w:val="es-PR"/>
        </w:rPr>
        <w:t xml:space="preserve">y que actualmente </w:t>
      </w:r>
      <w:r w:rsidR="0059090B">
        <w:rPr>
          <w:rFonts w:ascii="Book Antiqua" w:hAnsi="Book Antiqua"/>
          <w:szCs w:val="24"/>
          <w:lang w:val="es-PR"/>
        </w:rPr>
        <w:t xml:space="preserve">estén </w:t>
      </w:r>
      <w:r w:rsidR="00C865E0">
        <w:rPr>
          <w:rFonts w:ascii="Book Antiqua" w:hAnsi="Book Antiqua"/>
          <w:szCs w:val="24"/>
          <w:lang w:val="es-PR"/>
        </w:rPr>
        <w:t>cumpliendo su condena en una institución correccional, mediante sentencia suspendida, a través de Cortes de Drogas</w:t>
      </w:r>
      <w:r w:rsidR="00521C85">
        <w:rPr>
          <w:rFonts w:ascii="Book Antiqua" w:hAnsi="Book Antiqua"/>
          <w:szCs w:val="24"/>
          <w:lang w:val="es-PR"/>
        </w:rPr>
        <w:t xml:space="preserve"> o que aún </w:t>
      </w:r>
      <w:r w:rsidR="00E529A4">
        <w:rPr>
          <w:rFonts w:ascii="Book Antiqua" w:hAnsi="Book Antiqua"/>
          <w:szCs w:val="24"/>
          <w:lang w:val="es-PR"/>
        </w:rPr>
        <w:t xml:space="preserve">la </w:t>
      </w:r>
      <w:r w:rsidR="00521C85">
        <w:rPr>
          <w:rFonts w:ascii="Book Antiqua" w:hAnsi="Book Antiqua"/>
          <w:szCs w:val="24"/>
          <w:lang w:val="es-PR"/>
        </w:rPr>
        <w:t xml:space="preserve">tengan en su récord de antecedentes penales, a los fines de establecer como política pública del Gobierno </w:t>
      </w:r>
      <w:r w:rsidR="00C77F25">
        <w:rPr>
          <w:rFonts w:ascii="Book Antiqua" w:hAnsi="Book Antiqua"/>
          <w:szCs w:val="24"/>
          <w:lang w:val="es-PR"/>
        </w:rPr>
        <w:t xml:space="preserve">de Puerto Rico </w:t>
      </w:r>
      <w:r w:rsidR="00521C85">
        <w:rPr>
          <w:rFonts w:ascii="Book Antiqua" w:hAnsi="Book Antiqua"/>
          <w:szCs w:val="24"/>
          <w:lang w:val="es-PR"/>
        </w:rPr>
        <w:t xml:space="preserve">que no se procesará a nadie por solamente incurrir en esa </w:t>
      </w:r>
      <w:r w:rsidR="00004D15">
        <w:rPr>
          <w:rFonts w:ascii="Book Antiqua" w:hAnsi="Book Antiqua"/>
          <w:szCs w:val="24"/>
          <w:lang w:val="es-PR"/>
        </w:rPr>
        <w:t>conducta</w:t>
      </w:r>
      <w:r w:rsidR="00521C85">
        <w:rPr>
          <w:rFonts w:ascii="Book Antiqua" w:hAnsi="Book Antiqua"/>
          <w:szCs w:val="24"/>
          <w:lang w:val="es-PR"/>
        </w:rPr>
        <w:t xml:space="preserve"> y seguir la normativa federal establecida por el presidente de los Estados Unidos, Hon. Joseph R. Biden Jr., en la </w:t>
      </w:r>
      <w:r w:rsidR="00C77F25">
        <w:rPr>
          <w:rFonts w:ascii="Book Antiqua" w:hAnsi="Book Antiqua"/>
          <w:szCs w:val="24"/>
          <w:lang w:val="es-PR"/>
        </w:rPr>
        <w:t xml:space="preserve">Orden Ejecutiva emitida el 6 de octubre de 2022 a esos fines; y para otros fines relacionados. </w:t>
      </w:r>
    </w:p>
    <w:p w14:paraId="1F491959" w14:textId="77777777" w:rsidR="00B33036" w:rsidRPr="00A900B3" w:rsidRDefault="00B33036" w:rsidP="00966B89">
      <w:pPr>
        <w:jc w:val="both"/>
        <w:rPr>
          <w:rFonts w:ascii="Book Antiqua" w:hAnsi="Book Antiqua"/>
          <w:szCs w:val="24"/>
          <w:lang w:val="es-PR"/>
        </w:rPr>
      </w:pPr>
    </w:p>
    <w:p w14:paraId="525E337D" w14:textId="6C7C4F75" w:rsidR="00B33036" w:rsidRPr="00A900B3" w:rsidRDefault="00305848" w:rsidP="00966B89">
      <w:pPr>
        <w:pStyle w:val="Heading2"/>
        <w:rPr>
          <w:rFonts w:ascii="Book Antiqua" w:hAnsi="Book Antiqua"/>
          <w:b w:val="0"/>
          <w:szCs w:val="24"/>
          <w:lang w:val="es-PR"/>
        </w:rPr>
      </w:pPr>
      <w:r w:rsidRPr="00A900B3">
        <w:rPr>
          <w:rFonts w:ascii="Book Antiqua" w:hAnsi="Book Antiqua"/>
          <w:b w:val="0"/>
          <w:szCs w:val="24"/>
          <w:lang w:val="es-PR"/>
        </w:rPr>
        <w:t>EXPOSICIÓ</w:t>
      </w:r>
      <w:r w:rsidR="00B33036" w:rsidRPr="00A900B3">
        <w:rPr>
          <w:rFonts w:ascii="Book Antiqua" w:hAnsi="Book Antiqua"/>
          <w:b w:val="0"/>
          <w:szCs w:val="24"/>
          <w:lang w:val="es-PR"/>
        </w:rPr>
        <w:t>N DE MOTIVOS</w:t>
      </w:r>
    </w:p>
    <w:p w14:paraId="78012453" w14:textId="404F58A2" w:rsidR="00F843FD" w:rsidRPr="00A900B3" w:rsidRDefault="00F843FD" w:rsidP="00F843FD">
      <w:pPr>
        <w:rPr>
          <w:rFonts w:ascii="Book Antiqua" w:hAnsi="Book Antiqua"/>
          <w:szCs w:val="24"/>
          <w:lang w:val="es-PR" w:eastAsia="x-none"/>
        </w:rPr>
      </w:pPr>
    </w:p>
    <w:p w14:paraId="4443CF76" w14:textId="29E956DF" w:rsidR="00C77F25" w:rsidRDefault="004C510B" w:rsidP="001B7E8B">
      <w:pPr>
        <w:ind w:firstLine="720"/>
        <w:jc w:val="both"/>
        <w:rPr>
          <w:rFonts w:ascii="Book Antiqua" w:hAnsi="Book Antiqua" w:cs="Arial"/>
          <w:color w:val="000000" w:themeColor="text1"/>
          <w:szCs w:val="24"/>
          <w:shd w:val="clear" w:color="auto" w:fill="FFFFFF"/>
          <w:lang w:val="es-PR"/>
        </w:rPr>
      </w:pPr>
      <w:r>
        <w:rPr>
          <w:rFonts w:ascii="Book Antiqua" w:hAnsi="Book Antiqua" w:cs="Arial"/>
          <w:color w:val="000000" w:themeColor="text1"/>
          <w:szCs w:val="24"/>
          <w:shd w:val="clear" w:color="auto" w:fill="FFFFFF"/>
          <w:lang w:val="es-PR"/>
        </w:rPr>
        <w:t xml:space="preserve">El pasado </w:t>
      </w:r>
      <w:r w:rsidR="00C77F25">
        <w:rPr>
          <w:rFonts w:ascii="Book Antiqua" w:hAnsi="Book Antiqua" w:cs="Arial"/>
          <w:color w:val="000000" w:themeColor="text1"/>
          <w:szCs w:val="24"/>
          <w:shd w:val="clear" w:color="auto" w:fill="FFFFFF"/>
          <w:lang w:val="es-PR"/>
        </w:rPr>
        <w:t xml:space="preserve">6 de octubre de 2022, el presidente de los Estados Unidos, Joseph R. Biden Jr., emitió una Orden Ejecutiva en la que indultó a todas las personas convictas por posesión simple de </w:t>
      </w:r>
      <w:r w:rsidR="00E529A4">
        <w:rPr>
          <w:rFonts w:ascii="Book Antiqua" w:hAnsi="Book Antiqua" w:cs="Arial"/>
          <w:color w:val="000000" w:themeColor="text1"/>
          <w:szCs w:val="24"/>
          <w:shd w:val="clear" w:color="auto" w:fill="FFFFFF"/>
          <w:lang w:val="es-PR"/>
        </w:rPr>
        <w:t>cannabis</w:t>
      </w:r>
      <w:r w:rsidR="00C77F25">
        <w:rPr>
          <w:rFonts w:ascii="Book Antiqua" w:hAnsi="Book Antiqua" w:cs="Arial"/>
          <w:color w:val="000000" w:themeColor="text1"/>
          <w:szCs w:val="24"/>
          <w:shd w:val="clear" w:color="auto" w:fill="FFFFFF"/>
          <w:lang w:val="es-PR"/>
        </w:rPr>
        <w:t xml:space="preserve"> a nivel federal. El presidente Biden indicó que </w:t>
      </w:r>
      <w:r w:rsidR="00C77F25" w:rsidRPr="00C77F25">
        <w:rPr>
          <w:rFonts w:ascii="Book Antiqua" w:hAnsi="Book Antiqua" w:cs="Arial"/>
          <w:color w:val="000000" w:themeColor="text1"/>
          <w:szCs w:val="24"/>
          <w:shd w:val="clear" w:color="auto" w:fill="FFFFFF"/>
          <w:lang w:val="es-PR"/>
        </w:rPr>
        <w:t xml:space="preserve">“nadie debería estar en la cárcel sólo por usar o poseer </w:t>
      </w:r>
      <w:r w:rsidR="00E529A4">
        <w:rPr>
          <w:rFonts w:ascii="Book Antiqua" w:hAnsi="Book Antiqua" w:cs="Arial"/>
          <w:color w:val="000000" w:themeColor="text1"/>
          <w:szCs w:val="24"/>
          <w:shd w:val="clear" w:color="auto" w:fill="FFFFFF"/>
          <w:lang w:val="es-PR"/>
        </w:rPr>
        <w:t>cannabis</w:t>
      </w:r>
      <w:r w:rsidR="00C77F25">
        <w:rPr>
          <w:rFonts w:ascii="Book Antiqua" w:hAnsi="Book Antiqua" w:cs="Arial"/>
          <w:color w:val="000000" w:themeColor="text1"/>
          <w:szCs w:val="24"/>
          <w:shd w:val="clear" w:color="auto" w:fill="FFFFFF"/>
          <w:lang w:val="es-PR"/>
        </w:rPr>
        <w:t>”.</w:t>
      </w:r>
      <w:r w:rsidR="001D58B0">
        <w:rPr>
          <w:rFonts w:ascii="Book Antiqua" w:hAnsi="Book Antiqua" w:cs="Arial"/>
          <w:color w:val="000000" w:themeColor="text1"/>
          <w:szCs w:val="24"/>
          <w:shd w:val="clear" w:color="auto" w:fill="FFFFFF"/>
          <w:lang w:val="es-PR"/>
        </w:rPr>
        <w:t xml:space="preserve"> </w:t>
      </w:r>
      <w:r w:rsidR="00C77F25" w:rsidRPr="00C77F25">
        <w:rPr>
          <w:rFonts w:ascii="Book Antiqua" w:hAnsi="Book Antiqua" w:cs="Arial"/>
          <w:color w:val="000000" w:themeColor="text1"/>
          <w:szCs w:val="24"/>
          <w:shd w:val="clear" w:color="auto" w:fill="FFFFFF"/>
          <w:lang w:val="es-PR"/>
        </w:rPr>
        <w:t>Según la Casa Blanca, actualmente no hay nadie en una prisión federal sólo por “posesión simple” de la droga, pero el indulto</w:t>
      </w:r>
      <w:r w:rsidR="001D58B0">
        <w:rPr>
          <w:rFonts w:ascii="Book Antiqua" w:hAnsi="Book Antiqua" w:cs="Arial"/>
          <w:color w:val="000000" w:themeColor="text1"/>
          <w:szCs w:val="24"/>
          <w:shd w:val="clear" w:color="auto" w:fill="FFFFFF"/>
          <w:lang w:val="es-PR"/>
        </w:rPr>
        <w:t xml:space="preserve"> </w:t>
      </w:r>
      <w:r w:rsidR="00C77F25" w:rsidRPr="00C77F25">
        <w:rPr>
          <w:rFonts w:ascii="Book Antiqua" w:hAnsi="Book Antiqua" w:cs="Arial"/>
          <w:color w:val="000000" w:themeColor="text1"/>
          <w:szCs w:val="24"/>
          <w:shd w:val="clear" w:color="auto" w:fill="FFFFFF"/>
          <w:lang w:val="es-PR"/>
        </w:rPr>
        <w:t>ayudar</w:t>
      </w:r>
      <w:r w:rsidR="001D58B0">
        <w:rPr>
          <w:rFonts w:ascii="Book Antiqua" w:hAnsi="Book Antiqua" w:cs="Arial"/>
          <w:color w:val="000000" w:themeColor="text1"/>
          <w:szCs w:val="24"/>
          <w:shd w:val="clear" w:color="auto" w:fill="FFFFFF"/>
          <w:lang w:val="es-PR"/>
        </w:rPr>
        <w:t>á</w:t>
      </w:r>
      <w:r w:rsidR="00C77F25" w:rsidRPr="00C77F25">
        <w:rPr>
          <w:rFonts w:ascii="Book Antiqua" w:hAnsi="Book Antiqua" w:cs="Arial"/>
          <w:color w:val="000000" w:themeColor="text1"/>
          <w:szCs w:val="24"/>
          <w:shd w:val="clear" w:color="auto" w:fill="FFFFFF"/>
          <w:lang w:val="es-PR"/>
        </w:rPr>
        <w:t xml:space="preserve"> a miles de personas </w:t>
      </w:r>
      <w:r w:rsidR="001D58B0">
        <w:rPr>
          <w:rFonts w:ascii="Book Antiqua" w:hAnsi="Book Antiqua" w:cs="Arial"/>
          <w:color w:val="000000" w:themeColor="text1"/>
          <w:szCs w:val="24"/>
          <w:shd w:val="clear" w:color="auto" w:fill="FFFFFF"/>
          <w:lang w:val="es-PR"/>
        </w:rPr>
        <w:t>que fueron convictas por este delito, cumplieron su condena y actualmente tienen su récord criminal comprometido, lo que representa un</w:t>
      </w:r>
      <w:r w:rsidR="00C77F25" w:rsidRPr="00C77F25">
        <w:rPr>
          <w:rFonts w:ascii="Book Antiqua" w:hAnsi="Book Antiqua" w:cs="Arial"/>
          <w:color w:val="000000" w:themeColor="text1"/>
          <w:szCs w:val="24"/>
          <w:shd w:val="clear" w:color="auto" w:fill="FFFFFF"/>
          <w:lang w:val="es-PR"/>
        </w:rPr>
        <w:t xml:space="preserve"> obstáculo para alquilar una vivienda o </w:t>
      </w:r>
      <w:r w:rsidR="008925AC">
        <w:rPr>
          <w:rFonts w:ascii="Book Antiqua" w:hAnsi="Book Antiqua" w:cs="Arial"/>
          <w:color w:val="000000" w:themeColor="text1"/>
          <w:szCs w:val="24"/>
          <w:shd w:val="clear" w:color="auto" w:fill="FFFFFF"/>
          <w:lang w:val="es-PR"/>
        </w:rPr>
        <w:t>conseguir</w:t>
      </w:r>
      <w:r w:rsidR="00C77F25" w:rsidRPr="00C77F25">
        <w:rPr>
          <w:rFonts w:ascii="Book Antiqua" w:hAnsi="Book Antiqua" w:cs="Arial"/>
          <w:color w:val="000000" w:themeColor="text1"/>
          <w:szCs w:val="24"/>
          <w:shd w:val="clear" w:color="auto" w:fill="FFFFFF"/>
          <w:lang w:val="es-PR"/>
        </w:rPr>
        <w:t xml:space="preserve"> un trabajo.</w:t>
      </w:r>
      <w:r w:rsidR="00C77F25">
        <w:rPr>
          <w:rFonts w:ascii="Book Antiqua" w:hAnsi="Book Antiqua" w:cs="Arial"/>
          <w:color w:val="000000" w:themeColor="text1"/>
          <w:szCs w:val="24"/>
          <w:shd w:val="clear" w:color="auto" w:fill="FFFFFF"/>
          <w:lang w:val="es-PR"/>
        </w:rPr>
        <w:t xml:space="preserve"> Cabe destacar que el</w:t>
      </w:r>
      <w:r w:rsidR="00C77F25" w:rsidRPr="00C77F25">
        <w:rPr>
          <w:rFonts w:ascii="Book Antiqua" w:hAnsi="Book Antiqua" w:cs="Arial"/>
          <w:color w:val="000000" w:themeColor="text1"/>
          <w:szCs w:val="24"/>
          <w:shd w:val="clear" w:color="auto" w:fill="FFFFFF"/>
          <w:lang w:val="es-PR"/>
        </w:rPr>
        <w:t xml:space="preserve"> indulto no cubre las condenas por posesión de otras drogas, o por cargos relacionados con la producción o posesión de </w:t>
      </w:r>
      <w:r w:rsidR="00E529A4">
        <w:rPr>
          <w:rFonts w:ascii="Book Antiqua" w:hAnsi="Book Antiqua" w:cs="Arial"/>
          <w:color w:val="000000" w:themeColor="text1"/>
          <w:szCs w:val="24"/>
          <w:shd w:val="clear" w:color="auto" w:fill="FFFFFF"/>
          <w:lang w:val="es-PR"/>
        </w:rPr>
        <w:t>cannabis</w:t>
      </w:r>
      <w:r w:rsidR="00C77F25" w:rsidRPr="00C77F25">
        <w:rPr>
          <w:rFonts w:ascii="Book Antiqua" w:hAnsi="Book Antiqua" w:cs="Arial"/>
          <w:color w:val="000000" w:themeColor="text1"/>
          <w:szCs w:val="24"/>
          <w:shd w:val="clear" w:color="auto" w:fill="FFFFFF"/>
          <w:lang w:val="es-PR"/>
        </w:rPr>
        <w:t xml:space="preserve"> con la intención de distribuirla.</w:t>
      </w:r>
      <w:r w:rsidR="00C77F25">
        <w:rPr>
          <w:rFonts w:ascii="Book Antiqua" w:hAnsi="Book Antiqua" w:cs="Arial"/>
          <w:color w:val="000000" w:themeColor="text1"/>
          <w:szCs w:val="24"/>
          <w:shd w:val="clear" w:color="auto" w:fill="FFFFFF"/>
          <w:lang w:val="es-PR"/>
        </w:rPr>
        <w:t xml:space="preserve"> </w:t>
      </w:r>
    </w:p>
    <w:p w14:paraId="2E0B8D50" w14:textId="3312B4DC" w:rsidR="00D43EE4" w:rsidRDefault="00C77F25" w:rsidP="00C77F25">
      <w:pPr>
        <w:ind w:firstLine="720"/>
        <w:jc w:val="both"/>
        <w:rPr>
          <w:rFonts w:ascii="Book Antiqua" w:hAnsi="Book Antiqua" w:cs="Arial"/>
          <w:color w:val="000000" w:themeColor="text1"/>
          <w:szCs w:val="24"/>
          <w:shd w:val="clear" w:color="auto" w:fill="FFFFFF"/>
          <w:lang w:val="es-PR"/>
        </w:rPr>
      </w:pPr>
      <w:r>
        <w:rPr>
          <w:rFonts w:ascii="Book Antiqua" w:hAnsi="Book Antiqua" w:cs="Arial"/>
          <w:color w:val="000000" w:themeColor="text1"/>
          <w:szCs w:val="24"/>
          <w:shd w:val="clear" w:color="auto" w:fill="FFFFFF"/>
          <w:lang w:val="es-PR"/>
        </w:rPr>
        <w:lastRenderedPageBreak/>
        <w:t xml:space="preserve">Al comunicar su decisión, el primer ejecutivo federal exhortó a todos los gobernadores a </w:t>
      </w:r>
      <w:r w:rsidR="00D43EE4">
        <w:rPr>
          <w:rFonts w:ascii="Book Antiqua" w:hAnsi="Book Antiqua" w:cs="Arial"/>
          <w:color w:val="000000" w:themeColor="text1"/>
          <w:szCs w:val="24"/>
          <w:shd w:val="clear" w:color="auto" w:fill="FFFFFF"/>
          <w:lang w:val="es-PR"/>
        </w:rPr>
        <w:t xml:space="preserve">emular su decisión, ya que la mayor cantidad de convicciones por posesión simple de </w:t>
      </w:r>
      <w:r w:rsidR="00E529A4">
        <w:rPr>
          <w:rFonts w:ascii="Book Antiqua" w:hAnsi="Book Antiqua" w:cs="Arial"/>
          <w:color w:val="000000" w:themeColor="text1"/>
          <w:szCs w:val="24"/>
          <w:shd w:val="clear" w:color="auto" w:fill="FFFFFF"/>
          <w:lang w:val="es-PR"/>
        </w:rPr>
        <w:t>cannabis</w:t>
      </w:r>
      <w:r w:rsidR="00D43EE4">
        <w:rPr>
          <w:rFonts w:ascii="Book Antiqua" w:hAnsi="Book Antiqua" w:cs="Arial"/>
          <w:color w:val="000000" w:themeColor="text1"/>
          <w:szCs w:val="24"/>
          <w:shd w:val="clear" w:color="auto" w:fill="FFFFFF"/>
          <w:lang w:val="es-PR"/>
        </w:rPr>
        <w:t xml:space="preserve"> ocurren a nivel estatal. “</w:t>
      </w:r>
      <w:r w:rsidR="00D43EE4" w:rsidRPr="00D43EE4">
        <w:rPr>
          <w:rFonts w:ascii="Book Antiqua" w:hAnsi="Book Antiqua" w:cs="Arial"/>
          <w:color w:val="000000" w:themeColor="text1"/>
          <w:szCs w:val="24"/>
          <w:shd w:val="clear" w:color="auto" w:fill="FFFFFF"/>
          <w:lang w:val="es-PR"/>
        </w:rPr>
        <w:t xml:space="preserve">Así como nadie debería estar en una prisión federal únicamente por la posesión de </w:t>
      </w:r>
      <w:r w:rsidR="00E529A4">
        <w:rPr>
          <w:rFonts w:ascii="Book Antiqua" w:hAnsi="Book Antiqua" w:cs="Arial"/>
          <w:color w:val="000000" w:themeColor="text1"/>
          <w:szCs w:val="24"/>
          <w:shd w:val="clear" w:color="auto" w:fill="FFFFFF"/>
          <w:lang w:val="es-PR"/>
        </w:rPr>
        <w:t>cannabis</w:t>
      </w:r>
      <w:r w:rsidR="00D43EE4" w:rsidRPr="00D43EE4">
        <w:rPr>
          <w:rFonts w:ascii="Book Antiqua" w:hAnsi="Book Antiqua" w:cs="Arial"/>
          <w:color w:val="000000" w:themeColor="text1"/>
          <w:szCs w:val="24"/>
          <w:shd w:val="clear" w:color="auto" w:fill="FFFFFF"/>
          <w:lang w:val="es-PR"/>
        </w:rPr>
        <w:t>, nadie debería estar en una cárcel local o prisión estatal por ese motivo tampoco</w:t>
      </w:r>
      <w:r w:rsidR="00D43EE4">
        <w:rPr>
          <w:rFonts w:ascii="Book Antiqua" w:hAnsi="Book Antiqua" w:cs="Arial"/>
          <w:color w:val="000000" w:themeColor="text1"/>
          <w:szCs w:val="24"/>
          <w:shd w:val="clear" w:color="auto" w:fill="FFFFFF"/>
          <w:lang w:val="es-PR"/>
        </w:rPr>
        <w:t xml:space="preserve">”, manifestó el presidente Biden. </w:t>
      </w:r>
    </w:p>
    <w:p w14:paraId="1E2C7711" w14:textId="77777777" w:rsidR="00D43EE4" w:rsidRDefault="00D43EE4" w:rsidP="00C77F25">
      <w:pPr>
        <w:ind w:firstLine="720"/>
        <w:jc w:val="both"/>
        <w:rPr>
          <w:rFonts w:ascii="Book Antiqua" w:hAnsi="Book Antiqua" w:cs="Arial"/>
          <w:color w:val="000000" w:themeColor="text1"/>
          <w:szCs w:val="24"/>
          <w:shd w:val="clear" w:color="auto" w:fill="FFFFFF"/>
          <w:lang w:val="es-PR"/>
        </w:rPr>
      </w:pPr>
    </w:p>
    <w:p w14:paraId="4C49A230" w14:textId="034BDA5C" w:rsidR="00D43EE4" w:rsidRDefault="00D43EE4" w:rsidP="001E3630">
      <w:pPr>
        <w:ind w:firstLine="720"/>
        <w:jc w:val="both"/>
        <w:rPr>
          <w:rFonts w:ascii="Book Antiqua" w:hAnsi="Book Antiqua" w:cs="Arial"/>
          <w:color w:val="000000" w:themeColor="text1"/>
          <w:szCs w:val="24"/>
          <w:shd w:val="clear" w:color="auto" w:fill="FFFFFF"/>
          <w:lang w:val="es-PR"/>
        </w:rPr>
      </w:pPr>
      <w:r>
        <w:rPr>
          <w:rFonts w:ascii="Book Antiqua" w:hAnsi="Book Antiqua" w:cs="Arial"/>
          <w:color w:val="000000" w:themeColor="text1"/>
          <w:szCs w:val="24"/>
          <w:shd w:val="clear" w:color="auto" w:fill="FFFFFF"/>
          <w:lang w:val="es-PR"/>
        </w:rPr>
        <w:t xml:space="preserve">A nivel local, el mismo día que el mandatario estadounidense emitió esta proclama presidencial, el gobernador Pedro R. Pierluisi Urrutia indicó que favorece la determinación del presidente Biden </w:t>
      </w:r>
      <w:r w:rsidR="00CC43DE" w:rsidRPr="00C21496">
        <w:rPr>
          <w:rFonts w:ascii="Book Antiqua" w:hAnsi="Book Antiqua" w:cs="Arial"/>
          <w:color w:val="000000" w:themeColor="text1"/>
          <w:szCs w:val="24"/>
          <w:shd w:val="clear" w:color="auto" w:fill="FFFFFF"/>
          <w:lang w:val="es-PR"/>
        </w:rPr>
        <w:t>pero</w:t>
      </w:r>
      <w:r w:rsidR="00CC43DE">
        <w:rPr>
          <w:rFonts w:ascii="Book Antiqua" w:hAnsi="Book Antiqua" w:cs="Arial"/>
          <w:color w:val="000000" w:themeColor="text1"/>
          <w:szCs w:val="24"/>
          <w:shd w:val="clear" w:color="auto" w:fill="FFFFFF"/>
          <w:lang w:val="es-PR"/>
        </w:rPr>
        <w:t xml:space="preserve"> </w:t>
      </w:r>
      <w:r>
        <w:rPr>
          <w:rFonts w:ascii="Book Antiqua" w:hAnsi="Book Antiqua" w:cs="Arial"/>
          <w:color w:val="000000" w:themeColor="text1"/>
          <w:szCs w:val="24"/>
          <w:shd w:val="clear" w:color="auto" w:fill="FFFFFF"/>
          <w:lang w:val="es-PR"/>
        </w:rPr>
        <w:t xml:space="preserve">que está </w:t>
      </w:r>
      <w:r w:rsidRPr="00D43EE4">
        <w:rPr>
          <w:rFonts w:ascii="Book Antiqua" w:hAnsi="Book Antiqua" w:cs="Arial"/>
          <w:color w:val="000000" w:themeColor="text1"/>
          <w:szCs w:val="24"/>
          <w:shd w:val="clear" w:color="auto" w:fill="FFFFFF"/>
          <w:lang w:val="es-PR"/>
        </w:rPr>
        <w:t xml:space="preserve">en contra de encarcelar a los usuarios de </w:t>
      </w:r>
      <w:r w:rsidR="00E529A4">
        <w:rPr>
          <w:rFonts w:ascii="Book Antiqua" w:hAnsi="Book Antiqua" w:cs="Arial"/>
          <w:color w:val="000000" w:themeColor="text1"/>
          <w:szCs w:val="24"/>
          <w:shd w:val="clear" w:color="auto" w:fill="FFFFFF"/>
          <w:lang w:val="es-PR"/>
        </w:rPr>
        <w:t>cannabis</w:t>
      </w:r>
      <w:r>
        <w:rPr>
          <w:rFonts w:ascii="Book Antiqua" w:hAnsi="Book Antiqua" w:cs="Arial"/>
          <w:color w:val="000000" w:themeColor="text1"/>
          <w:szCs w:val="24"/>
          <w:shd w:val="clear" w:color="auto" w:fill="FFFFFF"/>
          <w:lang w:val="es-PR"/>
        </w:rPr>
        <w:t xml:space="preserve">, pues </w:t>
      </w:r>
      <w:r w:rsidRPr="00D43EE4">
        <w:rPr>
          <w:rFonts w:ascii="Book Antiqua" w:hAnsi="Book Antiqua" w:cs="Arial"/>
          <w:color w:val="000000" w:themeColor="text1"/>
          <w:szCs w:val="24"/>
          <w:shd w:val="clear" w:color="auto" w:fill="FFFFFF"/>
          <w:lang w:val="es-PR"/>
        </w:rPr>
        <w:t>“</w:t>
      </w:r>
      <w:r>
        <w:rPr>
          <w:rFonts w:ascii="Book Antiqua" w:hAnsi="Book Antiqua" w:cs="Arial"/>
          <w:color w:val="000000" w:themeColor="text1"/>
          <w:szCs w:val="24"/>
          <w:shd w:val="clear" w:color="auto" w:fill="FFFFFF"/>
          <w:lang w:val="es-PR"/>
        </w:rPr>
        <w:t>s</w:t>
      </w:r>
      <w:r w:rsidRPr="00D43EE4">
        <w:rPr>
          <w:rFonts w:ascii="Book Antiqua" w:hAnsi="Book Antiqua" w:cs="Arial"/>
          <w:color w:val="000000" w:themeColor="text1"/>
          <w:szCs w:val="24"/>
          <w:shd w:val="clear" w:color="auto" w:fill="FFFFFF"/>
          <w:lang w:val="es-PR"/>
        </w:rPr>
        <w:t xml:space="preserve">u enfoque para estos casos es primordialmente salubrista”, expresó </w:t>
      </w:r>
      <w:r>
        <w:rPr>
          <w:rFonts w:ascii="Book Antiqua" w:hAnsi="Book Antiqua" w:cs="Arial"/>
          <w:color w:val="000000" w:themeColor="text1"/>
          <w:szCs w:val="24"/>
          <w:shd w:val="clear" w:color="auto" w:fill="FFFFFF"/>
          <w:lang w:val="es-PR"/>
        </w:rPr>
        <w:t>la secretaria de Prensa de La Fortaleza, Sheila Angleró</w:t>
      </w:r>
      <w:r w:rsidR="00FB4CA5">
        <w:rPr>
          <w:rFonts w:ascii="Book Antiqua" w:hAnsi="Book Antiqua" w:cs="Arial"/>
          <w:color w:val="000000" w:themeColor="text1"/>
          <w:szCs w:val="24"/>
          <w:shd w:val="clear" w:color="auto" w:fill="FFFFFF"/>
          <w:lang w:val="es-PR"/>
        </w:rPr>
        <w:t xml:space="preserve"> Mojica</w:t>
      </w:r>
      <w:r>
        <w:rPr>
          <w:rFonts w:ascii="Book Antiqua" w:hAnsi="Book Antiqua" w:cs="Arial"/>
          <w:color w:val="000000" w:themeColor="text1"/>
          <w:szCs w:val="24"/>
          <w:shd w:val="clear" w:color="auto" w:fill="FFFFFF"/>
          <w:lang w:val="es-PR"/>
        </w:rPr>
        <w:t xml:space="preserve">. Asimismo, informó que </w:t>
      </w:r>
      <w:r w:rsidRPr="00D43EE4">
        <w:rPr>
          <w:rFonts w:ascii="Book Antiqua" w:hAnsi="Book Antiqua" w:cs="Arial"/>
          <w:color w:val="000000" w:themeColor="text1"/>
          <w:szCs w:val="24"/>
          <w:shd w:val="clear" w:color="auto" w:fill="FFFFFF"/>
          <w:lang w:val="es-PR"/>
        </w:rPr>
        <w:t>“conforme a la información provista por el Departamento de Corrección y Rehabilitación</w:t>
      </w:r>
      <w:r w:rsidR="008925AC">
        <w:rPr>
          <w:rFonts w:ascii="Book Antiqua" w:hAnsi="Book Antiqua" w:cs="Arial"/>
          <w:color w:val="000000" w:themeColor="text1"/>
          <w:szCs w:val="24"/>
          <w:shd w:val="clear" w:color="auto" w:fill="FFFFFF"/>
          <w:lang w:val="es-PR"/>
        </w:rPr>
        <w:t xml:space="preserve"> (DCR)</w:t>
      </w:r>
      <w:r>
        <w:rPr>
          <w:rFonts w:ascii="Book Antiqua" w:hAnsi="Book Antiqua" w:cs="Arial"/>
          <w:color w:val="000000" w:themeColor="text1"/>
          <w:szCs w:val="24"/>
          <w:shd w:val="clear" w:color="auto" w:fill="FFFFFF"/>
          <w:lang w:val="es-PR"/>
        </w:rPr>
        <w:t xml:space="preserve">, </w:t>
      </w:r>
      <w:r w:rsidRPr="00D43EE4">
        <w:rPr>
          <w:rFonts w:ascii="Book Antiqua" w:hAnsi="Book Antiqua" w:cs="Arial"/>
          <w:color w:val="000000" w:themeColor="text1"/>
          <w:szCs w:val="24"/>
          <w:shd w:val="clear" w:color="auto" w:fill="FFFFFF"/>
          <w:lang w:val="es-PR"/>
        </w:rPr>
        <w:t xml:space="preserve">al 17 de agosto de 2022 no habían confinados en nuestras instituciones carcelarias por posesión simple de </w:t>
      </w:r>
      <w:r w:rsidR="00E529A4">
        <w:rPr>
          <w:rFonts w:ascii="Book Antiqua" w:hAnsi="Book Antiqua" w:cs="Arial"/>
          <w:color w:val="000000" w:themeColor="text1"/>
          <w:szCs w:val="24"/>
          <w:shd w:val="clear" w:color="auto" w:fill="FFFFFF"/>
          <w:lang w:val="es-PR"/>
        </w:rPr>
        <w:t>cannabis</w:t>
      </w:r>
      <w:r w:rsidRPr="00D43EE4">
        <w:rPr>
          <w:rFonts w:ascii="Book Antiqua" w:hAnsi="Book Antiqua" w:cs="Arial"/>
          <w:color w:val="000000" w:themeColor="text1"/>
          <w:szCs w:val="24"/>
          <w:shd w:val="clear" w:color="auto" w:fill="FFFFFF"/>
          <w:lang w:val="es-PR"/>
        </w:rPr>
        <w:t>”.</w:t>
      </w:r>
    </w:p>
    <w:p w14:paraId="61DDFB3D" w14:textId="1BFC4295" w:rsidR="001E3630" w:rsidRDefault="001E3630" w:rsidP="001E3630">
      <w:pPr>
        <w:ind w:firstLine="720"/>
        <w:jc w:val="both"/>
        <w:rPr>
          <w:rFonts w:ascii="Book Antiqua" w:hAnsi="Book Antiqua" w:cs="Arial"/>
          <w:color w:val="000000" w:themeColor="text1"/>
          <w:szCs w:val="24"/>
          <w:shd w:val="clear" w:color="auto" w:fill="FFFFFF"/>
          <w:lang w:val="es-PR"/>
        </w:rPr>
      </w:pPr>
    </w:p>
    <w:p w14:paraId="6BD531FB" w14:textId="23BCBA1B" w:rsidR="003C2AD6" w:rsidRDefault="001E3630" w:rsidP="001E3630">
      <w:pPr>
        <w:ind w:firstLine="720"/>
        <w:jc w:val="both"/>
        <w:rPr>
          <w:rFonts w:ascii="Book Antiqua" w:hAnsi="Book Antiqua" w:cs="Arial"/>
          <w:color w:val="000000" w:themeColor="text1"/>
          <w:szCs w:val="24"/>
          <w:shd w:val="clear" w:color="auto" w:fill="FFFFFF"/>
          <w:lang w:val="es-PR"/>
        </w:rPr>
      </w:pPr>
      <w:r>
        <w:rPr>
          <w:rFonts w:ascii="Book Antiqua" w:hAnsi="Book Antiqua" w:cs="Arial"/>
          <w:color w:val="000000" w:themeColor="text1"/>
          <w:szCs w:val="24"/>
          <w:shd w:val="clear" w:color="auto" w:fill="FFFFFF"/>
          <w:lang w:val="es-PR"/>
        </w:rPr>
        <w:t>No obstante,</w:t>
      </w:r>
      <w:r w:rsidR="00CE7E7D">
        <w:rPr>
          <w:rFonts w:ascii="Book Antiqua" w:hAnsi="Book Antiqua" w:cs="Arial"/>
          <w:color w:val="000000" w:themeColor="text1"/>
          <w:szCs w:val="24"/>
          <w:shd w:val="clear" w:color="auto" w:fill="FFFFFF"/>
          <w:lang w:val="es-PR"/>
        </w:rPr>
        <w:t xml:space="preserve"> el Departamento de Justicia (DJ) sometió un informe en el que consigna que, en un periodo de cinco años, del 2016 al 2021, se radicaron 7,674 querellas por posesión simple de </w:t>
      </w:r>
      <w:r w:rsidR="00E529A4">
        <w:rPr>
          <w:rFonts w:ascii="Book Antiqua" w:hAnsi="Book Antiqua" w:cs="Arial"/>
          <w:color w:val="000000" w:themeColor="text1"/>
          <w:szCs w:val="24"/>
          <w:shd w:val="clear" w:color="auto" w:fill="FFFFFF"/>
          <w:lang w:val="es-PR"/>
        </w:rPr>
        <w:t xml:space="preserve">cannabis </w:t>
      </w:r>
      <w:r w:rsidR="003C2AD6">
        <w:rPr>
          <w:rFonts w:ascii="Book Antiqua" w:hAnsi="Book Antiqua" w:cs="Arial"/>
          <w:color w:val="000000" w:themeColor="text1"/>
          <w:szCs w:val="24"/>
          <w:shd w:val="clear" w:color="auto" w:fill="FFFFFF"/>
          <w:lang w:val="es-PR"/>
        </w:rPr>
        <w:t>junto a</w:t>
      </w:r>
      <w:r w:rsidR="00CE7E7D">
        <w:rPr>
          <w:rFonts w:ascii="Book Antiqua" w:hAnsi="Book Antiqua" w:cs="Arial"/>
          <w:color w:val="000000" w:themeColor="text1"/>
          <w:szCs w:val="24"/>
          <w:shd w:val="clear" w:color="auto" w:fill="FFFFFF"/>
          <w:lang w:val="es-PR"/>
        </w:rPr>
        <w:t xml:space="preserve"> otros delitos. Además, </w:t>
      </w:r>
      <w:r>
        <w:rPr>
          <w:rFonts w:ascii="Book Antiqua" w:hAnsi="Book Antiqua" w:cs="Arial"/>
          <w:color w:val="000000" w:themeColor="text1"/>
          <w:szCs w:val="24"/>
          <w:shd w:val="clear" w:color="auto" w:fill="FFFFFF"/>
          <w:lang w:val="es-PR"/>
        </w:rPr>
        <w:t>en información preliminar que el Negociado de la Policía de Puerto Rico</w:t>
      </w:r>
      <w:r w:rsidR="00D70AC5">
        <w:rPr>
          <w:rFonts w:ascii="Book Antiqua" w:hAnsi="Book Antiqua" w:cs="Arial"/>
          <w:color w:val="000000" w:themeColor="text1"/>
          <w:szCs w:val="24"/>
          <w:shd w:val="clear" w:color="auto" w:fill="FFFFFF"/>
          <w:lang w:val="es-PR"/>
        </w:rPr>
        <w:t xml:space="preserve"> (NPPR)</w:t>
      </w:r>
      <w:r>
        <w:rPr>
          <w:rFonts w:ascii="Book Antiqua" w:hAnsi="Book Antiqua" w:cs="Arial"/>
          <w:color w:val="000000" w:themeColor="text1"/>
          <w:szCs w:val="24"/>
          <w:shd w:val="clear" w:color="auto" w:fill="FFFFFF"/>
          <w:lang w:val="es-PR"/>
        </w:rPr>
        <w:t xml:space="preserve"> sometió a este Cuerpo Legislativo, se informó que tan solo en el 2021 hubo 222 arrestos </w:t>
      </w:r>
      <w:r w:rsidR="003C2AD6">
        <w:rPr>
          <w:rFonts w:ascii="Book Antiqua" w:hAnsi="Book Antiqua" w:cs="Arial"/>
          <w:color w:val="000000" w:themeColor="text1"/>
          <w:szCs w:val="24"/>
          <w:shd w:val="clear" w:color="auto" w:fill="FFFFFF"/>
          <w:lang w:val="es-PR"/>
        </w:rPr>
        <w:t xml:space="preserve">solo </w:t>
      </w:r>
      <w:r>
        <w:rPr>
          <w:rFonts w:ascii="Book Antiqua" w:hAnsi="Book Antiqua" w:cs="Arial"/>
          <w:color w:val="000000" w:themeColor="text1"/>
          <w:szCs w:val="24"/>
          <w:shd w:val="clear" w:color="auto" w:fill="FFFFFF"/>
          <w:lang w:val="es-PR"/>
        </w:rPr>
        <w:t xml:space="preserve">por posesión simple de </w:t>
      </w:r>
      <w:r w:rsidR="00E529A4">
        <w:rPr>
          <w:rFonts w:ascii="Book Antiqua" w:hAnsi="Book Antiqua" w:cs="Arial"/>
          <w:color w:val="000000" w:themeColor="text1"/>
          <w:szCs w:val="24"/>
          <w:shd w:val="clear" w:color="auto" w:fill="FFFFFF"/>
          <w:lang w:val="es-PR"/>
        </w:rPr>
        <w:t>cannabis</w:t>
      </w:r>
      <w:r>
        <w:rPr>
          <w:rFonts w:ascii="Book Antiqua" w:hAnsi="Book Antiqua" w:cs="Arial"/>
          <w:color w:val="000000" w:themeColor="text1"/>
          <w:szCs w:val="24"/>
          <w:shd w:val="clear" w:color="auto" w:fill="FFFFFF"/>
          <w:lang w:val="es-PR"/>
        </w:rPr>
        <w:t>.</w:t>
      </w:r>
      <w:r w:rsidR="00CE7E7D">
        <w:rPr>
          <w:rFonts w:ascii="Book Antiqua" w:hAnsi="Book Antiqua" w:cs="Arial"/>
          <w:color w:val="000000" w:themeColor="text1"/>
          <w:szCs w:val="24"/>
          <w:shd w:val="clear" w:color="auto" w:fill="FFFFFF"/>
          <w:lang w:val="es-PR"/>
        </w:rPr>
        <w:t xml:space="preserve"> Por consiguiente, con los datos brindados por el DJ y el NPPR, se establece que, en el 2021, de las 940 querellas radicadas, 222 fueron exclusivamente por posesión simple </w:t>
      </w:r>
      <w:r w:rsidR="003C2AD6">
        <w:rPr>
          <w:rFonts w:ascii="Book Antiqua" w:hAnsi="Book Antiqua" w:cs="Arial"/>
          <w:color w:val="000000" w:themeColor="text1"/>
          <w:szCs w:val="24"/>
          <w:shd w:val="clear" w:color="auto" w:fill="FFFFFF"/>
          <w:lang w:val="es-PR"/>
        </w:rPr>
        <w:t xml:space="preserve">de </w:t>
      </w:r>
      <w:r w:rsidR="00E529A4">
        <w:rPr>
          <w:rFonts w:ascii="Book Antiqua" w:hAnsi="Book Antiqua" w:cs="Arial"/>
          <w:color w:val="000000" w:themeColor="text1"/>
          <w:szCs w:val="24"/>
          <w:shd w:val="clear" w:color="auto" w:fill="FFFFFF"/>
          <w:lang w:val="es-PR"/>
        </w:rPr>
        <w:t>cannabis</w:t>
      </w:r>
      <w:r w:rsidR="003C2AD6">
        <w:rPr>
          <w:rFonts w:ascii="Book Antiqua" w:hAnsi="Book Antiqua" w:cs="Arial"/>
          <w:color w:val="000000" w:themeColor="text1"/>
          <w:szCs w:val="24"/>
          <w:shd w:val="clear" w:color="auto" w:fill="FFFFFF"/>
          <w:lang w:val="es-PR"/>
        </w:rPr>
        <w:t xml:space="preserve"> </w:t>
      </w:r>
      <w:r w:rsidR="00CE7E7D">
        <w:rPr>
          <w:rFonts w:ascii="Book Antiqua" w:hAnsi="Book Antiqua" w:cs="Arial"/>
          <w:color w:val="000000" w:themeColor="text1"/>
          <w:szCs w:val="24"/>
          <w:shd w:val="clear" w:color="auto" w:fill="FFFFFF"/>
          <w:lang w:val="es-PR"/>
        </w:rPr>
        <w:t>como único delito.</w:t>
      </w:r>
      <w:r w:rsidR="001B7E8B">
        <w:rPr>
          <w:rFonts w:ascii="Book Antiqua" w:hAnsi="Book Antiqua" w:cs="Arial"/>
          <w:color w:val="000000" w:themeColor="text1"/>
          <w:szCs w:val="24"/>
          <w:shd w:val="clear" w:color="auto" w:fill="FFFFFF"/>
          <w:lang w:val="es-PR"/>
        </w:rPr>
        <w:t xml:space="preserve"> El Gobierno no ha precisado cuántos de estos arrestos culminaron en una convicción y si están cumpliendo o han cumplido la condena mediante sentencia suspendida o a través de un programa de Cortes de Drogas.</w:t>
      </w:r>
      <w:r>
        <w:rPr>
          <w:rFonts w:ascii="Book Antiqua" w:hAnsi="Book Antiqua" w:cs="Arial"/>
          <w:color w:val="000000" w:themeColor="text1"/>
          <w:szCs w:val="24"/>
          <w:shd w:val="clear" w:color="auto" w:fill="FFFFFF"/>
          <w:lang w:val="es-PR"/>
        </w:rPr>
        <w:t xml:space="preserve"> </w:t>
      </w:r>
    </w:p>
    <w:p w14:paraId="1E490A8B" w14:textId="77777777" w:rsidR="003C2AD6" w:rsidRDefault="003C2AD6" w:rsidP="001E3630">
      <w:pPr>
        <w:ind w:firstLine="720"/>
        <w:jc w:val="both"/>
        <w:rPr>
          <w:rFonts w:ascii="Book Antiqua" w:hAnsi="Book Antiqua" w:cs="Arial"/>
          <w:color w:val="000000" w:themeColor="text1"/>
          <w:szCs w:val="24"/>
          <w:shd w:val="clear" w:color="auto" w:fill="FFFFFF"/>
          <w:lang w:val="es-PR"/>
        </w:rPr>
      </w:pPr>
    </w:p>
    <w:p w14:paraId="71850512" w14:textId="33007D59" w:rsidR="003C2AD6" w:rsidRDefault="001E3630" w:rsidP="003C2AD6">
      <w:pPr>
        <w:ind w:firstLine="720"/>
        <w:jc w:val="both"/>
        <w:rPr>
          <w:rFonts w:ascii="Book Antiqua" w:hAnsi="Book Antiqua" w:cs="Arial"/>
          <w:color w:val="000000" w:themeColor="text1"/>
          <w:szCs w:val="24"/>
          <w:shd w:val="clear" w:color="auto" w:fill="FFFFFF"/>
          <w:lang w:val="es-PR"/>
        </w:rPr>
      </w:pPr>
      <w:r>
        <w:rPr>
          <w:rFonts w:ascii="Book Antiqua" w:hAnsi="Book Antiqua" w:cs="Arial"/>
          <w:color w:val="000000" w:themeColor="text1"/>
          <w:szCs w:val="24"/>
          <w:shd w:val="clear" w:color="auto" w:fill="FFFFFF"/>
          <w:lang w:val="es-PR"/>
        </w:rPr>
        <w:t xml:space="preserve">Por lo tanto, es necesario conocer </w:t>
      </w:r>
      <w:r w:rsidR="00D70AC5">
        <w:rPr>
          <w:rFonts w:ascii="Book Antiqua" w:hAnsi="Book Antiqua" w:cs="Arial"/>
          <w:color w:val="000000" w:themeColor="text1"/>
          <w:szCs w:val="24"/>
          <w:shd w:val="clear" w:color="auto" w:fill="FFFFFF"/>
          <w:lang w:val="es-PR"/>
        </w:rPr>
        <w:t xml:space="preserve">cuál es el protocolo vigente del NPPR y el Departamento de Seguridad Pública (DSP) para atender situaciones relacionadas a la posesión simple de </w:t>
      </w:r>
      <w:r w:rsidR="00E529A4">
        <w:rPr>
          <w:rFonts w:ascii="Book Antiqua" w:hAnsi="Book Antiqua" w:cs="Arial"/>
          <w:color w:val="000000" w:themeColor="text1"/>
          <w:szCs w:val="24"/>
          <w:shd w:val="clear" w:color="auto" w:fill="FFFFFF"/>
          <w:lang w:val="es-PR"/>
        </w:rPr>
        <w:t>cannabis</w:t>
      </w:r>
      <w:r w:rsidR="00D70AC5">
        <w:rPr>
          <w:rFonts w:ascii="Book Antiqua" w:hAnsi="Book Antiqua" w:cs="Arial"/>
          <w:color w:val="000000" w:themeColor="text1"/>
          <w:szCs w:val="24"/>
          <w:shd w:val="clear" w:color="auto" w:fill="FFFFFF"/>
          <w:lang w:val="es-PR"/>
        </w:rPr>
        <w:t xml:space="preserve">. Del mismo modo, es imperativo </w:t>
      </w:r>
      <w:r>
        <w:rPr>
          <w:rFonts w:ascii="Book Antiqua" w:hAnsi="Book Antiqua" w:cs="Arial"/>
          <w:color w:val="000000" w:themeColor="text1"/>
          <w:szCs w:val="24"/>
          <w:shd w:val="clear" w:color="auto" w:fill="FFFFFF"/>
          <w:lang w:val="es-PR"/>
        </w:rPr>
        <w:t xml:space="preserve">que el </w:t>
      </w:r>
      <w:r w:rsidR="00D70AC5">
        <w:rPr>
          <w:rFonts w:ascii="Book Antiqua" w:hAnsi="Book Antiqua" w:cs="Arial"/>
          <w:color w:val="000000" w:themeColor="text1"/>
          <w:szCs w:val="24"/>
          <w:shd w:val="clear" w:color="auto" w:fill="FFFFFF"/>
          <w:lang w:val="es-PR"/>
        </w:rPr>
        <w:t>DCR</w:t>
      </w:r>
      <w:r>
        <w:rPr>
          <w:rFonts w:ascii="Book Antiqua" w:hAnsi="Book Antiqua" w:cs="Arial"/>
          <w:color w:val="000000" w:themeColor="text1"/>
          <w:szCs w:val="24"/>
          <w:shd w:val="clear" w:color="auto" w:fill="FFFFFF"/>
          <w:lang w:val="es-PR"/>
        </w:rPr>
        <w:t xml:space="preserve"> certifique con los datos más actualizados </w:t>
      </w:r>
      <w:r w:rsidR="00D70AC5">
        <w:rPr>
          <w:rFonts w:ascii="Book Antiqua" w:hAnsi="Book Antiqua" w:cs="Arial"/>
          <w:color w:val="000000" w:themeColor="text1"/>
          <w:szCs w:val="24"/>
          <w:shd w:val="clear" w:color="auto" w:fill="FFFFFF"/>
          <w:lang w:val="es-PR"/>
        </w:rPr>
        <w:t xml:space="preserve">al presente si hay personas encarceladas por posesión simple de </w:t>
      </w:r>
      <w:r w:rsidR="00E529A4">
        <w:rPr>
          <w:rFonts w:ascii="Book Antiqua" w:hAnsi="Book Antiqua" w:cs="Arial"/>
          <w:color w:val="000000" w:themeColor="text1"/>
          <w:szCs w:val="24"/>
          <w:shd w:val="clear" w:color="auto" w:fill="FFFFFF"/>
          <w:lang w:val="es-PR"/>
        </w:rPr>
        <w:t>cannabis</w:t>
      </w:r>
      <w:r w:rsidR="00D70AC5">
        <w:rPr>
          <w:rFonts w:ascii="Book Antiqua" w:hAnsi="Book Antiqua" w:cs="Arial"/>
          <w:color w:val="000000" w:themeColor="text1"/>
          <w:szCs w:val="24"/>
          <w:shd w:val="clear" w:color="auto" w:fill="FFFFFF"/>
          <w:lang w:val="es-PR"/>
        </w:rPr>
        <w:t xml:space="preserve"> y cuántas son</w:t>
      </w:r>
      <w:r w:rsidR="001B7E8B">
        <w:rPr>
          <w:rFonts w:ascii="Book Antiqua" w:hAnsi="Book Antiqua" w:cs="Arial"/>
          <w:color w:val="000000" w:themeColor="text1"/>
          <w:szCs w:val="24"/>
          <w:shd w:val="clear" w:color="auto" w:fill="FFFFFF"/>
          <w:lang w:val="es-PR"/>
        </w:rPr>
        <w:t>, y si están cumpliendo su condena mediante sentencia suspendida o a través de un programa de Cortes de Drogas.</w:t>
      </w:r>
      <w:r w:rsidR="003C2AD6">
        <w:rPr>
          <w:rFonts w:ascii="Book Antiqua" w:hAnsi="Book Antiqua" w:cs="Arial"/>
          <w:color w:val="000000" w:themeColor="text1"/>
          <w:szCs w:val="24"/>
          <w:shd w:val="clear" w:color="auto" w:fill="FFFFFF"/>
          <w:lang w:val="es-PR"/>
        </w:rPr>
        <w:t xml:space="preserve"> </w:t>
      </w:r>
    </w:p>
    <w:p w14:paraId="6B2E0A19" w14:textId="796C56FE" w:rsidR="00C77F25" w:rsidRDefault="00C77F25" w:rsidP="00C86AB0">
      <w:pPr>
        <w:ind w:firstLine="720"/>
        <w:jc w:val="both"/>
        <w:rPr>
          <w:rFonts w:ascii="Book Antiqua" w:hAnsi="Book Antiqua" w:cs="Arial"/>
          <w:color w:val="000000" w:themeColor="text1"/>
          <w:szCs w:val="24"/>
          <w:shd w:val="clear" w:color="auto" w:fill="FFFFFF"/>
          <w:lang w:val="es-PR"/>
        </w:rPr>
      </w:pPr>
    </w:p>
    <w:p w14:paraId="4C5259A4" w14:textId="1AA4F68C" w:rsidR="001E3630" w:rsidRDefault="001E3630" w:rsidP="00C86AB0">
      <w:pPr>
        <w:ind w:firstLine="720"/>
        <w:jc w:val="both"/>
        <w:rPr>
          <w:rFonts w:ascii="Book Antiqua" w:hAnsi="Book Antiqua" w:cs="Arial"/>
          <w:color w:val="000000" w:themeColor="text1"/>
          <w:szCs w:val="24"/>
          <w:shd w:val="clear" w:color="auto" w:fill="FFFFFF"/>
          <w:lang w:val="es-PR"/>
        </w:rPr>
      </w:pPr>
      <w:r w:rsidRPr="001E3630">
        <w:rPr>
          <w:rFonts w:ascii="Book Antiqua" w:hAnsi="Book Antiqua" w:cs="Arial"/>
          <w:color w:val="000000" w:themeColor="text1"/>
          <w:szCs w:val="24"/>
          <w:shd w:val="clear" w:color="auto" w:fill="FFFFFF"/>
          <w:lang w:val="es-PR"/>
        </w:rPr>
        <w:t>Es evidente que la política pública actual sobre las drogas en Puerto Rico ha fracasado por las pasadas décadas. La coyuntura histórica en la que nos encontramos hace meritorio buscar atemperar la legislación a la realidad actual</w:t>
      </w:r>
      <w:r>
        <w:rPr>
          <w:rFonts w:ascii="Book Antiqua" w:hAnsi="Book Antiqua" w:cs="Arial"/>
          <w:color w:val="000000" w:themeColor="text1"/>
          <w:szCs w:val="24"/>
          <w:shd w:val="clear" w:color="auto" w:fill="FFFFFF"/>
          <w:lang w:val="es-PR"/>
        </w:rPr>
        <w:t xml:space="preserve">, por lo cual la decisión del presidente Biden va en la dirección correcta y a nivel local debemos emularla. </w:t>
      </w:r>
      <w:r w:rsidR="00D70AC5">
        <w:rPr>
          <w:rFonts w:ascii="Book Antiqua" w:hAnsi="Book Antiqua" w:cs="Arial"/>
          <w:color w:val="000000" w:themeColor="text1"/>
          <w:szCs w:val="24"/>
          <w:shd w:val="clear" w:color="auto" w:fill="FFFFFF"/>
          <w:lang w:val="es-PR"/>
        </w:rPr>
        <w:t xml:space="preserve">Igualmente, debemos adoptar como política pública que no se realicen arrestos, y mucho menos radicación de cargos, si una persona posee </w:t>
      </w:r>
      <w:r w:rsidR="00E529A4">
        <w:rPr>
          <w:rFonts w:ascii="Book Antiqua" w:hAnsi="Book Antiqua" w:cs="Arial"/>
          <w:color w:val="000000" w:themeColor="text1"/>
          <w:szCs w:val="24"/>
          <w:shd w:val="clear" w:color="auto" w:fill="FFFFFF"/>
          <w:lang w:val="es-PR"/>
        </w:rPr>
        <w:t>cannabis</w:t>
      </w:r>
      <w:r w:rsidR="00D70AC5">
        <w:rPr>
          <w:rFonts w:ascii="Book Antiqua" w:hAnsi="Book Antiqua" w:cs="Arial"/>
          <w:color w:val="000000" w:themeColor="text1"/>
          <w:szCs w:val="24"/>
          <w:shd w:val="clear" w:color="auto" w:fill="FFFFFF"/>
          <w:lang w:val="es-PR"/>
        </w:rPr>
        <w:t xml:space="preserve"> para consumo personal. </w:t>
      </w:r>
    </w:p>
    <w:p w14:paraId="5304C40E" w14:textId="3B4CC991" w:rsidR="00D70AC5" w:rsidRDefault="00D70AC5" w:rsidP="00D70AC5">
      <w:pPr>
        <w:jc w:val="both"/>
        <w:rPr>
          <w:rFonts w:ascii="Book Antiqua" w:hAnsi="Book Antiqua" w:cs="Arial"/>
          <w:color w:val="000000" w:themeColor="text1"/>
          <w:szCs w:val="24"/>
          <w:shd w:val="clear" w:color="auto" w:fill="FFFFFF"/>
          <w:lang w:val="es-PR"/>
        </w:rPr>
      </w:pPr>
    </w:p>
    <w:p w14:paraId="399ED37E" w14:textId="10C85D1F" w:rsidR="008925AC" w:rsidRPr="0056504C" w:rsidRDefault="00D70AC5" w:rsidP="00D70AC5">
      <w:pPr>
        <w:jc w:val="both"/>
        <w:rPr>
          <w:rFonts w:ascii="Book Antiqua" w:hAnsi="Book Antiqua" w:cs="Arial"/>
          <w:color w:val="000000" w:themeColor="text1"/>
          <w:szCs w:val="24"/>
          <w:shd w:val="clear" w:color="auto" w:fill="FFFFFF"/>
          <w:lang w:val="es-PR"/>
        </w:rPr>
      </w:pPr>
      <w:r>
        <w:rPr>
          <w:rFonts w:ascii="Book Antiqua" w:hAnsi="Book Antiqua" w:cs="Arial"/>
          <w:color w:val="000000" w:themeColor="text1"/>
          <w:szCs w:val="24"/>
          <w:shd w:val="clear" w:color="auto" w:fill="FFFFFF"/>
          <w:lang w:val="es-PR"/>
        </w:rPr>
        <w:tab/>
        <w:t xml:space="preserve">Una convicción única y exclusivamente por posesión simple de </w:t>
      </w:r>
      <w:r w:rsidR="00E529A4">
        <w:rPr>
          <w:rFonts w:ascii="Book Antiqua" w:hAnsi="Book Antiqua" w:cs="Arial"/>
          <w:color w:val="000000" w:themeColor="text1"/>
          <w:szCs w:val="24"/>
          <w:shd w:val="clear" w:color="auto" w:fill="FFFFFF"/>
          <w:lang w:val="es-PR"/>
        </w:rPr>
        <w:t>cannabis</w:t>
      </w:r>
      <w:r>
        <w:rPr>
          <w:rFonts w:ascii="Book Antiqua" w:hAnsi="Book Antiqua" w:cs="Arial"/>
          <w:color w:val="000000" w:themeColor="text1"/>
          <w:szCs w:val="24"/>
          <w:shd w:val="clear" w:color="auto" w:fill="FFFFFF"/>
          <w:lang w:val="es-PR"/>
        </w:rPr>
        <w:t xml:space="preserve"> daña el récord de una persona y permanece en su certificado de antecedentes penales, lo que pudiera provocar que </w:t>
      </w:r>
      <w:r w:rsidRPr="00D70AC5">
        <w:rPr>
          <w:rFonts w:ascii="Book Antiqua" w:hAnsi="Book Antiqua" w:cs="Arial"/>
          <w:color w:val="000000" w:themeColor="text1"/>
          <w:szCs w:val="24"/>
          <w:shd w:val="clear" w:color="auto" w:fill="FFFFFF"/>
          <w:lang w:val="es-PR"/>
        </w:rPr>
        <w:t>se le n</w:t>
      </w:r>
      <w:r>
        <w:rPr>
          <w:rFonts w:ascii="Book Antiqua" w:hAnsi="Book Antiqua" w:cs="Arial"/>
          <w:color w:val="000000" w:themeColor="text1"/>
          <w:szCs w:val="24"/>
          <w:shd w:val="clear" w:color="auto" w:fill="FFFFFF"/>
          <w:lang w:val="es-PR"/>
        </w:rPr>
        <w:t xml:space="preserve">iegue </w:t>
      </w:r>
      <w:r w:rsidRPr="00D70AC5">
        <w:rPr>
          <w:rFonts w:ascii="Book Antiqua" w:hAnsi="Book Antiqua" w:cs="Arial"/>
          <w:color w:val="000000" w:themeColor="text1"/>
          <w:szCs w:val="24"/>
          <w:shd w:val="clear" w:color="auto" w:fill="FFFFFF"/>
          <w:lang w:val="es-PR"/>
        </w:rPr>
        <w:t xml:space="preserve">el empleo, la vivienda </w:t>
      </w:r>
      <w:r w:rsidR="008925AC">
        <w:rPr>
          <w:rFonts w:ascii="Book Antiqua" w:hAnsi="Book Antiqua" w:cs="Arial"/>
          <w:color w:val="000000" w:themeColor="text1"/>
          <w:szCs w:val="24"/>
          <w:shd w:val="clear" w:color="auto" w:fill="FFFFFF"/>
          <w:lang w:val="es-PR"/>
        </w:rPr>
        <w:t>u</w:t>
      </w:r>
      <w:r w:rsidRPr="00D70AC5">
        <w:rPr>
          <w:rFonts w:ascii="Book Antiqua" w:hAnsi="Book Antiqua" w:cs="Arial"/>
          <w:color w:val="000000" w:themeColor="text1"/>
          <w:szCs w:val="24"/>
          <w:shd w:val="clear" w:color="auto" w:fill="FFFFFF"/>
          <w:lang w:val="es-PR"/>
        </w:rPr>
        <w:t xml:space="preserve"> oportunidades educativas </w:t>
      </w:r>
      <w:r w:rsidRPr="00D70AC5">
        <w:rPr>
          <w:rFonts w:ascii="Book Antiqua" w:hAnsi="Book Antiqua" w:cs="Arial"/>
          <w:color w:val="000000" w:themeColor="text1"/>
          <w:szCs w:val="24"/>
          <w:shd w:val="clear" w:color="auto" w:fill="FFFFFF"/>
          <w:lang w:val="es-PR"/>
        </w:rPr>
        <w:lastRenderedPageBreak/>
        <w:t>como resultado</w:t>
      </w:r>
      <w:r>
        <w:rPr>
          <w:rFonts w:ascii="Book Antiqua" w:hAnsi="Book Antiqua" w:cs="Arial"/>
          <w:color w:val="000000" w:themeColor="text1"/>
          <w:szCs w:val="24"/>
          <w:shd w:val="clear" w:color="auto" w:fill="FFFFFF"/>
          <w:lang w:val="es-PR"/>
        </w:rPr>
        <w:t xml:space="preserve">. Es importante aclarar que la solicitud hecha al gobernador mediante esta </w:t>
      </w:r>
      <w:r w:rsidRPr="0056504C">
        <w:rPr>
          <w:rFonts w:ascii="Book Antiqua" w:hAnsi="Book Antiqua" w:cs="Arial"/>
          <w:color w:val="000000" w:themeColor="text1"/>
          <w:szCs w:val="24"/>
          <w:shd w:val="clear" w:color="auto" w:fill="FFFFFF"/>
          <w:lang w:val="es-PR"/>
        </w:rPr>
        <w:t xml:space="preserve">Resolución no busca indultos ni clemencias totales para personas que hayan sido convictas por posesión simple de </w:t>
      </w:r>
      <w:r w:rsidR="00E529A4" w:rsidRPr="0056504C">
        <w:rPr>
          <w:rFonts w:ascii="Book Antiqua" w:hAnsi="Book Antiqua" w:cs="Arial"/>
          <w:color w:val="000000" w:themeColor="text1"/>
          <w:szCs w:val="24"/>
          <w:shd w:val="clear" w:color="auto" w:fill="FFFFFF"/>
          <w:lang w:val="es-PR"/>
        </w:rPr>
        <w:t>cannabis</w:t>
      </w:r>
      <w:r w:rsidRPr="0056504C">
        <w:rPr>
          <w:rFonts w:ascii="Book Antiqua" w:hAnsi="Book Antiqua" w:cs="Arial"/>
          <w:color w:val="000000" w:themeColor="text1"/>
          <w:szCs w:val="24"/>
          <w:shd w:val="clear" w:color="auto" w:fill="FFFFFF"/>
          <w:lang w:val="es-PR"/>
        </w:rPr>
        <w:t xml:space="preserve"> y otros delitos adicionales. Este llamado es solamente para las personas cuya única falta en su récord </w:t>
      </w:r>
      <w:r w:rsidR="008925AC" w:rsidRPr="0056504C">
        <w:rPr>
          <w:rFonts w:ascii="Book Antiqua" w:hAnsi="Book Antiqua" w:cs="Arial"/>
          <w:color w:val="000000" w:themeColor="text1"/>
          <w:szCs w:val="24"/>
          <w:shd w:val="clear" w:color="auto" w:fill="FFFFFF"/>
          <w:lang w:val="es-PR"/>
        </w:rPr>
        <w:t xml:space="preserve">penal es haber sido convictas solamente por posesión simple de cannabis y por más ningún otro delito. Al igual que el gobernador, apoyamos que se trabaje este tema desde el punto de vista salubrista, y no criminal, cuando son cantidades ínfimas de esta sustancia. </w:t>
      </w:r>
    </w:p>
    <w:p w14:paraId="5ED9D39E" w14:textId="7A471EB6" w:rsidR="008925AC" w:rsidRPr="0056504C" w:rsidRDefault="008925AC" w:rsidP="00D70AC5">
      <w:pPr>
        <w:jc w:val="both"/>
        <w:rPr>
          <w:rFonts w:ascii="Book Antiqua" w:hAnsi="Book Antiqua" w:cs="Arial"/>
          <w:color w:val="000000" w:themeColor="text1"/>
          <w:szCs w:val="24"/>
          <w:shd w:val="clear" w:color="auto" w:fill="FFFFFF"/>
          <w:lang w:val="es-PR"/>
        </w:rPr>
      </w:pPr>
      <w:r w:rsidRPr="0056504C">
        <w:rPr>
          <w:rFonts w:ascii="Book Antiqua" w:hAnsi="Book Antiqua" w:cs="Arial"/>
          <w:color w:val="000000" w:themeColor="text1"/>
          <w:szCs w:val="24"/>
          <w:shd w:val="clear" w:color="auto" w:fill="FFFFFF"/>
          <w:lang w:val="es-PR"/>
        </w:rPr>
        <w:tab/>
      </w:r>
    </w:p>
    <w:p w14:paraId="1817E9C8" w14:textId="712C701D" w:rsidR="00C77F25" w:rsidRDefault="00FB4CA5" w:rsidP="00C86AB0">
      <w:pPr>
        <w:ind w:firstLine="720"/>
        <w:jc w:val="both"/>
        <w:rPr>
          <w:rFonts w:ascii="Book Antiqua" w:hAnsi="Book Antiqua" w:cs="Arial"/>
          <w:color w:val="000000" w:themeColor="text1"/>
          <w:szCs w:val="24"/>
          <w:shd w:val="clear" w:color="auto" w:fill="FFFFFF"/>
          <w:lang w:val="es-PR"/>
        </w:rPr>
      </w:pPr>
      <w:r w:rsidRPr="0056504C">
        <w:rPr>
          <w:rFonts w:ascii="Book Antiqua" w:hAnsi="Book Antiqua" w:cs="Arial"/>
          <w:color w:val="000000" w:themeColor="text1"/>
          <w:szCs w:val="24"/>
          <w:shd w:val="clear" w:color="auto" w:fill="FFFFFF"/>
          <w:lang w:val="es-PR"/>
        </w:rPr>
        <w:t xml:space="preserve">Por todo lo antes expuesto, y tomando como ejemplo la nueva política pública establecida a nivel federal, este </w:t>
      </w:r>
      <w:r w:rsidR="00AB7D06" w:rsidRPr="0056504C">
        <w:rPr>
          <w:rFonts w:ascii="Book Antiqua" w:hAnsi="Book Antiqua" w:cs="Arial"/>
          <w:color w:val="000000" w:themeColor="text1"/>
          <w:szCs w:val="24"/>
          <w:shd w:val="clear" w:color="auto" w:fill="FFFFFF"/>
          <w:lang w:val="es-PR"/>
        </w:rPr>
        <w:t>la Cámara de Representantes del Estado Libre Asociado de Puerto Rico</w:t>
      </w:r>
      <w:r w:rsidRPr="0056504C">
        <w:rPr>
          <w:rFonts w:ascii="Book Antiqua" w:hAnsi="Book Antiqua" w:cs="Arial"/>
          <w:color w:val="000000" w:themeColor="text1"/>
          <w:szCs w:val="24"/>
          <w:shd w:val="clear" w:color="auto" w:fill="FFFFFF"/>
          <w:lang w:val="es-PR"/>
        </w:rPr>
        <w:t xml:space="preserve"> le solicita al gobernador Pierluisi Urrutia que emule la decisión del presidente Biden e indulte a todas las personas cuya única falta en su récord penal sea una convicción por posesión simple de </w:t>
      </w:r>
      <w:r w:rsidR="00E529A4" w:rsidRPr="0056504C">
        <w:rPr>
          <w:rFonts w:ascii="Book Antiqua" w:hAnsi="Book Antiqua" w:cs="Arial"/>
          <w:color w:val="000000" w:themeColor="text1"/>
          <w:szCs w:val="24"/>
          <w:shd w:val="clear" w:color="auto" w:fill="FFFFFF"/>
          <w:lang w:val="es-PR"/>
        </w:rPr>
        <w:t>cannabis</w:t>
      </w:r>
      <w:r w:rsidRPr="0056504C">
        <w:rPr>
          <w:rFonts w:ascii="Book Antiqua" w:hAnsi="Book Antiqua" w:cs="Arial"/>
          <w:color w:val="000000" w:themeColor="text1"/>
          <w:szCs w:val="24"/>
          <w:shd w:val="clear" w:color="auto" w:fill="FFFFFF"/>
          <w:lang w:val="es-PR"/>
        </w:rPr>
        <w:t>, a los fines de promulgar su enfoque salubrista para atender este tema y que se establezca como política pública del Estado que no se procesará a nadie por incurrir únicamente</w:t>
      </w:r>
      <w:r>
        <w:rPr>
          <w:rFonts w:ascii="Book Antiqua" w:hAnsi="Book Antiqua" w:cs="Arial"/>
          <w:color w:val="000000" w:themeColor="text1"/>
          <w:szCs w:val="24"/>
          <w:shd w:val="clear" w:color="auto" w:fill="FFFFFF"/>
          <w:lang w:val="es-PR"/>
        </w:rPr>
        <w:t xml:space="preserve"> en esa </w:t>
      </w:r>
      <w:r w:rsidR="00004D15">
        <w:rPr>
          <w:rFonts w:ascii="Book Antiqua" w:hAnsi="Book Antiqua" w:cs="Arial"/>
          <w:color w:val="000000" w:themeColor="text1"/>
          <w:szCs w:val="24"/>
          <w:shd w:val="clear" w:color="auto" w:fill="FFFFFF"/>
          <w:lang w:val="es-PR"/>
        </w:rPr>
        <w:t>conducta</w:t>
      </w:r>
      <w:r>
        <w:rPr>
          <w:rFonts w:ascii="Book Antiqua" w:hAnsi="Book Antiqua" w:cs="Arial"/>
          <w:color w:val="000000" w:themeColor="text1"/>
          <w:szCs w:val="24"/>
          <w:shd w:val="clear" w:color="auto" w:fill="FFFFFF"/>
          <w:lang w:val="es-PR"/>
        </w:rPr>
        <w:t>.</w:t>
      </w:r>
    </w:p>
    <w:p w14:paraId="21F91458" w14:textId="0C4AA422" w:rsidR="00CE0BCB" w:rsidRPr="009F6EEC" w:rsidRDefault="00CE0BCB" w:rsidP="009F6EEC">
      <w:pPr>
        <w:jc w:val="both"/>
        <w:rPr>
          <w:rFonts w:ascii="Book Antiqua" w:hAnsi="Book Antiqua" w:cs="Arial"/>
          <w:color w:val="000000" w:themeColor="text1"/>
          <w:szCs w:val="24"/>
          <w:shd w:val="clear" w:color="auto" w:fill="FFFFFF"/>
          <w:lang w:val="es-PR"/>
        </w:rPr>
      </w:pPr>
    </w:p>
    <w:p w14:paraId="43619F56" w14:textId="4E519CA3" w:rsidR="00B33036" w:rsidRPr="00A900B3" w:rsidRDefault="007D75DE" w:rsidP="00966B89">
      <w:pPr>
        <w:spacing w:line="480" w:lineRule="auto"/>
        <w:jc w:val="both"/>
        <w:rPr>
          <w:rFonts w:ascii="Book Antiqua" w:hAnsi="Book Antiqua"/>
          <w:b/>
          <w:szCs w:val="24"/>
          <w:lang w:val="es-PR"/>
        </w:rPr>
      </w:pPr>
      <w:r w:rsidRPr="00A900B3">
        <w:rPr>
          <w:rFonts w:ascii="Book Antiqua" w:hAnsi="Book Antiqua"/>
          <w:i/>
          <w:szCs w:val="24"/>
          <w:lang w:val="es-PR"/>
        </w:rPr>
        <w:t>RESUÉ</w:t>
      </w:r>
      <w:r w:rsidR="00B33036" w:rsidRPr="00A900B3">
        <w:rPr>
          <w:rFonts w:ascii="Book Antiqua" w:hAnsi="Book Antiqua"/>
          <w:i/>
          <w:szCs w:val="24"/>
          <w:lang w:val="es-PR"/>
        </w:rPr>
        <w:t xml:space="preserve">LVESE POR LA </w:t>
      </w:r>
      <w:r w:rsidRPr="00A900B3">
        <w:rPr>
          <w:rFonts w:ascii="Book Antiqua" w:hAnsi="Book Antiqua"/>
          <w:i/>
          <w:szCs w:val="24"/>
          <w:lang w:val="es-PR"/>
        </w:rPr>
        <w:t>C</w:t>
      </w:r>
      <w:r w:rsidR="004974DE" w:rsidRPr="00A900B3">
        <w:rPr>
          <w:rFonts w:ascii="Book Antiqua" w:hAnsi="Book Antiqua"/>
          <w:i/>
          <w:szCs w:val="24"/>
          <w:lang w:val="es-PR"/>
        </w:rPr>
        <w:t>Á</w:t>
      </w:r>
      <w:r w:rsidRPr="00A900B3">
        <w:rPr>
          <w:rFonts w:ascii="Book Antiqua" w:hAnsi="Book Antiqua"/>
          <w:i/>
          <w:szCs w:val="24"/>
          <w:lang w:val="es-PR"/>
        </w:rPr>
        <w:t xml:space="preserve">MARA DE REPRESENTANTES </w:t>
      </w:r>
      <w:r w:rsidR="00B33036" w:rsidRPr="00A900B3">
        <w:rPr>
          <w:rFonts w:ascii="Book Antiqua" w:hAnsi="Book Antiqua"/>
          <w:i/>
          <w:szCs w:val="24"/>
          <w:lang w:val="es-PR"/>
        </w:rPr>
        <w:t>DE PUERTO RICO:</w:t>
      </w:r>
    </w:p>
    <w:p w14:paraId="132A8794" w14:textId="77777777" w:rsidR="00B33036" w:rsidRPr="00A900B3" w:rsidRDefault="00B33036" w:rsidP="009E7FD8">
      <w:pPr>
        <w:pStyle w:val="BodyText"/>
        <w:rPr>
          <w:rFonts w:ascii="Book Antiqua" w:hAnsi="Book Antiqua"/>
          <w:b/>
          <w:szCs w:val="24"/>
          <w:lang w:val="es-PR"/>
        </w:rPr>
        <w:sectPr w:rsidR="00B33036" w:rsidRPr="00A900B3" w:rsidSect="00B33036">
          <w:headerReference w:type="default" r:id="rId9"/>
          <w:pgSz w:w="12240" w:h="15840" w:code="1"/>
          <w:pgMar w:top="1440" w:right="1440" w:bottom="1440" w:left="1440" w:header="720" w:footer="720" w:gutter="0"/>
          <w:cols w:space="720"/>
          <w:titlePg/>
        </w:sectPr>
      </w:pPr>
    </w:p>
    <w:p w14:paraId="21ACB2D8" w14:textId="2C97EC09" w:rsidR="00F843FD" w:rsidRDefault="00FB6EF6" w:rsidP="000965FF">
      <w:pPr>
        <w:pStyle w:val="BodyTextIndent2"/>
        <w:ind w:left="0" w:firstLine="360"/>
        <w:jc w:val="both"/>
        <w:rPr>
          <w:rFonts w:ascii="Book Antiqua" w:hAnsi="Book Antiqua"/>
          <w:szCs w:val="24"/>
          <w:lang w:val="es-PR"/>
        </w:rPr>
      </w:pPr>
      <w:r>
        <w:rPr>
          <w:rFonts w:ascii="Book Antiqua" w:hAnsi="Book Antiqua"/>
          <w:szCs w:val="24"/>
          <w:lang w:val="es-PR"/>
        </w:rPr>
        <w:tab/>
      </w:r>
      <w:r w:rsidR="00B33036" w:rsidRPr="00A900B3">
        <w:rPr>
          <w:rFonts w:ascii="Book Antiqua" w:hAnsi="Book Antiqua"/>
          <w:szCs w:val="24"/>
          <w:lang w:val="es-PR"/>
        </w:rPr>
        <w:t>Sección 1.-</w:t>
      </w:r>
      <w:r w:rsidR="00063550" w:rsidRPr="00063550">
        <w:rPr>
          <w:rFonts w:ascii="Book Antiqua" w:hAnsi="Book Antiqua"/>
          <w:szCs w:val="24"/>
          <w:lang w:val="es-PR"/>
        </w:rPr>
        <w:t xml:space="preserve">Para solicitarle al gobernador del Estado Libre Asociado de Puerto Rico, Hon. Pedro R. Pierluisi Urrutia, que indulte a todas las personas que han sido convictas única y exclusivamente por posesión simple de </w:t>
      </w:r>
      <w:r w:rsidR="00E529A4">
        <w:rPr>
          <w:rFonts w:ascii="Book Antiqua" w:hAnsi="Book Antiqua"/>
          <w:szCs w:val="24"/>
          <w:lang w:val="es-PR"/>
        </w:rPr>
        <w:t>cannabis</w:t>
      </w:r>
      <w:r w:rsidR="00063550" w:rsidRPr="00063550">
        <w:rPr>
          <w:rFonts w:ascii="Book Antiqua" w:hAnsi="Book Antiqua"/>
          <w:szCs w:val="24"/>
          <w:lang w:val="es-PR"/>
        </w:rPr>
        <w:t xml:space="preserve"> y que actualmente </w:t>
      </w:r>
      <w:r w:rsidR="003F4701" w:rsidRPr="003F4701">
        <w:rPr>
          <w:rFonts w:ascii="Book Antiqua" w:hAnsi="Book Antiqua"/>
          <w:szCs w:val="24"/>
          <w:lang w:val="es-PR"/>
        </w:rPr>
        <w:t>estén cumpliendo su condena en una institución correccional</w:t>
      </w:r>
      <w:r w:rsidR="00C10D19">
        <w:rPr>
          <w:rFonts w:ascii="Book Antiqua" w:hAnsi="Book Antiqua"/>
          <w:szCs w:val="24"/>
          <w:lang w:val="es-PR"/>
        </w:rPr>
        <w:t>, mediante sentencia suspendida,</w:t>
      </w:r>
      <w:r w:rsidR="003F4701" w:rsidRPr="003F4701">
        <w:rPr>
          <w:rFonts w:ascii="Book Antiqua" w:hAnsi="Book Antiqua"/>
          <w:szCs w:val="24"/>
          <w:lang w:val="es-PR"/>
        </w:rPr>
        <w:t xml:space="preserve"> a través de Cortes de Drogas</w:t>
      </w:r>
      <w:r w:rsidR="003F4701">
        <w:rPr>
          <w:rFonts w:ascii="Book Antiqua" w:hAnsi="Book Antiqua"/>
          <w:szCs w:val="24"/>
          <w:lang w:val="es-PR"/>
        </w:rPr>
        <w:t xml:space="preserve"> </w:t>
      </w:r>
      <w:r w:rsidR="00063550" w:rsidRPr="00063550">
        <w:rPr>
          <w:rFonts w:ascii="Book Antiqua" w:hAnsi="Book Antiqua"/>
          <w:szCs w:val="24"/>
          <w:lang w:val="es-PR"/>
        </w:rPr>
        <w:t xml:space="preserve">o que aún </w:t>
      </w:r>
      <w:r w:rsidR="00E529A4">
        <w:rPr>
          <w:rFonts w:ascii="Book Antiqua" w:hAnsi="Book Antiqua"/>
          <w:szCs w:val="24"/>
          <w:lang w:val="es-PR"/>
        </w:rPr>
        <w:t xml:space="preserve">la </w:t>
      </w:r>
      <w:r w:rsidR="00063550" w:rsidRPr="00063550">
        <w:rPr>
          <w:rFonts w:ascii="Book Antiqua" w:hAnsi="Book Antiqua"/>
          <w:szCs w:val="24"/>
          <w:lang w:val="es-PR"/>
        </w:rPr>
        <w:t>tengan en su récord de antecedentes penales</w:t>
      </w:r>
      <w:r w:rsidR="00E529A4">
        <w:rPr>
          <w:rFonts w:ascii="Book Antiqua" w:hAnsi="Book Antiqua"/>
          <w:szCs w:val="24"/>
          <w:lang w:val="es-PR"/>
        </w:rPr>
        <w:t xml:space="preserve">, </w:t>
      </w:r>
      <w:r w:rsidR="00063550" w:rsidRPr="00063550">
        <w:rPr>
          <w:rFonts w:ascii="Book Antiqua" w:hAnsi="Book Antiqua"/>
          <w:szCs w:val="24"/>
          <w:lang w:val="es-PR"/>
        </w:rPr>
        <w:t xml:space="preserve">a los fines de establecer como política pública del Gobierno de Puerto Rico que no se procesará a nadie por solamente incurrir en esa </w:t>
      </w:r>
      <w:r w:rsidR="00171F5D">
        <w:rPr>
          <w:rFonts w:ascii="Book Antiqua" w:hAnsi="Book Antiqua"/>
          <w:szCs w:val="24"/>
          <w:lang w:val="es-PR"/>
        </w:rPr>
        <w:t>conducta</w:t>
      </w:r>
      <w:r w:rsidR="00063550" w:rsidRPr="00063550">
        <w:rPr>
          <w:rFonts w:ascii="Book Antiqua" w:hAnsi="Book Antiqua"/>
          <w:szCs w:val="24"/>
          <w:lang w:val="es-PR"/>
        </w:rPr>
        <w:t xml:space="preserve"> y seguir la normativa federal establecida por el presidente de los Estados Unidos, Hon. Joseph R. Biden Jr., en la Orden Ejecutiva emitida el 6 de octubre de 2022 a esos fines</w:t>
      </w:r>
      <w:r w:rsidR="00063550">
        <w:rPr>
          <w:rFonts w:ascii="Book Antiqua" w:hAnsi="Book Antiqua"/>
          <w:szCs w:val="24"/>
          <w:lang w:val="es-PR"/>
        </w:rPr>
        <w:t xml:space="preserve">. </w:t>
      </w:r>
    </w:p>
    <w:p w14:paraId="0897FCC4" w14:textId="72B1F18C" w:rsidR="0074668B" w:rsidRPr="00AD2CBA" w:rsidRDefault="0074668B" w:rsidP="000965FF">
      <w:pPr>
        <w:pStyle w:val="BodyTextIndent2"/>
        <w:ind w:left="0" w:firstLine="360"/>
        <w:jc w:val="both"/>
        <w:rPr>
          <w:rFonts w:ascii="Book Antiqua" w:hAnsi="Book Antiqua"/>
          <w:strike/>
          <w:szCs w:val="24"/>
          <w:lang w:val="es-PR"/>
        </w:rPr>
      </w:pPr>
      <w:r>
        <w:rPr>
          <w:rFonts w:ascii="Book Antiqua" w:hAnsi="Book Antiqua"/>
          <w:szCs w:val="24"/>
          <w:lang w:val="es-PR"/>
        </w:rPr>
        <w:tab/>
        <w:t xml:space="preserve">Sección 2.- </w:t>
      </w:r>
      <w:r w:rsidR="0090403A" w:rsidRPr="0090403A">
        <w:rPr>
          <w:rFonts w:ascii="Book Antiqua" w:hAnsi="Book Antiqua"/>
          <w:szCs w:val="24"/>
          <w:lang w:val="es-PR"/>
        </w:rPr>
        <w:t>Para solicitarle al secretario del Departamento de Justicia</w:t>
      </w:r>
      <w:r w:rsidR="0090403A">
        <w:rPr>
          <w:rFonts w:ascii="Book Antiqua" w:hAnsi="Book Antiqua"/>
          <w:szCs w:val="24"/>
          <w:lang w:val="es-PR"/>
        </w:rPr>
        <w:t xml:space="preserve"> (DJ)</w:t>
      </w:r>
      <w:r w:rsidR="0090403A" w:rsidRPr="0090403A">
        <w:rPr>
          <w:rFonts w:ascii="Book Antiqua" w:hAnsi="Book Antiqua"/>
          <w:szCs w:val="24"/>
          <w:lang w:val="es-PR"/>
        </w:rPr>
        <w:t xml:space="preserve">, Hon. Domingo Emanuelli Hernández, que instruya a los y las fiscales del Ministerio Público a que, en el ejercicio de su discreción, no radiquen cargos criminales por el único delito de posesión simple de </w:t>
      </w:r>
      <w:r w:rsidR="00E529A4">
        <w:rPr>
          <w:rFonts w:ascii="Book Antiqua" w:hAnsi="Book Antiqua"/>
          <w:szCs w:val="24"/>
          <w:lang w:val="es-PR"/>
        </w:rPr>
        <w:t>cannabis</w:t>
      </w:r>
      <w:r w:rsidR="0090403A" w:rsidRPr="0090403A">
        <w:rPr>
          <w:rFonts w:ascii="Book Antiqua" w:hAnsi="Book Antiqua"/>
          <w:szCs w:val="24"/>
          <w:lang w:val="es-PR"/>
        </w:rPr>
        <w:t xml:space="preserve">, para que dicha agencia enfoque sus limitados recursos en </w:t>
      </w:r>
      <w:r w:rsidR="0090403A" w:rsidRPr="0090403A">
        <w:rPr>
          <w:rFonts w:ascii="Book Antiqua" w:hAnsi="Book Antiqua"/>
          <w:szCs w:val="24"/>
          <w:lang w:val="es-PR"/>
        </w:rPr>
        <w:lastRenderedPageBreak/>
        <w:t>el procesamiento de delitos contra la vida, la integridad corporal, la indemnidad sexual, los derechos civiles, la propiedad, la seguridad colectiva, la corrupción gubernamental, el crimen organizado, la violencia de género, el maltrato de menores y personas envejecientes, el maltrato de animales, sus tentativas y otros delitos afines, según definidos en el Código Penal y la legislación especial.</w:t>
      </w:r>
      <w:r w:rsidR="0090403A">
        <w:rPr>
          <w:rFonts w:ascii="Book Antiqua" w:hAnsi="Book Antiqua"/>
          <w:szCs w:val="24"/>
          <w:lang w:val="es-PR"/>
        </w:rPr>
        <w:t xml:space="preserve"> </w:t>
      </w:r>
    </w:p>
    <w:p w14:paraId="6D695D61" w14:textId="6449A236" w:rsidR="00D64D27" w:rsidRDefault="00FB6EF6" w:rsidP="00F843FD">
      <w:pPr>
        <w:pStyle w:val="BodyTextIndent2"/>
        <w:ind w:left="0" w:firstLine="360"/>
        <w:jc w:val="both"/>
        <w:rPr>
          <w:rFonts w:ascii="Book Antiqua" w:hAnsi="Book Antiqua"/>
          <w:szCs w:val="24"/>
          <w:lang w:val="es-PR"/>
        </w:rPr>
      </w:pPr>
      <w:r>
        <w:rPr>
          <w:rFonts w:ascii="Book Antiqua" w:hAnsi="Book Antiqua"/>
          <w:szCs w:val="24"/>
          <w:lang w:val="es-PR"/>
        </w:rPr>
        <w:tab/>
      </w:r>
      <w:r w:rsidR="00B5440C" w:rsidRPr="00A900B3">
        <w:rPr>
          <w:rFonts w:ascii="Book Antiqua" w:hAnsi="Book Antiqua"/>
          <w:szCs w:val="24"/>
          <w:lang w:val="es-PR"/>
        </w:rPr>
        <w:t>Sección</w:t>
      </w:r>
      <w:r w:rsidR="00AD2CBA">
        <w:rPr>
          <w:rFonts w:ascii="Book Antiqua" w:hAnsi="Book Antiqua"/>
          <w:szCs w:val="24"/>
          <w:lang w:val="es-PR"/>
        </w:rPr>
        <w:t xml:space="preserve"> </w:t>
      </w:r>
      <w:r w:rsidR="0074668B">
        <w:rPr>
          <w:rFonts w:ascii="Book Antiqua" w:hAnsi="Book Antiqua"/>
          <w:szCs w:val="24"/>
          <w:lang w:val="es-PR"/>
        </w:rPr>
        <w:t>3</w:t>
      </w:r>
      <w:r w:rsidR="00942829" w:rsidRPr="00A900B3">
        <w:rPr>
          <w:rFonts w:ascii="Book Antiqua" w:hAnsi="Book Antiqua"/>
          <w:szCs w:val="24"/>
          <w:lang w:val="es-PR"/>
        </w:rPr>
        <w:t>.</w:t>
      </w:r>
      <w:r w:rsidR="00B5440C" w:rsidRPr="00A900B3">
        <w:rPr>
          <w:rFonts w:ascii="Book Antiqua" w:hAnsi="Book Antiqua"/>
          <w:szCs w:val="24"/>
          <w:lang w:val="es-PR"/>
        </w:rPr>
        <w:t>-</w:t>
      </w:r>
      <w:r w:rsidR="00D64D27">
        <w:rPr>
          <w:rFonts w:ascii="Book Antiqua" w:hAnsi="Book Antiqua"/>
          <w:szCs w:val="24"/>
          <w:lang w:val="es-PR"/>
        </w:rPr>
        <w:t xml:space="preserve">Para solicitarle al secretario del Departamento de Seguridad </w:t>
      </w:r>
      <w:r w:rsidR="00063550">
        <w:rPr>
          <w:rFonts w:ascii="Book Antiqua" w:hAnsi="Book Antiqua"/>
          <w:szCs w:val="24"/>
          <w:lang w:val="es-PR"/>
        </w:rPr>
        <w:t>Pública (DSP), Hon. Alexis Torres Ríos, y al comisionado del Negociado de la Policía de Puerto Rico (NPPR), Antonio López Figueroa, que sometan, en un término no mayor de 10 días luego de la aprobación de esta Resolución, la cantidad</w:t>
      </w:r>
      <w:r w:rsidR="001A735C">
        <w:rPr>
          <w:rFonts w:ascii="Book Antiqua" w:hAnsi="Book Antiqua"/>
          <w:szCs w:val="24"/>
          <w:lang w:val="es-PR"/>
        </w:rPr>
        <w:t xml:space="preserve"> oficial</w:t>
      </w:r>
      <w:r w:rsidR="00063550">
        <w:rPr>
          <w:rFonts w:ascii="Book Antiqua" w:hAnsi="Book Antiqua"/>
          <w:szCs w:val="24"/>
          <w:lang w:val="es-PR"/>
        </w:rPr>
        <w:t xml:space="preserve"> de arrestos hechos por el NPPR por posesión simple de </w:t>
      </w:r>
      <w:r w:rsidR="00E529A4">
        <w:rPr>
          <w:rFonts w:ascii="Book Antiqua" w:hAnsi="Book Antiqua"/>
          <w:szCs w:val="24"/>
          <w:lang w:val="es-PR"/>
        </w:rPr>
        <w:t>cannabis</w:t>
      </w:r>
      <w:r w:rsidR="00063550">
        <w:rPr>
          <w:rFonts w:ascii="Book Antiqua" w:hAnsi="Book Antiqua"/>
          <w:szCs w:val="24"/>
          <w:lang w:val="es-PR"/>
        </w:rPr>
        <w:t xml:space="preserve"> en los últimos cinco (5) años. </w:t>
      </w:r>
    </w:p>
    <w:p w14:paraId="4130784A" w14:textId="1F52E3D8" w:rsidR="00B5440C" w:rsidRPr="00A900B3" w:rsidRDefault="00D64D27" w:rsidP="00D64D27">
      <w:pPr>
        <w:pStyle w:val="BodyTextIndent2"/>
        <w:ind w:left="0" w:firstLine="720"/>
        <w:jc w:val="both"/>
        <w:rPr>
          <w:rFonts w:ascii="Book Antiqua" w:hAnsi="Book Antiqua"/>
          <w:szCs w:val="24"/>
          <w:lang w:val="es-PR"/>
        </w:rPr>
      </w:pPr>
      <w:r>
        <w:rPr>
          <w:rFonts w:ascii="Book Antiqua" w:hAnsi="Book Antiqua"/>
          <w:szCs w:val="24"/>
          <w:lang w:val="es-PR"/>
        </w:rPr>
        <w:t xml:space="preserve">Sección </w:t>
      </w:r>
      <w:r w:rsidR="0074668B">
        <w:rPr>
          <w:rFonts w:ascii="Book Antiqua" w:hAnsi="Book Antiqua"/>
          <w:szCs w:val="24"/>
          <w:lang w:val="es-PR"/>
        </w:rPr>
        <w:t>4</w:t>
      </w:r>
      <w:r w:rsidR="00F73255">
        <w:rPr>
          <w:rFonts w:ascii="Book Antiqua" w:hAnsi="Book Antiqua"/>
          <w:szCs w:val="24"/>
          <w:lang w:val="es-PR"/>
        </w:rPr>
        <w:t>.</w:t>
      </w:r>
      <w:r>
        <w:rPr>
          <w:rFonts w:ascii="Book Antiqua" w:hAnsi="Book Antiqua"/>
          <w:szCs w:val="24"/>
          <w:lang w:val="es-PR"/>
        </w:rPr>
        <w:t>-</w:t>
      </w:r>
      <w:r w:rsidR="00063550">
        <w:rPr>
          <w:rFonts w:ascii="Book Antiqua" w:hAnsi="Book Antiqua"/>
          <w:szCs w:val="24"/>
          <w:lang w:val="es-PR"/>
        </w:rPr>
        <w:t>Para solicitarle a la secretaria del Departamento de Corrección y Rehabilitación (DCR), Hon. Ana Escobar Pabón, que certifique</w:t>
      </w:r>
      <w:r w:rsidR="00F73255">
        <w:rPr>
          <w:rFonts w:ascii="Book Antiqua" w:hAnsi="Book Antiqua"/>
          <w:szCs w:val="24"/>
          <w:lang w:val="es-PR"/>
        </w:rPr>
        <w:t xml:space="preserve">, en un término no mayor de </w:t>
      </w:r>
      <w:r w:rsidR="00113D52">
        <w:rPr>
          <w:rFonts w:ascii="Book Antiqua" w:hAnsi="Book Antiqua"/>
          <w:szCs w:val="24"/>
          <w:lang w:val="es-PR"/>
        </w:rPr>
        <w:t>diez (</w:t>
      </w:r>
      <w:r w:rsidR="00F73255">
        <w:rPr>
          <w:rFonts w:ascii="Book Antiqua" w:hAnsi="Book Antiqua"/>
          <w:szCs w:val="24"/>
          <w:lang w:val="es-PR"/>
        </w:rPr>
        <w:t>10</w:t>
      </w:r>
      <w:r w:rsidR="00113D52">
        <w:rPr>
          <w:rFonts w:ascii="Book Antiqua" w:hAnsi="Book Antiqua"/>
          <w:szCs w:val="24"/>
          <w:lang w:val="es-PR"/>
        </w:rPr>
        <w:t>)</w:t>
      </w:r>
      <w:r w:rsidR="00F73255">
        <w:rPr>
          <w:rFonts w:ascii="Book Antiqua" w:hAnsi="Book Antiqua"/>
          <w:szCs w:val="24"/>
          <w:lang w:val="es-PR"/>
        </w:rPr>
        <w:t xml:space="preserve"> días luego de la aprobación de esta Resolución,</w:t>
      </w:r>
      <w:r w:rsidR="00063550">
        <w:rPr>
          <w:rFonts w:ascii="Book Antiqua" w:hAnsi="Book Antiqua"/>
          <w:szCs w:val="24"/>
          <w:lang w:val="es-PR"/>
        </w:rPr>
        <w:t xml:space="preserve"> la cantidad de confinados bajo la custodia del DCR</w:t>
      </w:r>
      <w:r w:rsidR="001A735C">
        <w:rPr>
          <w:rFonts w:ascii="Book Antiqua" w:hAnsi="Book Antiqua"/>
          <w:szCs w:val="24"/>
          <w:lang w:val="es-PR"/>
        </w:rPr>
        <w:t>, incluyendo los que est</w:t>
      </w:r>
      <w:r w:rsidR="00925F36">
        <w:rPr>
          <w:rFonts w:ascii="Book Antiqua" w:hAnsi="Book Antiqua"/>
          <w:szCs w:val="24"/>
          <w:lang w:val="es-PR"/>
        </w:rPr>
        <w:t>á</w:t>
      </w:r>
      <w:r w:rsidR="001A735C">
        <w:rPr>
          <w:rFonts w:ascii="Book Antiqua" w:hAnsi="Book Antiqua"/>
          <w:szCs w:val="24"/>
          <w:lang w:val="es-PR"/>
        </w:rPr>
        <w:t>n cumpliendo su condena mediante sentencia suspendida y a través del programa de Cortes de Drogas,</w:t>
      </w:r>
      <w:r w:rsidR="00B83CC7">
        <w:rPr>
          <w:rFonts w:ascii="Book Antiqua" w:hAnsi="Book Antiqua"/>
          <w:szCs w:val="24"/>
          <w:lang w:val="es-PR"/>
        </w:rPr>
        <w:t xml:space="preserve"> </w:t>
      </w:r>
      <w:r w:rsidR="00063550">
        <w:rPr>
          <w:rFonts w:ascii="Book Antiqua" w:hAnsi="Book Antiqua"/>
          <w:szCs w:val="24"/>
          <w:lang w:val="es-PR"/>
        </w:rPr>
        <w:t xml:space="preserve">por posesión simple de </w:t>
      </w:r>
      <w:r w:rsidR="00E529A4">
        <w:rPr>
          <w:rFonts w:ascii="Book Antiqua" w:hAnsi="Book Antiqua"/>
          <w:szCs w:val="24"/>
          <w:lang w:val="es-PR"/>
        </w:rPr>
        <w:t>cannabis</w:t>
      </w:r>
      <w:r w:rsidR="00F73255">
        <w:rPr>
          <w:rFonts w:ascii="Book Antiqua" w:hAnsi="Book Antiqua"/>
          <w:szCs w:val="24"/>
          <w:lang w:val="es-PR"/>
        </w:rPr>
        <w:t xml:space="preserve"> en los últimos cinco (5) años.  </w:t>
      </w:r>
    </w:p>
    <w:p w14:paraId="2B8A9A62" w14:textId="24676F93" w:rsidR="00F73255" w:rsidRDefault="00F73255" w:rsidP="00F73255">
      <w:pPr>
        <w:pStyle w:val="BodyTextIndent2"/>
        <w:ind w:left="0" w:firstLine="720"/>
        <w:jc w:val="both"/>
        <w:rPr>
          <w:rFonts w:ascii="Book Antiqua" w:hAnsi="Book Antiqua"/>
          <w:szCs w:val="24"/>
          <w:lang w:val="es-PR"/>
        </w:rPr>
      </w:pPr>
      <w:r>
        <w:rPr>
          <w:rFonts w:ascii="Book Antiqua" w:hAnsi="Book Antiqua"/>
          <w:szCs w:val="24"/>
          <w:lang w:val="es-PR"/>
        </w:rPr>
        <w:t xml:space="preserve">Sección </w:t>
      </w:r>
      <w:r w:rsidR="0074668B">
        <w:rPr>
          <w:rFonts w:ascii="Book Antiqua" w:hAnsi="Book Antiqua"/>
          <w:szCs w:val="24"/>
          <w:lang w:val="es-PR"/>
        </w:rPr>
        <w:t>5</w:t>
      </w:r>
      <w:r>
        <w:rPr>
          <w:rFonts w:ascii="Book Antiqua" w:hAnsi="Book Antiqua"/>
          <w:szCs w:val="24"/>
          <w:lang w:val="es-PR"/>
        </w:rPr>
        <w:t>.-Copia de esta Resolución, una vez aprobada, será enviada al gobernador del Estado Libre Asociado de Puerto Rico, Hon. Pedro R. Pierluisi Urrutia</w:t>
      </w:r>
      <w:r w:rsidR="004426C1">
        <w:rPr>
          <w:rFonts w:ascii="Book Antiqua" w:hAnsi="Book Antiqua"/>
          <w:szCs w:val="24"/>
          <w:lang w:val="es-PR"/>
        </w:rPr>
        <w:t>, y al secretario del Departamento de Justicia, Hon. Domingo Emanuelli Hernández</w:t>
      </w:r>
      <w:r>
        <w:rPr>
          <w:rFonts w:ascii="Book Antiqua" w:hAnsi="Book Antiqua"/>
          <w:szCs w:val="24"/>
          <w:lang w:val="es-PR"/>
        </w:rPr>
        <w:t>.</w:t>
      </w:r>
    </w:p>
    <w:p w14:paraId="7B8373BD" w14:textId="24B2519A" w:rsidR="00B5440C" w:rsidRPr="00A900B3" w:rsidRDefault="00B5440C" w:rsidP="00F73255">
      <w:pPr>
        <w:pStyle w:val="BodyTextIndent2"/>
        <w:ind w:left="0" w:firstLine="720"/>
        <w:jc w:val="both"/>
        <w:rPr>
          <w:rFonts w:ascii="Book Antiqua" w:hAnsi="Book Antiqua"/>
          <w:szCs w:val="24"/>
          <w:lang w:val="es-PR"/>
        </w:rPr>
      </w:pPr>
      <w:r w:rsidRPr="00A900B3">
        <w:rPr>
          <w:rFonts w:ascii="Book Antiqua" w:hAnsi="Book Antiqua"/>
          <w:szCs w:val="24"/>
          <w:lang w:val="es-PR"/>
        </w:rPr>
        <w:t>Sección</w:t>
      </w:r>
      <w:r w:rsidR="00AD2CBA">
        <w:rPr>
          <w:rFonts w:ascii="Book Antiqua" w:hAnsi="Book Antiqua"/>
          <w:szCs w:val="24"/>
          <w:lang w:val="es-PR"/>
        </w:rPr>
        <w:t xml:space="preserve"> </w:t>
      </w:r>
      <w:r w:rsidR="0074668B">
        <w:rPr>
          <w:rFonts w:ascii="Book Antiqua" w:hAnsi="Book Antiqua"/>
          <w:szCs w:val="24"/>
          <w:lang w:val="es-PR"/>
        </w:rPr>
        <w:t>6</w:t>
      </w:r>
      <w:r w:rsidRPr="00A900B3">
        <w:rPr>
          <w:rFonts w:ascii="Book Antiqua" w:hAnsi="Book Antiqua"/>
          <w:szCs w:val="24"/>
          <w:lang w:val="es-PR"/>
        </w:rPr>
        <w:t>.-Esta Resolución entrará en vigor inmediatamente después de su aprobación.</w:t>
      </w:r>
      <w:r w:rsidR="00F73255">
        <w:rPr>
          <w:rFonts w:ascii="Book Antiqua" w:hAnsi="Book Antiqua"/>
          <w:szCs w:val="24"/>
          <w:lang w:val="es-PR"/>
        </w:rPr>
        <w:t xml:space="preserve"> </w:t>
      </w:r>
    </w:p>
    <w:sectPr w:rsidR="00B5440C" w:rsidRPr="00A900B3" w:rsidSect="00641EDA">
      <w:headerReference w:type="even" r:id="rId10"/>
      <w:headerReference w:type="default" r:id="rId11"/>
      <w:type w:val="continuous"/>
      <w:pgSz w:w="12240" w:h="15840" w:code="1"/>
      <w:pgMar w:top="1440" w:right="1440" w:bottom="1440" w:left="1440" w:header="720" w:footer="720" w:gutter="0"/>
      <w:lnNumType w:countBy="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B5E7E" w14:textId="77777777" w:rsidR="00802C1D" w:rsidRDefault="00802C1D" w:rsidP="007C73E7">
      <w:r>
        <w:separator/>
      </w:r>
    </w:p>
  </w:endnote>
  <w:endnote w:type="continuationSeparator" w:id="0">
    <w:p w14:paraId="5D39D996" w14:textId="77777777" w:rsidR="00802C1D" w:rsidRDefault="00802C1D" w:rsidP="007C73E7">
      <w:r>
        <w:continuationSeparator/>
      </w:r>
    </w:p>
  </w:endnote>
  <w:endnote w:type="continuationNotice" w:id="1">
    <w:p w14:paraId="053DE596" w14:textId="77777777" w:rsidR="00802C1D" w:rsidRDefault="00802C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w1)">
    <w:altName w:val="Times New Roman"/>
    <w:panose1 w:val="00000000000000000000"/>
    <w:charset w:val="00"/>
    <w:family w:val="roman"/>
    <w:notTrueType/>
    <w:pitch w:val="default"/>
    <w:sig w:usb0="77BC919B" w:usb1="001E2E68" w:usb2="00000008" w:usb3="001E2E68" w:csb0="00000009" w:csb1="00000020"/>
  </w:font>
  <w:font w:name="CG Times (W1)">
    <w:altName w:val="Times New Roman"/>
    <w:charset w:val="00"/>
    <w:family w:val="auto"/>
    <w:pitch w:val="default"/>
  </w:font>
  <w:font w:name="Segoe UI">
    <w:altName w:val="Athelas Bold Italic"/>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01F0A" w14:textId="77777777" w:rsidR="00802C1D" w:rsidRDefault="00802C1D" w:rsidP="007C73E7">
      <w:r>
        <w:separator/>
      </w:r>
    </w:p>
  </w:footnote>
  <w:footnote w:type="continuationSeparator" w:id="0">
    <w:p w14:paraId="51084046" w14:textId="77777777" w:rsidR="00802C1D" w:rsidRDefault="00802C1D" w:rsidP="007C73E7">
      <w:r>
        <w:continuationSeparator/>
      </w:r>
    </w:p>
  </w:footnote>
  <w:footnote w:type="continuationNotice" w:id="1">
    <w:p w14:paraId="633B40F3" w14:textId="77777777" w:rsidR="00802C1D" w:rsidRDefault="00802C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4F090" w14:textId="45EEC52F" w:rsidR="00802C1D" w:rsidRDefault="00802C1D">
    <w:pPr>
      <w:pStyle w:val="Header"/>
      <w:jc w:val="center"/>
    </w:pPr>
    <w:r>
      <w:rPr>
        <w:rStyle w:val="PageNumber"/>
      </w:rPr>
      <w:fldChar w:fldCharType="begin"/>
    </w:r>
    <w:r>
      <w:rPr>
        <w:rStyle w:val="PageNumber"/>
      </w:rPr>
      <w:instrText xml:space="preserve"> PAGE </w:instrText>
    </w:r>
    <w:r>
      <w:rPr>
        <w:rStyle w:val="PageNumber"/>
      </w:rPr>
      <w:fldChar w:fldCharType="separate"/>
    </w:r>
    <w:r w:rsidR="0054169C">
      <w:rPr>
        <w:rStyle w:val="PageNumber"/>
        <w:noProof/>
      </w:rPr>
      <w:t>2</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4237F" w14:textId="77777777" w:rsidR="00802C1D" w:rsidRDefault="00802C1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52B8A" w14:textId="4114DF64" w:rsidR="00802C1D" w:rsidRDefault="00802C1D">
    <w:pPr>
      <w:pStyle w:val="Header"/>
      <w:jc w:val="center"/>
    </w:pPr>
    <w:r>
      <w:rPr>
        <w:rStyle w:val="PageNumber"/>
      </w:rPr>
      <w:fldChar w:fldCharType="begin"/>
    </w:r>
    <w:r>
      <w:rPr>
        <w:rStyle w:val="PageNumber"/>
      </w:rPr>
      <w:instrText xml:space="preserve"> PAGE </w:instrText>
    </w:r>
    <w:r>
      <w:rPr>
        <w:rStyle w:val="PageNumber"/>
      </w:rPr>
      <w:fldChar w:fldCharType="separate"/>
    </w:r>
    <w:r w:rsidR="0054169C">
      <w:rPr>
        <w:rStyle w:val="PageNumber"/>
        <w:noProof/>
      </w:rPr>
      <w:t>4</w:t>
    </w:r>
    <w:r>
      <w:rPr>
        <w:rStyle w:val="PageNumber"/>
      </w:rPr>
      <w:fldChar w:fldCharType="end"/>
    </w:r>
  </w:p>
  <w:p w14:paraId="07643D74" w14:textId="77777777" w:rsidR="00802C1D" w:rsidRDefault="00802C1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036"/>
    <w:rsid w:val="00004D15"/>
    <w:rsid w:val="00005A94"/>
    <w:rsid w:val="00016191"/>
    <w:rsid w:val="000172F1"/>
    <w:rsid w:val="00021C5D"/>
    <w:rsid w:val="00027DDF"/>
    <w:rsid w:val="00063550"/>
    <w:rsid w:val="00063B79"/>
    <w:rsid w:val="00065F4E"/>
    <w:rsid w:val="000769D7"/>
    <w:rsid w:val="00082C0C"/>
    <w:rsid w:val="0008385D"/>
    <w:rsid w:val="00094762"/>
    <w:rsid w:val="000965FF"/>
    <w:rsid w:val="000B4968"/>
    <w:rsid w:val="000E0DF1"/>
    <w:rsid w:val="000E13F9"/>
    <w:rsid w:val="000F49FF"/>
    <w:rsid w:val="00104368"/>
    <w:rsid w:val="001118F7"/>
    <w:rsid w:val="00111ABC"/>
    <w:rsid w:val="00113D52"/>
    <w:rsid w:val="00123739"/>
    <w:rsid w:val="001268BE"/>
    <w:rsid w:val="00137A63"/>
    <w:rsid w:val="00152CB6"/>
    <w:rsid w:val="00171F5D"/>
    <w:rsid w:val="00177C8E"/>
    <w:rsid w:val="001808AD"/>
    <w:rsid w:val="001871F1"/>
    <w:rsid w:val="001A735C"/>
    <w:rsid w:val="001B7E8B"/>
    <w:rsid w:val="001C004A"/>
    <w:rsid w:val="001C3D00"/>
    <w:rsid w:val="001C3FCE"/>
    <w:rsid w:val="001D0EC2"/>
    <w:rsid w:val="001D4A1A"/>
    <w:rsid w:val="001D58B0"/>
    <w:rsid w:val="001E24C4"/>
    <w:rsid w:val="001E3630"/>
    <w:rsid w:val="001E5495"/>
    <w:rsid w:val="001E60FF"/>
    <w:rsid w:val="001F570E"/>
    <w:rsid w:val="00215158"/>
    <w:rsid w:val="002164F9"/>
    <w:rsid w:val="00216BA7"/>
    <w:rsid w:val="00245AAB"/>
    <w:rsid w:val="002566EA"/>
    <w:rsid w:val="00266AC1"/>
    <w:rsid w:val="00283419"/>
    <w:rsid w:val="00283E12"/>
    <w:rsid w:val="002947C7"/>
    <w:rsid w:val="002A586C"/>
    <w:rsid w:val="002C6CF3"/>
    <w:rsid w:val="002C7503"/>
    <w:rsid w:val="002F1DC8"/>
    <w:rsid w:val="00305848"/>
    <w:rsid w:val="003114A5"/>
    <w:rsid w:val="00326C1C"/>
    <w:rsid w:val="003404DB"/>
    <w:rsid w:val="00342172"/>
    <w:rsid w:val="003508A6"/>
    <w:rsid w:val="00355D07"/>
    <w:rsid w:val="00362247"/>
    <w:rsid w:val="00370805"/>
    <w:rsid w:val="003733F6"/>
    <w:rsid w:val="00374740"/>
    <w:rsid w:val="00381E3C"/>
    <w:rsid w:val="00396B28"/>
    <w:rsid w:val="003A197F"/>
    <w:rsid w:val="003C2AD6"/>
    <w:rsid w:val="003C7663"/>
    <w:rsid w:val="003D6ADF"/>
    <w:rsid w:val="003E4A18"/>
    <w:rsid w:val="003F00C2"/>
    <w:rsid w:val="003F4701"/>
    <w:rsid w:val="00420C03"/>
    <w:rsid w:val="00434236"/>
    <w:rsid w:val="00435769"/>
    <w:rsid w:val="004426C1"/>
    <w:rsid w:val="0044350E"/>
    <w:rsid w:val="00470B82"/>
    <w:rsid w:val="004770E9"/>
    <w:rsid w:val="0048717B"/>
    <w:rsid w:val="004974DE"/>
    <w:rsid w:val="004B7265"/>
    <w:rsid w:val="004C510B"/>
    <w:rsid w:val="004E3D24"/>
    <w:rsid w:val="005070E7"/>
    <w:rsid w:val="00521C85"/>
    <w:rsid w:val="00526604"/>
    <w:rsid w:val="005276C5"/>
    <w:rsid w:val="00532450"/>
    <w:rsid w:val="0054169C"/>
    <w:rsid w:val="005609F9"/>
    <w:rsid w:val="0056504C"/>
    <w:rsid w:val="005877E7"/>
    <w:rsid w:val="0059090B"/>
    <w:rsid w:val="005963A6"/>
    <w:rsid w:val="005A2FA7"/>
    <w:rsid w:val="005A65A7"/>
    <w:rsid w:val="005E0808"/>
    <w:rsid w:val="005E6292"/>
    <w:rsid w:val="005F0923"/>
    <w:rsid w:val="005F61A6"/>
    <w:rsid w:val="006214B3"/>
    <w:rsid w:val="00626F8F"/>
    <w:rsid w:val="00641EDA"/>
    <w:rsid w:val="0069075D"/>
    <w:rsid w:val="00692177"/>
    <w:rsid w:val="00693D0E"/>
    <w:rsid w:val="006A49B0"/>
    <w:rsid w:val="006B7641"/>
    <w:rsid w:val="006C55A0"/>
    <w:rsid w:val="006D00AC"/>
    <w:rsid w:val="006E4CE7"/>
    <w:rsid w:val="006E7F7B"/>
    <w:rsid w:val="00735831"/>
    <w:rsid w:val="0074668B"/>
    <w:rsid w:val="007723D6"/>
    <w:rsid w:val="0077251C"/>
    <w:rsid w:val="007731CA"/>
    <w:rsid w:val="0077784A"/>
    <w:rsid w:val="007832E5"/>
    <w:rsid w:val="00791AE6"/>
    <w:rsid w:val="00791E13"/>
    <w:rsid w:val="0079355D"/>
    <w:rsid w:val="007B5AE6"/>
    <w:rsid w:val="007B69B3"/>
    <w:rsid w:val="007B7E9E"/>
    <w:rsid w:val="007C73E7"/>
    <w:rsid w:val="007D75DE"/>
    <w:rsid w:val="007D7851"/>
    <w:rsid w:val="007E10F8"/>
    <w:rsid w:val="007E620B"/>
    <w:rsid w:val="007F51E1"/>
    <w:rsid w:val="007F5EBA"/>
    <w:rsid w:val="00802C1D"/>
    <w:rsid w:val="00805799"/>
    <w:rsid w:val="00810E57"/>
    <w:rsid w:val="008217EE"/>
    <w:rsid w:val="008266F5"/>
    <w:rsid w:val="0084750E"/>
    <w:rsid w:val="00857D97"/>
    <w:rsid w:val="00861A5B"/>
    <w:rsid w:val="00866B15"/>
    <w:rsid w:val="0087256B"/>
    <w:rsid w:val="00873033"/>
    <w:rsid w:val="00877709"/>
    <w:rsid w:val="00886941"/>
    <w:rsid w:val="008925AC"/>
    <w:rsid w:val="0089533A"/>
    <w:rsid w:val="008B1910"/>
    <w:rsid w:val="008B44B4"/>
    <w:rsid w:val="008C5E0B"/>
    <w:rsid w:val="008E22EC"/>
    <w:rsid w:val="008E6021"/>
    <w:rsid w:val="0090403A"/>
    <w:rsid w:val="0090681E"/>
    <w:rsid w:val="0091412A"/>
    <w:rsid w:val="00915BC4"/>
    <w:rsid w:val="00920107"/>
    <w:rsid w:val="00925F36"/>
    <w:rsid w:val="00942829"/>
    <w:rsid w:val="00953A87"/>
    <w:rsid w:val="00954B63"/>
    <w:rsid w:val="00966B89"/>
    <w:rsid w:val="009728C5"/>
    <w:rsid w:val="00973B21"/>
    <w:rsid w:val="009A64AE"/>
    <w:rsid w:val="009C3647"/>
    <w:rsid w:val="009C7614"/>
    <w:rsid w:val="009E1E37"/>
    <w:rsid w:val="009E7AE8"/>
    <w:rsid w:val="009E7FD8"/>
    <w:rsid w:val="009F6EEC"/>
    <w:rsid w:val="00A001ED"/>
    <w:rsid w:val="00A07C17"/>
    <w:rsid w:val="00A21DD2"/>
    <w:rsid w:val="00A26C14"/>
    <w:rsid w:val="00A30030"/>
    <w:rsid w:val="00A33BA9"/>
    <w:rsid w:val="00A4795D"/>
    <w:rsid w:val="00A736D4"/>
    <w:rsid w:val="00A75883"/>
    <w:rsid w:val="00A900B3"/>
    <w:rsid w:val="00AA0B61"/>
    <w:rsid w:val="00AB380B"/>
    <w:rsid w:val="00AB7D06"/>
    <w:rsid w:val="00AC1F38"/>
    <w:rsid w:val="00AD1805"/>
    <w:rsid w:val="00AD2CBA"/>
    <w:rsid w:val="00AD5ABF"/>
    <w:rsid w:val="00AF5649"/>
    <w:rsid w:val="00B106CE"/>
    <w:rsid w:val="00B13943"/>
    <w:rsid w:val="00B248A3"/>
    <w:rsid w:val="00B25089"/>
    <w:rsid w:val="00B33036"/>
    <w:rsid w:val="00B5275A"/>
    <w:rsid w:val="00B5440C"/>
    <w:rsid w:val="00B54E42"/>
    <w:rsid w:val="00B55CFB"/>
    <w:rsid w:val="00B83069"/>
    <w:rsid w:val="00B83CC7"/>
    <w:rsid w:val="00B845D5"/>
    <w:rsid w:val="00B8522C"/>
    <w:rsid w:val="00B87435"/>
    <w:rsid w:val="00B9760D"/>
    <w:rsid w:val="00BB31F3"/>
    <w:rsid w:val="00BB57C8"/>
    <w:rsid w:val="00BB6C5B"/>
    <w:rsid w:val="00BC7502"/>
    <w:rsid w:val="00BF7AC9"/>
    <w:rsid w:val="00C04754"/>
    <w:rsid w:val="00C109FA"/>
    <w:rsid w:val="00C10D19"/>
    <w:rsid w:val="00C21496"/>
    <w:rsid w:val="00C217DA"/>
    <w:rsid w:val="00C325A2"/>
    <w:rsid w:val="00C47FE3"/>
    <w:rsid w:val="00C52BE7"/>
    <w:rsid w:val="00C57FDB"/>
    <w:rsid w:val="00C61373"/>
    <w:rsid w:val="00C6697E"/>
    <w:rsid w:val="00C67FAA"/>
    <w:rsid w:val="00C75504"/>
    <w:rsid w:val="00C76A41"/>
    <w:rsid w:val="00C77F25"/>
    <w:rsid w:val="00C865E0"/>
    <w:rsid w:val="00C86AB0"/>
    <w:rsid w:val="00C93754"/>
    <w:rsid w:val="00CC43DE"/>
    <w:rsid w:val="00CC4FBB"/>
    <w:rsid w:val="00CE0BCB"/>
    <w:rsid w:val="00CE1CDD"/>
    <w:rsid w:val="00CE7E7D"/>
    <w:rsid w:val="00CF7484"/>
    <w:rsid w:val="00D00661"/>
    <w:rsid w:val="00D11899"/>
    <w:rsid w:val="00D134DD"/>
    <w:rsid w:val="00D16CFF"/>
    <w:rsid w:val="00D42636"/>
    <w:rsid w:val="00D43730"/>
    <w:rsid w:val="00D43EE4"/>
    <w:rsid w:val="00D4634B"/>
    <w:rsid w:val="00D505CB"/>
    <w:rsid w:val="00D56E41"/>
    <w:rsid w:val="00D64D27"/>
    <w:rsid w:val="00D70AC5"/>
    <w:rsid w:val="00D76D72"/>
    <w:rsid w:val="00D774ED"/>
    <w:rsid w:val="00D8335F"/>
    <w:rsid w:val="00DB3611"/>
    <w:rsid w:val="00DB487F"/>
    <w:rsid w:val="00DB6597"/>
    <w:rsid w:val="00DC01EC"/>
    <w:rsid w:val="00DC5B02"/>
    <w:rsid w:val="00DD4D13"/>
    <w:rsid w:val="00E02EF8"/>
    <w:rsid w:val="00E13E43"/>
    <w:rsid w:val="00E2036E"/>
    <w:rsid w:val="00E37F87"/>
    <w:rsid w:val="00E41214"/>
    <w:rsid w:val="00E41C5F"/>
    <w:rsid w:val="00E529A4"/>
    <w:rsid w:val="00E55EFF"/>
    <w:rsid w:val="00E745FC"/>
    <w:rsid w:val="00E831A4"/>
    <w:rsid w:val="00E84E5C"/>
    <w:rsid w:val="00E8621D"/>
    <w:rsid w:val="00E903B7"/>
    <w:rsid w:val="00E90CAB"/>
    <w:rsid w:val="00E910B6"/>
    <w:rsid w:val="00EA4ED8"/>
    <w:rsid w:val="00EB71F8"/>
    <w:rsid w:val="00EC5836"/>
    <w:rsid w:val="00EF48FF"/>
    <w:rsid w:val="00EF6443"/>
    <w:rsid w:val="00F079A7"/>
    <w:rsid w:val="00F2503F"/>
    <w:rsid w:val="00F2566F"/>
    <w:rsid w:val="00F431DB"/>
    <w:rsid w:val="00F63A44"/>
    <w:rsid w:val="00F67945"/>
    <w:rsid w:val="00F73255"/>
    <w:rsid w:val="00F755DB"/>
    <w:rsid w:val="00F76DAD"/>
    <w:rsid w:val="00F81F9B"/>
    <w:rsid w:val="00F82EF4"/>
    <w:rsid w:val="00F843FD"/>
    <w:rsid w:val="00F92BC7"/>
    <w:rsid w:val="00F94776"/>
    <w:rsid w:val="00FA1D71"/>
    <w:rsid w:val="00FA4041"/>
    <w:rsid w:val="00FB4CA5"/>
    <w:rsid w:val="00FB62F0"/>
    <w:rsid w:val="00FB6EF6"/>
    <w:rsid w:val="00FD35E9"/>
    <w:rsid w:val="00FD540F"/>
    <w:rsid w:val="00FE5C96"/>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129B81"/>
  <w15:docId w15:val="{087D708B-CC11-472A-84B1-A7D0634CF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z-Cyrl-UZ" w:eastAsia="uz-Cyrl-U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036"/>
    <w:rPr>
      <w:rFonts w:ascii="Times New Roman" w:eastAsia="MS Mincho" w:hAnsi="Times New Roman"/>
      <w:sz w:val="24"/>
      <w:lang w:val="en-US" w:eastAsia="en-US"/>
    </w:rPr>
  </w:style>
  <w:style w:type="paragraph" w:styleId="Heading1">
    <w:name w:val="heading 1"/>
    <w:basedOn w:val="Normal"/>
    <w:next w:val="Normal"/>
    <w:link w:val="Heading1Char"/>
    <w:qFormat/>
    <w:rsid w:val="00B33036"/>
    <w:pPr>
      <w:keepNext/>
      <w:jc w:val="center"/>
      <w:outlineLvl w:val="0"/>
    </w:pPr>
    <w:rPr>
      <w:rFonts w:ascii="CG Times(w1)" w:hAnsi="CG Times(w1)"/>
      <w:b/>
      <w:sz w:val="36"/>
      <w:lang w:val="x-none" w:eastAsia="x-none"/>
    </w:rPr>
  </w:style>
  <w:style w:type="paragraph" w:styleId="Heading2">
    <w:name w:val="heading 2"/>
    <w:basedOn w:val="Normal"/>
    <w:next w:val="Normal"/>
    <w:link w:val="Heading2Char"/>
    <w:qFormat/>
    <w:rsid w:val="00B33036"/>
    <w:pPr>
      <w:keepNext/>
      <w:jc w:val="center"/>
      <w:outlineLvl w:val="1"/>
    </w:pPr>
    <w:rPr>
      <w:rFonts w:ascii="CG Times(w1)" w:hAnsi="CG Times(w1)"/>
      <w:b/>
      <w:lang w:val="es-ES_trad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33036"/>
    <w:rPr>
      <w:rFonts w:ascii="CG Times(w1)" w:eastAsia="MS Mincho" w:hAnsi="CG Times(w1)" w:cs="Times New Roman"/>
      <w:b/>
      <w:sz w:val="36"/>
      <w:szCs w:val="20"/>
    </w:rPr>
  </w:style>
  <w:style w:type="character" w:customStyle="1" w:styleId="Heading2Char">
    <w:name w:val="Heading 2 Char"/>
    <w:link w:val="Heading2"/>
    <w:rsid w:val="00B33036"/>
    <w:rPr>
      <w:rFonts w:ascii="CG Times(w1)" w:eastAsia="MS Mincho" w:hAnsi="CG Times(w1)" w:cs="Times New Roman"/>
      <w:b/>
      <w:sz w:val="24"/>
      <w:szCs w:val="20"/>
      <w:lang w:val="es-ES_tradnl"/>
    </w:rPr>
  </w:style>
  <w:style w:type="paragraph" w:customStyle="1" w:styleId="Title2">
    <w:name w:val="Title2"/>
    <w:basedOn w:val="Normal"/>
    <w:next w:val="Normal"/>
    <w:rsid w:val="00B33036"/>
    <w:pPr>
      <w:tabs>
        <w:tab w:val="left" w:pos="648"/>
        <w:tab w:val="right" w:pos="7776"/>
        <w:tab w:val="left" w:pos="7848"/>
      </w:tabs>
    </w:pPr>
  </w:style>
  <w:style w:type="paragraph" w:styleId="Header">
    <w:name w:val="header"/>
    <w:basedOn w:val="Normal"/>
    <w:link w:val="HeaderChar"/>
    <w:rsid w:val="00B33036"/>
    <w:pPr>
      <w:tabs>
        <w:tab w:val="center" w:pos="4320"/>
        <w:tab w:val="right" w:pos="8640"/>
      </w:tabs>
    </w:pPr>
    <w:rPr>
      <w:lang w:val="x-none" w:eastAsia="x-none"/>
    </w:rPr>
  </w:style>
  <w:style w:type="character" w:customStyle="1" w:styleId="HeaderChar">
    <w:name w:val="Header Char"/>
    <w:link w:val="Header"/>
    <w:rsid w:val="00B33036"/>
    <w:rPr>
      <w:rFonts w:ascii="Times New Roman" w:eastAsia="MS Mincho" w:hAnsi="Times New Roman" w:cs="Times New Roman"/>
      <w:sz w:val="24"/>
      <w:szCs w:val="20"/>
    </w:rPr>
  </w:style>
  <w:style w:type="character" w:styleId="PageNumber">
    <w:name w:val="page number"/>
    <w:basedOn w:val="DefaultParagraphFont"/>
    <w:rsid w:val="00B33036"/>
  </w:style>
  <w:style w:type="paragraph" w:styleId="BodyText">
    <w:name w:val="Body Text"/>
    <w:basedOn w:val="Normal"/>
    <w:link w:val="BodyTextChar"/>
    <w:rsid w:val="00B33036"/>
    <w:pPr>
      <w:spacing w:line="480" w:lineRule="auto"/>
      <w:jc w:val="both"/>
    </w:pPr>
    <w:rPr>
      <w:rFonts w:ascii="CG Times (W1)" w:hAnsi="CG Times (W1)"/>
      <w:lang w:val="x-none" w:eastAsia="x-none"/>
    </w:rPr>
  </w:style>
  <w:style w:type="character" w:customStyle="1" w:styleId="BodyTextChar">
    <w:name w:val="Body Text Char"/>
    <w:link w:val="BodyText"/>
    <w:rsid w:val="00B33036"/>
    <w:rPr>
      <w:rFonts w:ascii="CG Times (W1)" w:eastAsia="MS Mincho" w:hAnsi="CG Times (W1)" w:cs="Times New Roman"/>
      <w:sz w:val="24"/>
      <w:szCs w:val="20"/>
    </w:rPr>
  </w:style>
  <w:style w:type="paragraph" w:styleId="BodyTextIndent2">
    <w:name w:val="Body Text Indent 2"/>
    <w:basedOn w:val="Normal"/>
    <w:link w:val="BodyTextIndent2Char"/>
    <w:rsid w:val="00B33036"/>
    <w:pPr>
      <w:spacing w:line="480" w:lineRule="auto"/>
      <w:ind w:left="1440"/>
    </w:pPr>
    <w:rPr>
      <w:lang w:val="x-none" w:eastAsia="x-none"/>
    </w:rPr>
  </w:style>
  <w:style w:type="character" w:customStyle="1" w:styleId="BodyTextIndent2Char">
    <w:name w:val="Body Text Indent 2 Char"/>
    <w:link w:val="BodyTextIndent2"/>
    <w:rsid w:val="00B33036"/>
    <w:rPr>
      <w:rFonts w:ascii="Times New Roman" w:eastAsia="MS Mincho" w:hAnsi="Times New Roman" w:cs="Times New Roman"/>
      <w:sz w:val="24"/>
      <w:szCs w:val="20"/>
    </w:rPr>
  </w:style>
  <w:style w:type="character" w:styleId="LineNumber">
    <w:name w:val="line number"/>
    <w:basedOn w:val="DefaultParagraphFont"/>
    <w:uiPriority w:val="99"/>
    <w:semiHidden/>
    <w:unhideWhenUsed/>
    <w:rsid w:val="00B33036"/>
  </w:style>
  <w:style w:type="paragraph" w:styleId="BalloonText">
    <w:name w:val="Balloon Text"/>
    <w:basedOn w:val="Normal"/>
    <w:link w:val="BalloonTextChar"/>
    <w:uiPriority w:val="99"/>
    <w:semiHidden/>
    <w:unhideWhenUsed/>
    <w:rsid w:val="000E0DF1"/>
    <w:rPr>
      <w:rFonts w:ascii="Segoe UI" w:hAnsi="Segoe UI" w:cs="Segoe UI"/>
      <w:sz w:val="18"/>
      <w:szCs w:val="18"/>
    </w:rPr>
  </w:style>
  <w:style w:type="character" w:customStyle="1" w:styleId="BalloonTextChar">
    <w:name w:val="Balloon Text Char"/>
    <w:link w:val="BalloonText"/>
    <w:uiPriority w:val="99"/>
    <w:semiHidden/>
    <w:rsid w:val="000E0DF1"/>
    <w:rPr>
      <w:rFonts w:ascii="Segoe UI" w:eastAsia="MS Mincho" w:hAnsi="Segoe UI" w:cs="Segoe UI"/>
      <w:sz w:val="18"/>
      <w:szCs w:val="18"/>
    </w:rPr>
  </w:style>
  <w:style w:type="paragraph" w:styleId="FootnoteText">
    <w:name w:val="footnote text"/>
    <w:basedOn w:val="Normal"/>
    <w:link w:val="FootnoteTextChar"/>
    <w:uiPriority w:val="99"/>
    <w:semiHidden/>
    <w:unhideWhenUsed/>
    <w:rsid w:val="007D7851"/>
    <w:rPr>
      <w:sz w:val="20"/>
    </w:rPr>
  </w:style>
  <w:style w:type="character" w:customStyle="1" w:styleId="FootnoteTextChar">
    <w:name w:val="Footnote Text Char"/>
    <w:link w:val="FootnoteText"/>
    <w:uiPriority w:val="99"/>
    <w:semiHidden/>
    <w:rsid w:val="007D7851"/>
    <w:rPr>
      <w:rFonts w:ascii="Times New Roman" w:eastAsia="MS Mincho" w:hAnsi="Times New Roman"/>
    </w:rPr>
  </w:style>
  <w:style w:type="character" w:styleId="FootnoteReference">
    <w:name w:val="footnote reference"/>
    <w:uiPriority w:val="99"/>
    <w:semiHidden/>
    <w:unhideWhenUsed/>
    <w:rsid w:val="007D7851"/>
    <w:rPr>
      <w:vertAlign w:val="superscript"/>
    </w:rPr>
  </w:style>
  <w:style w:type="character" w:styleId="Hyperlink">
    <w:name w:val="Hyperlink"/>
    <w:basedOn w:val="DefaultParagraphFont"/>
    <w:uiPriority w:val="99"/>
    <w:semiHidden/>
    <w:unhideWhenUsed/>
    <w:rsid w:val="003114A5"/>
    <w:rPr>
      <w:color w:val="0000FF"/>
      <w:u w:val="single"/>
    </w:rPr>
  </w:style>
  <w:style w:type="paragraph" w:styleId="Footer">
    <w:name w:val="footer"/>
    <w:basedOn w:val="Normal"/>
    <w:link w:val="FooterChar"/>
    <w:uiPriority w:val="99"/>
    <w:unhideWhenUsed/>
    <w:rsid w:val="00123739"/>
    <w:pPr>
      <w:tabs>
        <w:tab w:val="center" w:pos="4680"/>
        <w:tab w:val="right" w:pos="9360"/>
      </w:tabs>
    </w:pPr>
  </w:style>
  <w:style w:type="character" w:customStyle="1" w:styleId="FooterChar">
    <w:name w:val="Footer Char"/>
    <w:basedOn w:val="DefaultParagraphFont"/>
    <w:link w:val="Footer"/>
    <w:uiPriority w:val="99"/>
    <w:rsid w:val="00123739"/>
    <w:rPr>
      <w:rFonts w:ascii="Times New Roman" w:eastAsia="MS Mincho"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73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9B19EBE0B571047BEF7F649D7ED2C8D" ma:contentTypeVersion="5" ma:contentTypeDescription="Crear nuevo documento." ma:contentTypeScope="" ma:versionID="e0d0f2dc8b51029c3d1b894b2ca93c96">
  <xsd:schema xmlns:xsd="http://www.w3.org/2001/XMLSchema" xmlns:xs="http://www.w3.org/2001/XMLSchema" xmlns:p="http://schemas.microsoft.com/office/2006/metadata/properties" xmlns:ns2="3b1eb823-70b0-4f33-beb9-33d50ec8fe8f" xmlns:ns3="fb2cfd74-fd31-4aa6-878c-bb680d93a36f" targetNamespace="http://schemas.microsoft.com/office/2006/metadata/properties" ma:root="true" ma:fieldsID="a3020b7292d67de674ffdf04b9cc5ec5" ns2:_="" ns3:_="">
    <xsd:import namespace="3b1eb823-70b0-4f33-beb9-33d50ec8fe8f"/>
    <xsd:import namespace="fb2cfd74-fd31-4aa6-878c-bb680d93a3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Fechayhor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eb823-70b0-4f33-beb9-33d50ec8fe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Fechayhora" ma:index="12" nillable="true" ma:displayName="Fecha y hora" ma:format="DateOnly" ma:internalName="Fechayhora">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b2cfd74-fd31-4aa6-878c-bb680d93a36f"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7C87D-6CE8-4787-89BA-F500804517D4}">
  <ds:schemaRefs>
    <ds:schemaRef ds:uri="http://schemas.microsoft.com/sharepoint/v3/contenttype/forms"/>
  </ds:schemaRefs>
</ds:datastoreItem>
</file>

<file path=customXml/itemProps2.xml><?xml version="1.0" encoding="utf-8"?>
<ds:datastoreItem xmlns:ds="http://schemas.openxmlformats.org/officeDocument/2006/customXml" ds:itemID="{DECF635F-95A7-4721-BB01-56ECA8835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eb823-70b0-4f33-beb9-33d50ec8fe8f"/>
    <ds:schemaRef ds:uri="fb2cfd74-fd31-4aa6-878c-bb680d93a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EB5DD9-3067-CC47-8A70-2C3E8D8A8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1374</Words>
  <Characters>7836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ESTADO LIBRE ASOCIADO DE PUERTO RICO</vt:lpstr>
    </vt:vector>
  </TitlesOfParts>
  <Company>Asamblea Legislativa</Company>
  <LinksUpToDate>false</LinksUpToDate>
  <CharactersWithSpaces>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LIBRE ASOCIADO DE PUERTO RICO</dc:title>
  <dc:subject/>
  <dc:creator>amca</dc:creator>
  <cp:keywords/>
  <cp:lastModifiedBy>Gladys J. Burgos Torres</cp:lastModifiedBy>
  <cp:revision>5</cp:revision>
  <cp:lastPrinted>2022-10-07T20:47:00Z</cp:lastPrinted>
  <dcterms:created xsi:type="dcterms:W3CDTF">2022-10-07T20:42:00Z</dcterms:created>
  <dcterms:modified xsi:type="dcterms:W3CDTF">2022-10-11T12:15:00Z</dcterms:modified>
</cp:coreProperties>
</file>