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4A8F" w14:textId="77777777" w:rsidR="007E7636" w:rsidRPr="007E7636" w:rsidRDefault="007E7636" w:rsidP="007E7636">
      <w:pPr>
        <w:jc w:val="center"/>
        <w:rPr>
          <w:rFonts w:ascii="Book Antiqua" w:hAnsi="Book Antiqua"/>
          <w:b/>
          <w:bCs/>
          <w:szCs w:val="24"/>
          <w:lang w:val="es-PR"/>
        </w:rPr>
      </w:pPr>
      <w:r w:rsidRPr="007E7636">
        <w:rPr>
          <w:rFonts w:ascii="Book Antiqua" w:hAnsi="Book Antiqua"/>
          <w:b/>
          <w:bCs/>
          <w:szCs w:val="24"/>
          <w:lang w:val="es-PR"/>
        </w:rPr>
        <w:t>(TEXTO DE APROBACION FINAL POR LA CAMARA)</w:t>
      </w:r>
      <w:r w:rsidRPr="007E7636">
        <w:rPr>
          <w:rFonts w:ascii="Book Antiqua" w:hAnsi="Book Antiqua"/>
          <w:b/>
          <w:bCs/>
          <w:szCs w:val="24"/>
          <w:lang w:val="es-ES_tradnl"/>
        </w:rPr>
        <w:fldChar w:fldCharType="begin"/>
      </w:r>
      <w:r w:rsidRPr="007E7636">
        <w:rPr>
          <w:rFonts w:ascii="Book Antiqua" w:hAnsi="Book Antiqua"/>
          <w:b/>
          <w:bCs/>
          <w:szCs w:val="24"/>
          <w:lang w:val="es-PR"/>
        </w:rPr>
        <w:instrText xml:space="preserve">PRIVATE </w:instrText>
      </w:r>
      <w:r w:rsidRPr="007E7636">
        <w:rPr>
          <w:rFonts w:ascii="Book Antiqua" w:hAnsi="Book Antiqua"/>
          <w:b/>
          <w:bCs/>
          <w:szCs w:val="24"/>
          <w:lang w:val="es-ES_tradnl"/>
        </w:rPr>
        <w:fldChar w:fldCharType="end"/>
      </w:r>
    </w:p>
    <w:p w14:paraId="7E85090B" w14:textId="77777777" w:rsidR="007E7636" w:rsidRPr="007E7636" w:rsidRDefault="007E7636" w:rsidP="007E7636">
      <w:pPr>
        <w:jc w:val="center"/>
        <w:rPr>
          <w:rFonts w:ascii="Book Antiqua" w:hAnsi="Book Antiqua"/>
          <w:b/>
          <w:bCs/>
          <w:szCs w:val="24"/>
          <w:lang w:val="es-PR"/>
        </w:rPr>
      </w:pPr>
      <w:r w:rsidRPr="007E7636">
        <w:rPr>
          <w:rFonts w:ascii="Book Antiqua" w:hAnsi="Book Antiqua"/>
          <w:b/>
          <w:bCs/>
          <w:szCs w:val="24"/>
          <w:lang w:val="es-PR"/>
        </w:rPr>
        <w:t>(22 DE JUNIO DE 2023)</w:t>
      </w:r>
    </w:p>
    <w:p w14:paraId="50B8D492" w14:textId="77777777" w:rsidR="007E7636" w:rsidRPr="007E7636" w:rsidRDefault="007E7636" w:rsidP="007E7636">
      <w:pPr>
        <w:jc w:val="center"/>
        <w:rPr>
          <w:rFonts w:ascii="Book Antiqua" w:hAnsi="Book Antiqua"/>
          <w:b/>
          <w:bCs/>
          <w:szCs w:val="24"/>
          <w:lang w:val="es-ES_tradnl"/>
        </w:rPr>
      </w:pPr>
      <w:r w:rsidRPr="007E763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BFBC54" wp14:editId="1FA8D3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2286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5D2DF" id="Rectangle 1" o:spid="_x0000_s1026" style="position:absolute;margin-left:0;margin-top:0;width:468pt;height:1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" o:allowincell="f" fillcolor="black" stroked="f" strokeweight=".05pt">
                <w10:wrap anchorx="margin"/>
              </v:rect>
            </w:pict>
          </mc:Fallback>
        </mc:AlternateContent>
      </w:r>
    </w:p>
    <w:p w14:paraId="2E553FEA" w14:textId="2504535C" w:rsidR="00A952C5" w:rsidRPr="004D6FA2" w:rsidRDefault="00A952C5" w:rsidP="002712D7">
      <w:pPr>
        <w:jc w:val="center"/>
        <w:rPr>
          <w:rFonts w:ascii="Book Antiqua" w:eastAsia="SimSun" w:hAnsi="Book Antiqua" w:cs="Arial"/>
          <w:b/>
          <w:bCs/>
          <w:szCs w:val="24"/>
          <w:lang w:val="es-ES_tradnl"/>
        </w:rPr>
      </w:pPr>
      <w:r w:rsidRPr="004D6FA2">
        <w:rPr>
          <w:rFonts w:ascii="Book Antiqua" w:hAnsi="Book Antiqua"/>
          <w:sz w:val="28"/>
          <w:szCs w:val="28"/>
          <w:lang w:val="es-ES_tradnl"/>
        </w:rPr>
        <w:t>ESTADO LIBRE ASOCIADO DE PUERTO RICO</w:t>
      </w:r>
    </w:p>
    <w:p w14:paraId="4E7CC874" w14:textId="1781B9D8" w:rsidR="00BC385B" w:rsidRPr="004D6FA2" w:rsidRDefault="00BC385B" w:rsidP="00A952C5">
      <w:pPr>
        <w:jc w:val="center"/>
        <w:rPr>
          <w:rFonts w:ascii="Book Antiqua" w:hAnsi="Book Antiqua"/>
          <w:color w:val="0D0D0D" w:themeColor="text1" w:themeTint="F2"/>
          <w:sz w:val="28"/>
          <w:szCs w:val="28"/>
          <w:lang w:val="es-ES_tradnl"/>
        </w:rPr>
      </w:pPr>
    </w:p>
    <w:p w14:paraId="2422E8C7" w14:textId="2503C123" w:rsidR="00BC385B" w:rsidRPr="004D6FA2" w:rsidRDefault="002946EA" w:rsidP="00BC385B">
      <w:pPr>
        <w:pStyle w:val="title2"/>
        <w:rPr>
          <w:rFonts w:ascii="Book Antiqua" w:hAnsi="Book Antiqua"/>
          <w:color w:val="0D0D0D" w:themeColor="text1" w:themeTint="F2"/>
          <w:lang w:val="es-ES_tradnl"/>
        </w:rPr>
      </w:pPr>
      <w:r w:rsidRPr="004D6FA2">
        <w:rPr>
          <w:rFonts w:ascii="Book Antiqua" w:hAnsi="Book Antiqua"/>
          <w:color w:val="0D0D0D" w:themeColor="text1" w:themeTint="F2"/>
          <w:lang w:val="es-ES_tradnl"/>
        </w:rPr>
        <w:t>19</w:t>
      </w:r>
      <w:r w:rsidR="00BC385B" w:rsidRPr="004D6FA2">
        <w:rPr>
          <w:rFonts w:ascii="Book Antiqua" w:hAnsi="Book Antiqua"/>
          <w:color w:val="0D0D0D" w:themeColor="text1" w:themeTint="F2"/>
          <w:lang w:val="es-ES_tradnl"/>
        </w:rPr>
        <w:t xml:space="preserve">na. Asamblea                                                                                                      </w:t>
      </w:r>
      <w:r w:rsidRPr="004D6FA2">
        <w:rPr>
          <w:rFonts w:ascii="Book Antiqua" w:hAnsi="Book Antiqua"/>
          <w:color w:val="0D0D0D" w:themeColor="text1" w:themeTint="F2"/>
          <w:lang w:val="es-ES_tradnl"/>
        </w:rPr>
        <w:t>5ta</w:t>
      </w:r>
      <w:r w:rsidR="00BC385B" w:rsidRPr="004D6FA2">
        <w:rPr>
          <w:rFonts w:ascii="Book Antiqua" w:hAnsi="Book Antiqua"/>
          <w:color w:val="0D0D0D" w:themeColor="text1" w:themeTint="F2"/>
          <w:lang w:val="es-ES_tradnl"/>
        </w:rPr>
        <w:t>. Sesión</w:t>
      </w:r>
    </w:p>
    <w:p w14:paraId="6A48DD94" w14:textId="77777777" w:rsidR="00BC385B" w:rsidRPr="004D6FA2" w:rsidRDefault="00BC385B" w:rsidP="00BC385B">
      <w:pPr>
        <w:pStyle w:val="title2"/>
        <w:rPr>
          <w:rFonts w:ascii="Book Antiqua" w:hAnsi="Book Antiqua"/>
          <w:color w:val="0D0D0D" w:themeColor="text1" w:themeTint="F2"/>
          <w:lang w:val="es-ES_tradnl"/>
        </w:rPr>
      </w:pPr>
      <w:r w:rsidRPr="004D6FA2">
        <w:rPr>
          <w:rFonts w:ascii="Book Antiqua" w:hAnsi="Book Antiqua"/>
          <w:color w:val="0D0D0D" w:themeColor="text1" w:themeTint="F2"/>
          <w:lang w:val="es-ES_tradnl"/>
        </w:rPr>
        <w:t xml:space="preserve">           Legislativa                                                                                                  </w:t>
      </w:r>
      <w:r w:rsidRPr="004D6FA2">
        <w:rPr>
          <w:rFonts w:ascii="Book Antiqua" w:hAnsi="Book Antiqua"/>
          <w:color w:val="0D0D0D" w:themeColor="text1" w:themeTint="F2"/>
          <w:lang w:val="es-ES_tradnl"/>
        </w:rPr>
        <w:tab/>
        <w:t xml:space="preserve">      Ordinaria</w:t>
      </w:r>
    </w:p>
    <w:p w14:paraId="086954F4" w14:textId="77777777" w:rsidR="00BC385B" w:rsidRPr="004D6FA2" w:rsidRDefault="00BC385B" w:rsidP="00BC385B">
      <w:pPr>
        <w:pStyle w:val="title2"/>
        <w:rPr>
          <w:rFonts w:ascii="Book Antiqua" w:hAnsi="Book Antiqua"/>
          <w:color w:val="0D0D0D" w:themeColor="text1" w:themeTint="F2"/>
          <w:lang w:val="es-ES_tradnl"/>
        </w:rPr>
      </w:pPr>
    </w:p>
    <w:p w14:paraId="4BECD47B" w14:textId="77777777" w:rsidR="00BC385B" w:rsidRPr="004D6FA2" w:rsidRDefault="00BC385B" w:rsidP="00BC385B">
      <w:pPr>
        <w:pStyle w:val="Heading1"/>
        <w:ind w:left="0" w:firstLine="0"/>
        <w:rPr>
          <w:rFonts w:ascii="Book Antiqua" w:hAnsi="Book Antiqua"/>
          <w:b/>
          <w:bCs/>
          <w:iCs/>
          <w:color w:val="0D0D0D" w:themeColor="text1" w:themeTint="F2"/>
          <w:sz w:val="36"/>
          <w:szCs w:val="36"/>
        </w:rPr>
      </w:pPr>
      <w:r w:rsidRPr="004D6FA2">
        <w:rPr>
          <w:rFonts w:ascii="Book Antiqua" w:hAnsi="Book Antiqua"/>
          <w:b/>
          <w:bCs/>
          <w:iCs/>
          <w:color w:val="0D0D0D" w:themeColor="text1" w:themeTint="F2"/>
          <w:sz w:val="36"/>
          <w:szCs w:val="36"/>
        </w:rPr>
        <w:t>CÁMARA DE REPRESENTANTES</w:t>
      </w:r>
    </w:p>
    <w:p w14:paraId="57A0433B" w14:textId="77777777" w:rsidR="00BC385B" w:rsidRPr="004D6FA2" w:rsidRDefault="00BC385B" w:rsidP="00BC385B">
      <w:pPr>
        <w:jc w:val="center"/>
        <w:rPr>
          <w:rFonts w:ascii="Book Antiqua" w:hAnsi="Book Antiqua"/>
          <w:color w:val="0D0D0D" w:themeColor="text1" w:themeTint="F2"/>
          <w:lang w:val="es-ES_tradnl"/>
        </w:rPr>
      </w:pPr>
    </w:p>
    <w:p w14:paraId="3A401263" w14:textId="50131CA1" w:rsidR="00BC385B" w:rsidRPr="004D6FA2" w:rsidRDefault="00BC385B" w:rsidP="00BC385B">
      <w:pPr>
        <w:jc w:val="center"/>
        <w:rPr>
          <w:rFonts w:ascii="Book Antiqua" w:hAnsi="Book Antiqua"/>
          <w:b/>
          <w:bCs/>
          <w:color w:val="0D0D0D" w:themeColor="text1" w:themeTint="F2"/>
          <w:sz w:val="52"/>
          <w:szCs w:val="52"/>
          <w:lang w:val="es-ES_tradnl"/>
        </w:rPr>
      </w:pPr>
      <w:r w:rsidRPr="004D6FA2">
        <w:rPr>
          <w:rFonts w:ascii="Book Antiqua" w:hAnsi="Book Antiqua"/>
          <w:b/>
          <w:bCs/>
          <w:color w:val="0D0D0D" w:themeColor="text1" w:themeTint="F2"/>
          <w:sz w:val="52"/>
          <w:szCs w:val="52"/>
          <w:lang w:val="es-ES_tradnl"/>
        </w:rPr>
        <w:t xml:space="preserve">R. de la C. </w:t>
      </w:r>
      <w:r w:rsidR="002065E3">
        <w:rPr>
          <w:rFonts w:ascii="Book Antiqua" w:hAnsi="Book Antiqua"/>
          <w:b/>
          <w:bCs/>
          <w:color w:val="0D0D0D" w:themeColor="text1" w:themeTint="F2"/>
          <w:sz w:val="52"/>
          <w:szCs w:val="52"/>
          <w:lang w:val="es-ES_tradnl"/>
        </w:rPr>
        <w:t>975</w:t>
      </w:r>
    </w:p>
    <w:p w14:paraId="470E45A4" w14:textId="77777777" w:rsidR="00BC385B" w:rsidRPr="004D6FA2" w:rsidRDefault="00BC385B" w:rsidP="00BC385B">
      <w:pPr>
        <w:jc w:val="center"/>
        <w:rPr>
          <w:rFonts w:ascii="Book Antiqua" w:hAnsi="Book Antiqua"/>
          <w:bCs/>
          <w:color w:val="0D0D0D" w:themeColor="text1" w:themeTint="F2"/>
          <w:lang w:val="es-ES_tradnl"/>
        </w:rPr>
      </w:pPr>
    </w:p>
    <w:p w14:paraId="09929114" w14:textId="41B0319E" w:rsidR="00BC385B" w:rsidRPr="004D6FA2" w:rsidRDefault="001E5F0C" w:rsidP="00BC385B">
      <w:pPr>
        <w:jc w:val="center"/>
        <w:rPr>
          <w:rFonts w:ascii="Book Antiqua" w:hAnsi="Book Antiqua"/>
          <w:caps/>
          <w:color w:val="0D0D0D" w:themeColor="text1" w:themeTint="F2"/>
          <w:lang w:val="es-ES_tradnl"/>
        </w:rPr>
      </w:pPr>
      <w:r>
        <w:rPr>
          <w:rFonts w:ascii="Book Antiqua" w:hAnsi="Book Antiqua"/>
          <w:caps/>
          <w:color w:val="0D0D0D" w:themeColor="text1" w:themeTint="F2"/>
          <w:lang w:val="es-ES_tradnl"/>
        </w:rPr>
        <w:t xml:space="preserve">14 </w:t>
      </w:r>
      <w:r w:rsidR="00BC385B" w:rsidRPr="004D6FA2">
        <w:rPr>
          <w:rFonts w:ascii="Book Antiqua" w:hAnsi="Book Antiqua"/>
          <w:caps/>
          <w:color w:val="0D0D0D" w:themeColor="text1" w:themeTint="F2"/>
          <w:lang w:val="es-ES_tradnl"/>
        </w:rPr>
        <w:t xml:space="preserve">de </w:t>
      </w:r>
      <w:r w:rsidR="002C769C" w:rsidRPr="004D6FA2">
        <w:rPr>
          <w:rFonts w:ascii="Book Antiqua" w:hAnsi="Book Antiqua"/>
          <w:caps/>
          <w:color w:val="0D0D0D" w:themeColor="text1" w:themeTint="F2"/>
          <w:lang w:val="es-ES_tradnl"/>
        </w:rPr>
        <w:t>aBRIL</w:t>
      </w:r>
      <w:r w:rsidR="00BC385B" w:rsidRPr="004D6FA2">
        <w:rPr>
          <w:rFonts w:ascii="Book Antiqua" w:hAnsi="Book Antiqua"/>
          <w:caps/>
          <w:color w:val="0D0D0D" w:themeColor="text1" w:themeTint="F2"/>
          <w:lang w:val="es-ES_tradnl"/>
        </w:rPr>
        <w:t xml:space="preserve"> de 202</w:t>
      </w:r>
      <w:r w:rsidR="002C769C" w:rsidRPr="004D6FA2">
        <w:rPr>
          <w:rFonts w:ascii="Book Antiqua" w:hAnsi="Book Antiqua"/>
          <w:caps/>
          <w:color w:val="0D0D0D" w:themeColor="text1" w:themeTint="F2"/>
          <w:lang w:val="es-ES_tradnl"/>
        </w:rPr>
        <w:t>3</w:t>
      </w:r>
    </w:p>
    <w:p w14:paraId="56D46057" w14:textId="77777777" w:rsidR="00BC385B" w:rsidRPr="004D6FA2" w:rsidRDefault="00BC385B" w:rsidP="00BC385B">
      <w:pPr>
        <w:jc w:val="center"/>
        <w:rPr>
          <w:rFonts w:ascii="Book Antiqua" w:hAnsi="Book Antiqua"/>
          <w:caps/>
          <w:color w:val="0D0D0D" w:themeColor="text1" w:themeTint="F2"/>
          <w:lang w:val="es-ES_tradnl"/>
        </w:rPr>
      </w:pPr>
    </w:p>
    <w:p w14:paraId="2C80CCAA" w14:textId="60C67280" w:rsidR="00BC385B" w:rsidRPr="004D6FA2" w:rsidRDefault="00BC385B" w:rsidP="00BC385B">
      <w:pPr>
        <w:jc w:val="center"/>
        <w:rPr>
          <w:rFonts w:ascii="Book Antiqua" w:hAnsi="Book Antiqua"/>
          <w:i/>
          <w:iCs/>
          <w:color w:val="0D0D0D" w:themeColor="text1" w:themeTint="F2"/>
          <w:lang w:val="es-ES_tradnl"/>
        </w:rPr>
      </w:pPr>
      <w:r w:rsidRPr="004D6FA2">
        <w:rPr>
          <w:rFonts w:ascii="Book Antiqua" w:hAnsi="Book Antiqua"/>
          <w:color w:val="0D0D0D" w:themeColor="text1" w:themeTint="F2"/>
          <w:lang w:val="es-ES_tradnl"/>
        </w:rPr>
        <w:t xml:space="preserve">Presentado por </w:t>
      </w:r>
      <w:r w:rsidR="00ED1492">
        <w:rPr>
          <w:rFonts w:ascii="Book Antiqua" w:hAnsi="Book Antiqua"/>
          <w:color w:val="0D0D0D" w:themeColor="text1" w:themeTint="F2"/>
          <w:lang w:val="es-ES_tradnl"/>
        </w:rPr>
        <w:t>el</w:t>
      </w:r>
      <w:r w:rsidR="00ED1492" w:rsidRPr="004D6FA2">
        <w:rPr>
          <w:rFonts w:ascii="Book Antiqua" w:hAnsi="Book Antiqua"/>
          <w:color w:val="0D0D0D" w:themeColor="text1" w:themeTint="F2"/>
          <w:lang w:val="es-ES_tradnl"/>
        </w:rPr>
        <w:t xml:space="preserve"> </w:t>
      </w:r>
      <w:r w:rsidRPr="004D6FA2">
        <w:rPr>
          <w:rFonts w:ascii="Book Antiqua" w:hAnsi="Book Antiqua"/>
          <w:color w:val="0D0D0D" w:themeColor="text1" w:themeTint="F2"/>
          <w:lang w:val="es-ES_tradnl"/>
        </w:rPr>
        <w:t xml:space="preserve">representante </w:t>
      </w:r>
      <w:bookmarkStart w:id="0" w:name="_Hlk118986516"/>
      <w:r w:rsidRPr="004D6FA2">
        <w:rPr>
          <w:rFonts w:ascii="Book Antiqua" w:hAnsi="Book Antiqua"/>
          <w:i/>
          <w:iCs/>
          <w:color w:val="0D0D0D" w:themeColor="text1" w:themeTint="F2"/>
          <w:lang w:val="es-ES_tradnl"/>
        </w:rPr>
        <w:t>Ferrer Santiago</w:t>
      </w:r>
      <w:r w:rsidR="00557D3C" w:rsidRPr="004D6FA2">
        <w:rPr>
          <w:rFonts w:ascii="Book Antiqua" w:hAnsi="Book Antiqua"/>
          <w:i/>
          <w:iCs/>
          <w:color w:val="0D0D0D" w:themeColor="text1" w:themeTint="F2"/>
          <w:lang w:val="es-ES_tradnl"/>
        </w:rPr>
        <w:t xml:space="preserve"> </w:t>
      </w:r>
      <w:bookmarkEnd w:id="0"/>
    </w:p>
    <w:p w14:paraId="64384E2D" w14:textId="77777777" w:rsidR="00BC385B" w:rsidRPr="004D6FA2" w:rsidRDefault="00BC385B" w:rsidP="00BC385B">
      <w:pPr>
        <w:jc w:val="center"/>
        <w:rPr>
          <w:rFonts w:ascii="Book Antiqua" w:hAnsi="Book Antiqua"/>
          <w:i/>
          <w:iCs/>
          <w:color w:val="0D0D0D" w:themeColor="text1" w:themeTint="F2"/>
          <w:lang w:val="es-ES_tradnl"/>
        </w:rPr>
      </w:pPr>
    </w:p>
    <w:p w14:paraId="5F1C0BEE" w14:textId="1B9A39F3" w:rsidR="00BC385B" w:rsidRPr="004D6FA2" w:rsidRDefault="00BC385B" w:rsidP="00BC385B">
      <w:pPr>
        <w:jc w:val="center"/>
        <w:rPr>
          <w:rFonts w:ascii="Book Antiqua" w:hAnsi="Book Antiqua"/>
          <w:color w:val="0D0D0D" w:themeColor="text1" w:themeTint="F2"/>
          <w:lang w:val="es-ES_tradnl"/>
        </w:rPr>
      </w:pPr>
      <w:r w:rsidRPr="004D6FA2">
        <w:rPr>
          <w:rFonts w:ascii="Book Antiqua" w:hAnsi="Book Antiqua"/>
          <w:color w:val="0D0D0D" w:themeColor="text1" w:themeTint="F2"/>
          <w:lang w:val="es-ES_tradnl"/>
        </w:rPr>
        <w:t>Referido a</w:t>
      </w:r>
      <w:r w:rsidR="009633D6">
        <w:rPr>
          <w:rFonts w:ascii="Book Antiqua" w:hAnsi="Book Antiqua"/>
          <w:color w:val="0D0D0D" w:themeColor="text1" w:themeTint="F2"/>
          <w:lang w:val="es-ES_tradnl"/>
        </w:rPr>
        <w:t xml:space="preserve"> la Comisión de Asuntos Internos</w:t>
      </w:r>
    </w:p>
    <w:p w14:paraId="5202A5C4" w14:textId="77777777" w:rsidR="00BC385B" w:rsidRPr="004D6FA2" w:rsidRDefault="00BC385B" w:rsidP="00BC385B">
      <w:pPr>
        <w:jc w:val="center"/>
        <w:rPr>
          <w:rFonts w:ascii="Book Antiqua" w:hAnsi="Book Antiqua"/>
          <w:color w:val="0D0D0D" w:themeColor="text1" w:themeTint="F2"/>
          <w:lang w:val="es-ES_tradnl"/>
        </w:rPr>
      </w:pPr>
    </w:p>
    <w:p w14:paraId="4A9E3727" w14:textId="32F76D6F" w:rsidR="00BC385B" w:rsidRPr="004D6FA2" w:rsidRDefault="00E74839" w:rsidP="00BC385B">
      <w:pPr>
        <w:jc w:val="center"/>
        <w:rPr>
          <w:rFonts w:ascii="Book Antiqua" w:hAnsi="Book Antiqua"/>
          <w:b/>
          <w:color w:val="0D0D0D" w:themeColor="text1" w:themeTint="F2"/>
          <w:sz w:val="28"/>
          <w:szCs w:val="28"/>
          <w:lang w:val="es-ES_tradnl"/>
        </w:rPr>
      </w:pPr>
      <w:r w:rsidRPr="004D6FA2">
        <w:rPr>
          <w:rFonts w:ascii="Book Antiqua" w:hAnsi="Book Antiqua"/>
          <w:b/>
          <w:color w:val="0D0D0D" w:themeColor="text1" w:themeTint="F2"/>
          <w:sz w:val="28"/>
          <w:szCs w:val="28"/>
          <w:lang w:val="es-ES_tradnl"/>
        </w:rPr>
        <w:t>RESOLUCIÓN</w:t>
      </w:r>
    </w:p>
    <w:p w14:paraId="32B6C309" w14:textId="77777777" w:rsidR="00BC385B" w:rsidRPr="004D6FA2" w:rsidRDefault="00BC385B" w:rsidP="00BC385B">
      <w:pPr>
        <w:jc w:val="center"/>
        <w:rPr>
          <w:rFonts w:ascii="Book Antiqua" w:hAnsi="Book Antiqua"/>
          <w:b/>
          <w:color w:val="0D0D0D" w:themeColor="text1" w:themeTint="F2"/>
          <w:szCs w:val="24"/>
          <w:lang w:val="es-ES_tradnl"/>
        </w:rPr>
      </w:pPr>
    </w:p>
    <w:p w14:paraId="4F272A95" w14:textId="6F3074D3" w:rsidR="004D380C" w:rsidRPr="00B1182A" w:rsidRDefault="00BC385B" w:rsidP="001174B1">
      <w:pPr>
        <w:pStyle w:val="BodyText"/>
        <w:ind w:left="720" w:hanging="720"/>
        <w:rPr>
          <w:rFonts w:ascii="Book Antiqua" w:hAnsi="Book Antiqua" w:cs="AngsanaUPC"/>
          <w:color w:val="0D0D0D" w:themeColor="text1" w:themeTint="F2"/>
        </w:rPr>
      </w:pPr>
      <w:bookmarkStart w:id="1" w:name="_Hlk119394139"/>
      <w:bookmarkStart w:id="2" w:name="_Hlk118986562"/>
      <w:r w:rsidRPr="00B1182A">
        <w:rPr>
          <w:rFonts w:ascii="Book Antiqua" w:hAnsi="Book Antiqua" w:cs="AngsanaUPC"/>
          <w:color w:val="0D0D0D" w:themeColor="text1" w:themeTint="F2"/>
        </w:rPr>
        <w:t xml:space="preserve">Para </w:t>
      </w:r>
      <w:r w:rsidR="00B2100F" w:rsidRPr="00B1182A">
        <w:rPr>
          <w:rFonts w:ascii="Book Antiqua" w:hAnsi="Book Antiqua" w:cs="AngsanaUPC"/>
          <w:color w:val="0D0D0D" w:themeColor="text1" w:themeTint="F2"/>
        </w:rPr>
        <w:t xml:space="preserve">ordenar a la Comisión de </w:t>
      </w:r>
      <w:bookmarkStart w:id="3" w:name="_Hlk117676723"/>
      <w:r w:rsidR="002E102E" w:rsidRPr="00B1182A">
        <w:rPr>
          <w:rFonts w:ascii="Book Antiqua" w:hAnsi="Book Antiqua" w:cs="AngsanaUPC"/>
          <w:color w:val="0D0D0D" w:themeColor="text1" w:themeTint="F2"/>
        </w:rPr>
        <w:t>Gobierno</w:t>
      </w:r>
      <w:r w:rsidR="00346ECD" w:rsidRPr="00B1182A">
        <w:rPr>
          <w:rFonts w:ascii="Book Antiqua" w:hAnsi="Book Antiqua" w:cs="AngsanaUPC"/>
          <w:color w:val="0D0D0D" w:themeColor="text1" w:themeTint="F2"/>
        </w:rPr>
        <w:t xml:space="preserve"> </w:t>
      </w:r>
      <w:r w:rsidR="00F77A30" w:rsidRPr="00B1182A">
        <w:rPr>
          <w:rFonts w:ascii="Book Antiqua" w:hAnsi="Book Antiqua" w:cs="AngsanaUPC"/>
          <w:color w:val="0D0D0D" w:themeColor="text1" w:themeTint="F2"/>
        </w:rPr>
        <w:t xml:space="preserve">y a la Comisión de Salud </w:t>
      </w:r>
      <w:r w:rsidR="00B2100F" w:rsidRPr="00B1182A">
        <w:rPr>
          <w:rFonts w:ascii="Book Antiqua" w:hAnsi="Book Antiqua" w:cs="AngsanaUPC"/>
          <w:color w:val="0D0D0D" w:themeColor="text1" w:themeTint="F2"/>
        </w:rPr>
        <w:t>de la Cámara de Representantes del Estado Libre Asociado de Puerto Rico</w:t>
      </w:r>
      <w:bookmarkEnd w:id="3"/>
      <w:r w:rsidR="00B2100F" w:rsidRPr="00B1182A">
        <w:rPr>
          <w:rFonts w:ascii="Book Antiqua" w:hAnsi="Book Antiqua" w:cs="AngsanaUPC"/>
          <w:color w:val="0D0D0D" w:themeColor="text1" w:themeTint="F2"/>
        </w:rPr>
        <w:t xml:space="preserve">, </w:t>
      </w:r>
      <w:bookmarkStart w:id="4" w:name="_Hlk117676752"/>
      <w:r w:rsidR="00B2100F" w:rsidRPr="00B1182A">
        <w:rPr>
          <w:rFonts w:ascii="Book Antiqua" w:hAnsi="Book Antiqua" w:cs="AngsanaUPC"/>
          <w:color w:val="0D0D0D" w:themeColor="text1" w:themeTint="F2"/>
        </w:rPr>
        <w:t xml:space="preserve">realizar una investigación exhaustiva dirigida a analizar </w:t>
      </w:r>
      <w:r w:rsidR="002E102E" w:rsidRPr="00B1182A">
        <w:rPr>
          <w:rFonts w:ascii="Book Antiqua" w:hAnsi="Book Antiqua" w:cs="AngsanaUPC"/>
          <w:color w:val="0D0D0D" w:themeColor="text1" w:themeTint="F2"/>
        </w:rPr>
        <w:t xml:space="preserve">la fiscalización </w:t>
      </w:r>
      <w:r w:rsidR="00CB0318" w:rsidRPr="00B1182A">
        <w:rPr>
          <w:rFonts w:ascii="Book Antiqua" w:hAnsi="Book Antiqua" w:cs="AngsanaUPC"/>
          <w:color w:val="0D0D0D" w:themeColor="text1" w:themeTint="F2"/>
        </w:rPr>
        <w:t xml:space="preserve">por parte </w:t>
      </w:r>
      <w:r w:rsidR="002E102E" w:rsidRPr="00B1182A">
        <w:rPr>
          <w:rFonts w:ascii="Book Antiqua" w:hAnsi="Book Antiqua" w:cs="AngsanaUPC"/>
          <w:color w:val="0D0D0D" w:themeColor="text1" w:themeTint="F2"/>
        </w:rPr>
        <w:t>de la Oficina de Cannabis Medicinal sobre</w:t>
      </w:r>
      <w:r w:rsidR="00CB0318" w:rsidRPr="00B1182A">
        <w:rPr>
          <w:rFonts w:ascii="Book Antiqua" w:hAnsi="Book Antiqua" w:cs="AngsanaUPC"/>
          <w:color w:val="0D0D0D" w:themeColor="text1" w:themeTint="F2"/>
        </w:rPr>
        <w:t xml:space="preserve"> </w:t>
      </w:r>
      <w:r w:rsidR="006F34D2" w:rsidRPr="00B1182A">
        <w:rPr>
          <w:rFonts w:ascii="Book Antiqua" w:hAnsi="Book Antiqua" w:cs="AngsanaUPC"/>
          <w:color w:val="0D0D0D" w:themeColor="text1" w:themeTint="F2"/>
        </w:rPr>
        <w:t xml:space="preserve">la </w:t>
      </w:r>
      <w:r w:rsidR="00CB0318" w:rsidRPr="00B1182A">
        <w:rPr>
          <w:rFonts w:ascii="Book Antiqua" w:hAnsi="Book Antiqua" w:cs="AngsanaUPC"/>
          <w:color w:val="0D0D0D" w:themeColor="text1" w:themeTint="F2"/>
        </w:rPr>
        <w:t>implementación</w:t>
      </w:r>
      <w:r w:rsidR="002C769C" w:rsidRPr="00B1182A">
        <w:rPr>
          <w:rFonts w:ascii="Book Antiqua" w:hAnsi="Book Antiqua" w:cs="AngsanaUPC"/>
          <w:color w:val="0D0D0D" w:themeColor="text1" w:themeTint="F2"/>
        </w:rPr>
        <w:t xml:space="preserve"> de la Ley 42</w:t>
      </w:r>
      <w:r w:rsidR="00E87858" w:rsidRPr="00B1182A">
        <w:rPr>
          <w:rFonts w:ascii="Book Antiqua" w:hAnsi="Book Antiqua" w:cs="AngsanaUPC"/>
          <w:color w:val="0D0D0D" w:themeColor="text1" w:themeTint="F2"/>
        </w:rPr>
        <w:t>-</w:t>
      </w:r>
      <w:r w:rsidR="002C769C" w:rsidRPr="00B1182A">
        <w:rPr>
          <w:rFonts w:ascii="Book Antiqua" w:hAnsi="Book Antiqua" w:cs="AngsanaUPC"/>
          <w:color w:val="0D0D0D" w:themeColor="text1" w:themeTint="F2"/>
        </w:rPr>
        <w:t xml:space="preserve">2017, según enmendada, </w:t>
      </w:r>
      <w:r w:rsidR="004D6FA2" w:rsidRPr="00B1182A">
        <w:rPr>
          <w:rFonts w:ascii="Book Antiqua" w:hAnsi="Book Antiqua" w:cs="AngsanaUPC"/>
          <w:color w:val="0D0D0D" w:themeColor="text1" w:themeTint="F2"/>
        </w:rPr>
        <w:t>conocida</w:t>
      </w:r>
      <w:r w:rsidR="002C769C" w:rsidRPr="00B1182A">
        <w:rPr>
          <w:rFonts w:ascii="Book Antiqua" w:hAnsi="Book Antiqua" w:cs="AngsanaUPC"/>
          <w:color w:val="0D0D0D" w:themeColor="text1" w:themeTint="F2"/>
        </w:rPr>
        <w:t xml:space="preserve"> como </w:t>
      </w:r>
      <w:r w:rsidR="00E87858" w:rsidRPr="00B1182A">
        <w:rPr>
          <w:rFonts w:ascii="Book Antiqua" w:hAnsi="Book Antiqua" w:cs="AngsanaUPC"/>
          <w:color w:val="0D0D0D" w:themeColor="text1" w:themeTint="F2"/>
        </w:rPr>
        <w:t>“</w:t>
      </w:r>
      <w:r w:rsidR="002C769C" w:rsidRPr="00B1182A">
        <w:rPr>
          <w:rFonts w:ascii="Book Antiqua" w:hAnsi="Book Antiqua" w:cs="AngsanaUPC"/>
          <w:color w:val="0D0D0D" w:themeColor="text1" w:themeTint="F2"/>
        </w:rPr>
        <w:t>Ley para Manejar el Estudio, Desarrollo e Investigación del Cannabis para la Innovación, Normas Aplicables y Límites ("Ley MEDICINAL")</w:t>
      </w:r>
      <w:r w:rsidR="00E87858" w:rsidRPr="00B1182A">
        <w:rPr>
          <w:rFonts w:ascii="Book Antiqua" w:hAnsi="Book Antiqua" w:cs="AngsanaUPC"/>
          <w:color w:val="0D0D0D" w:themeColor="text1" w:themeTint="F2"/>
        </w:rPr>
        <w:t>”</w:t>
      </w:r>
      <w:r w:rsidR="00095CC1" w:rsidRPr="00B1182A">
        <w:rPr>
          <w:rFonts w:ascii="Book Antiqua" w:hAnsi="Book Antiqua" w:cs="AngsanaUPC"/>
          <w:color w:val="0D0D0D" w:themeColor="text1" w:themeTint="F2"/>
        </w:rPr>
        <w:t>, con relación al cumplimiento estricto con los</w:t>
      </w:r>
      <w:r w:rsidR="004D380C" w:rsidRPr="00B1182A">
        <w:rPr>
          <w:rFonts w:ascii="Book Antiqua" w:hAnsi="Book Antiqua" w:cs="AngsanaUPC"/>
          <w:color w:val="0D0D0D" w:themeColor="text1" w:themeTint="F2"/>
        </w:rPr>
        <w:t xml:space="preserve"> estándares</w:t>
      </w:r>
      <w:r w:rsidR="00095CC1" w:rsidRPr="00B1182A">
        <w:rPr>
          <w:rFonts w:ascii="Book Antiqua" w:hAnsi="Book Antiqua" w:cs="AngsanaUPC"/>
          <w:color w:val="0D0D0D" w:themeColor="text1" w:themeTint="F2"/>
        </w:rPr>
        <w:t xml:space="preserve"> y pruebas de control de calidad de los productos que contienen cannabis medicinal;</w:t>
      </w:r>
      <w:r w:rsidR="001174B1" w:rsidRPr="00B1182A">
        <w:rPr>
          <w:rFonts w:ascii="Book Antiqua" w:hAnsi="Book Antiqua" w:cs="AngsanaUPC"/>
          <w:color w:val="0D0D0D" w:themeColor="text1" w:themeTint="F2"/>
        </w:rPr>
        <w:t xml:space="preserve"> como esto puede afectar los tratamientos de los pacientes del Programa de Cannabis Medicinal;</w:t>
      </w:r>
      <w:r w:rsidR="00095CC1" w:rsidRPr="00B1182A">
        <w:rPr>
          <w:rFonts w:ascii="Book Antiqua" w:hAnsi="Book Antiqua" w:cs="AngsanaUPC"/>
          <w:color w:val="0D0D0D" w:themeColor="text1" w:themeTint="F2"/>
        </w:rPr>
        <w:t xml:space="preserve"> los procesos para</w:t>
      </w:r>
      <w:r w:rsidR="006F34D2" w:rsidRPr="00B1182A">
        <w:rPr>
          <w:rFonts w:ascii="Book Antiqua" w:hAnsi="Book Antiqua" w:cs="AngsanaUPC"/>
          <w:color w:val="0D0D0D" w:themeColor="text1" w:themeTint="F2"/>
        </w:rPr>
        <w:t xml:space="preserve"> inspeccionar</w:t>
      </w:r>
      <w:r w:rsidR="00095CC1" w:rsidRPr="00B1182A">
        <w:rPr>
          <w:rFonts w:ascii="Book Antiqua" w:hAnsi="Book Antiqua" w:cs="AngsanaUPC"/>
          <w:color w:val="0D0D0D" w:themeColor="text1" w:themeTint="F2"/>
        </w:rPr>
        <w:t xml:space="preserve"> y auditar los Laboratorios de Cannabis Medicinal licenciados por la Junta Reglamentadora del Cannabis Medicinal; la verificación y validez de los resultados contenidos en los Certificados de Análisis; las variaciones permitidas y aceptables en los </w:t>
      </w:r>
      <w:r w:rsidR="004D6FA2" w:rsidRPr="00B1182A">
        <w:rPr>
          <w:rFonts w:ascii="Book Antiqua" w:hAnsi="Book Antiqua" w:cs="AngsanaUPC"/>
          <w:color w:val="0D0D0D" w:themeColor="text1" w:themeTint="F2"/>
        </w:rPr>
        <w:t>resultados</w:t>
      </w:r>
      <w:r w:rsidR="00095CC1" w:rsidRPr="00B1182A">
        <w:rPr>
          <w:rFonts w:ascii="Book Antiqua" w:hAnsi="Book Antiqua" w:cs="AngsanaUPC"/>
          <w:color w:val="0D0D0D" w:themeColor="text1" w:themeTint="F2"/>
        </w:rPr>
        <w:t xml:space="preserve"> reportados por los Laboratorios de Cannabis Medicinal; la estandarización de los procesos técnicos y cualitativos para la </w:t>
      </w:r>
      <w:r w:rsidR="004D6FA2" w:rsidRPr="00B1182A">
        <w:rPr>
          <w:rFonts w:ascii="Book Antiqua" w:hAnsi="Book Antiqua" w:cs="AngsanaUPC"/>
          <w:color w:val="0D0D0D" w:themeColor="text1" w:themeTint="F2"/>
        </w:rPr>
        <w:t>realización</w:t>
      </w:r>
      <w:r w:rsidR="00095CC1" w:rsidRPr="00B1182A">
        <w:rPr>
          <w:rFonts w:ascii="Book Antiqua" w:hAnsi="Book Antiqua" w:cs="AngsanaUPC"/>
          <w:color w:val="0D0D0D" w:themeColor="text1" w:themeTint="F2"/>
        </w:rPr>
        <w:t xml:space="preserve"> de los análisis mandatorios por Ley; los resultados históricos reportados de Tetrahidrocannabinol (Delta-9 THC) y terpenos presentes en los productos de cannabis medicinal; los derechos de acceso de los pacientes a los Certificados de Análisis</w:t>
      </w:r>
      <w:r w:rsidR="00346ECD" w:rsidRPr="00B1182A">
        <w:rPr>
          <w:rFonts w:ascii="Book Antiqua" w:hAnsi="Book Antiqua" w:cs="AngsanaUPC"/>
          <w:color w:val="0D0D0D" w:themeColor="text1" w:themeTint="F2"/>
        </w:rPr>
        <w:t>;</w:t>
      </w:r>
      <w:r w:rsidR="0082146C" w:rsidRPr="00B1182A">
        <w:rPr>
          <w:rFonts w:ascii="Book Antiqua" w:hAnsi="Book Antiqua" w:cs="AngsanaUPC"/>
          <w:color w:val="0D0D0D" w:themeColor="text1" w:themeTint="F2"/>
        </w:rPr>
        <w:t xml:space="preserve"> </w:t>
      </w:r>
      <w:r w:rsidR="004D380C" w:rsidRPr="00B1182A">
        <w:rPr>
          <w:rFonts w:ascii="Book Antiqua" w:hAnsi="Book Antiqua" w:cs="AngsanaUPC"/>
          <w:color w:val="0D0D0D" w:themeColor="text1" w:themeTint="F2"/>
        </w:rPr>
        <w:t xml:space="preserve">la responsabilidad y ejecutoria de los Laboratorios de Cannabis Medicinal y de la Junta Reglamentadora del Cannabis Medicinal ante este asunto; </w:t>
      </w:r>
      <w:r w:rsidR="0082146C" w:rsidRPr="00B1182A">
        <w:rPr>
          <w:rFonts w:ascii="Book Antiqua" w:hAnsi="Book Antiqua" w:cs="AngsanaUPC"/>
          <w:color w:val="0D0D0D" w:themeColor="text1" w:themeTint="F2"/>
        </w:rPr>
        <w:t>así como,</w:t>
      </w:r>
      <w:r w:rsidR="00346ECD" w:rsidRPr="00B1182A">
        <w:rPr>
          <w:rFonts w:ascii="Book Antiqua" w:hAnsi="Book Antiqua" w:cs="AngsanaUPC"/>
          <w:color w:val="0D0D0D" w:themeColor="text1" w:themeTint="F2"/>
        </w:rPr>
        <w:t xml:space="preserve"> cualquier otro asunto que incida directamente en la calidad del Cannabis Medicinal</w:t>
      </w:r>
      <w:r w:rsidR="00095CC1" w:rsidRPr="00B1182A">
        <w:rPr>
          <w:rFonts w:ascii="Book Antiqua" w:hAnsi="Book Antiqua" w:cs="AngsanaUPC"/>
          <w:color w:val="0D0D0D" w:themeColor="text1" w:themeTint="F2"/>
        </w:rPr>
        <w:t xml:space="preserve">. </w:t>
      </w:r>
    </w:p>
    <w:bookmarkEnd w:id="1"/>
    <w:bookmarkEnd w:id="2"/>
    <w:bookmarkEnd w:id="4"/>
    <w:p w14:paraId="05324842" w14:textId="0D86B22E" w:rsidR="00BC385B" w:rsidRPr="004D6FA2" w:rsidRDefault="00BC385B" w:rsidP="00BC385B">
      <w:pPr>
        <w:jc w:val="center"/>
        <w:rPr>
          <w:rFonts w:ascii="Book Antiqua" w:hAnsi="Book Antiqua"/>
          <w:color w:val="0D0D0D" w:themeColor="text1" w:themeTint="F2"/>
          <w:szCs w:val="24"/>
          <w:lang w:val="es-ES_tradnl"/>
        </w:rPr>
      </w:pPr>
      <w:r w:rsidRPr="004D6FA2">
        <w:rPr>
          <w:rFonts w:ascii="Book Antiqua" w:hAnsi="Book Antiqua"/>
          <w:color w:val="0D0D0D" w:themeColor="text1" w:themeTint="F2"/>
          <w:szCs w:val="24"/>
          <w:lang w:val="es-ES_tradnl"/>
        </w:rPr>
        <w:lastRenderedPageBreak/>
        <w:t>EXPOSICIÓN DE MOTIVOS</w:t>
      </w:r>
    </w:p>
    <w:p w14:paraId="750AB1D0" w14:textId="77777777" w:rsidR="00BC385B" w:rsidRPr="004D6FA2" w:rsidRDefault="00BC385B" w:rsidP="00BC385B">
      <w:pPr>
        <w:jc w:val="center"/>
        <w:rPr>
          <w:rFonts w:ascii="Book Antiqua" w:hAnsi="Book Antiqua"/>
          <w:color w:val="0D0D0D" w:themeColor="text1" w:themeTint="F2"/>
          <w:szCs w:val="24"/>
          <w:lang w:val="es-ES_tradnl"/>
        </w:rPr>
      </w:pPr>
    </w:p>
    <w:p w14:paraId="52DE3B78" w14:textId="7A0CA424" w:rsidR="00DA157E" w:rsidRPr="004D6FA2" w:rsidRDefault="00152606" w:rsidP="00DA157E">
      <w:pPr>
        <w:pStyle w:val="BodyTextIndent2"/>
        <w:tabs>
          <w:tab w:val="left" w:pos="720"/>
        </w:tabs>
        <w:spacing w:after="0" w:line="240" w:lineRule="auto"/>
        <w:ind w:left="0" w:firstLine="72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  <w:r w:rsidRPr="004D6FA2">
        <w:rPr>
          <w:rFonts w:ascii="Book Antiqua" w:hAnsi="Book Antiqua" w:cs="AngsanaUPC"/>
          <w:color w:val="0D0D0D" w:themeColor="text1" w:themeTint="F2"/>
          <w:lang w:val="es-ES_tradnl"/>
        </w:rPr>
        <w:t>L</w:t>
      </w:r>
      <w:r w:rsidR="00095CC1" w:rsidRPr="004D6FA2">
        <w:rPr>
          <w:rFonts w:ascii="Book Antiqua" w:hAnsi="Book Antiqua" w:cs="AngsanaUPC"/>
          <w:color w:val="0D0D0D" w:themeColor="text1" w:themeTint="F2"/>
          <w:lang w:val="es-ES_tradnl"/>
        </w:rPr>
        <w:t>a Ley 42</w:t>
      </w:r>
      <w:r w:rsidRPr="004D6FA2">
        <w:rPr>
          <w:rFonts w:ascii="Book Antiqua" w:hAnsi="Book Antiqua" w:cs="AngsanaUPC"/>
          <w:color w:val="0D0D0D" w:themeColor="text1" w:themeTint="F2"/>
          <w:lang w:val="es-ES_tradnl"/>
        </w:rPr>
        <w:t>-</w:t>
      </w:r>
      <w:r w:rsidR="00095CC1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2017, según enmendada, </w:t>
      </w:r>
      <w:r w:rsidR="004D6FA2" w:rsidRPr="004D6FA2">
        <w:rPr>
          <w:rFonts w:ascii="Book Antiqua" w:hAnsi="Book Antiqua" w:cs="AngsanaUPC"/>
          <w:color w:val="0D0D0D" w:themeColor="text1" w:themeTint="F2"/>
          <w:lang w:val="es-ES_tradnl"/>
        </w:rPr>
        <w:t>conocida</w:t>
      </w:r>
      <w:r w:rsidR="00095CC1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 como </w:t>
      </w:r>
      <w:r w:rsidR="00E73A2E" w:rsidRPr="004D6FA2">
        <w:rPr>
          <w:rFonts w:ascii="Book Antiqua" w:hAnsi="Book Antiqua" w:cs="AngsanaUPC"/>
          <w:color w:val="0D0D0D" w:themeColor="text1" w:themeTint="F2"/>
          <w:lang w:val="es-ES_tradnl"/>
        </w:rPr>
        <w:t>“</w:t>
      </w:r>
      <w:r w:rsidR="00095CC1" w:rsidRPr="004D6FA2">
        <w:rPr>
          <w:rFonts w:ascii="Book Antiqua" w:hAnsi="Book Antiqua" w:cs="AngsanaUPC"/>
          <w:color w:val="0D0D0D" w:themeColor="text1" w:themeTint="F2"/>
          <w:lang w:val="es-ES_tradnl"/>
        </w:rPr>
        <w:t>Ley para Manejar el Estudio, Desarrollo e Investigación del Cannabis para la Innovación, Normas Aplicables y Límites ("Ley MEDICINAL")</w:t>
      </w:r>
      <w:r w:rsidR="00E73A2E" w:rsidRPr="004D6FA2">
        <w:rPr>
          <w:rFonts w:ascii="Book Antiqua" w:hAnsi="Book Antiqua" w:cs="AngsanaUPC"/>
          <w:color w:val="0D0D0D" w:themeColor="text1" w:themeTint="F2"/>
          <w:lang w:val="es-ES_tradnl"/>
        </w:rPr>
        <w:t>”</w:t>
      </w:r>
      <w:r w:rsidR="00095CC1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 </w:t>
      </w:r>
      <w:r w:rsidR="00095CC1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establece como política pública del Estado Libre Asociado de Puerto Rico</w:t>
      </w:r>
      <w:r w:rsidR="00DA157E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: “</w:t>
      </w:r>
      <w:r w:rsidR="00DA157E" w:rsidRPr="004D6FA2">
        <w:rPr>
          <w:rFonts w:ascii="Book Antiqua" w:hAnsi="Book Antiqua"/>
          <w:bCs/>
          <w:i/>
          <w:iCs/>
          <w:color w:val="0D0D0D" w:themeColor="text1" w:themeTint="F2"/>
          <w:szCs w:val="20"/>
          <w:lang w:val="es-ES_tradnl"/>
        </w:rPr>
        <w:t xml:space="preserve">proveer un marco regulatorio que permita una alternativa de tratamiento a personas con ciertas condiciones </w:t>
      </w:r>
      <w:r w:rsidR="00346ECD" w:rsidRPr="004D6FA2">
        <w:rPr>
          <w:rFonts w:ascii="Book Antiqua" w:hAnsi="Book Antiqua"/>
          <w:bCs/>
          <w:i/>
          <w:iCs/>
          <w:color w:val="0D0D0D" w:themeColor="text1" w:themeTint="F2"/>
          <w:szCs w:val="20"/>
          <w:lang w:val="es-ES_tradnl"/>
        </w:rPr>
        <w:t>médicas</w:t>
      </w:r>
      <w:r w:rsidR="00DA157E" w:rsidRPr="004D6FA2">
        <w:rPr>
          <w:rFonts w:ascii="Book Antiqua" w:hAnsi="Book Antiqua"/>
          <w:bCs/>
          <w:i/>
          <w:iCs/>
          <w:color w:val="0D0D0D" w:themeColor="text1" w:themeTint="F2"/>
          <w:szCs w:val="20"/>
          <w:lang w:val="es-ES_tradnl"/>
        </w:rPr>
        <w:t xml:space="preserve">… La </w:t>
      </w:r>
      <w:r w:rsidR="00346ECD" w:rsidRPr="004D6FA2">
        <w:rPr>
          <w:rFonts w:ascii="Book Antiqua" w:hAnsi="Book Antiqua"/>
          <w:bCs/>
          <w:i/>
          <w:iCs/>
          <w:color w:val="0D0D0D" w:themeColor="text1" w:themeTint="F2"/>
          <w:szCs w:val="20"/>
          <w:lang w:val="es-ES_tradnl"/>
        </w:rPr>
        <w:t>interacción</w:t>
      </w:r>
      <w:r w:rsidR="00DA157E" w:rsidRPr="004D6FA2">
        <w:rPr>
          <w:rFonts w:ascii="Book Antiqua" w:hAnsi="Book Antiqua"/>
          <w:bCs/>
          <w:i/>
          <w:iCs/>
          <w:color w:val="0D0D0D" w:themeColor="text1" w:themeTint="F2"/>
          <w:szCs w:val="20"/>
          <w:lang w:val="es-ES_tradnl"/>
        </w:rPr>
        <w:t xml:space="preserve"> entre la </w:t>
      </w:r>
      <w:r w:rsidR="00346ECD" w:rsidRPr="004D6FA2">
        <w:rPr>
          <w:rFonts w:ascii="Book Antiqua" w:hAnsi="Book Antiqua"/>
          <w:bCs/>
          <w:i/>
          <w:iCs/>
          <w:color w:val="0D0D0D" w:themeColor="text1" w:themeTint="F2"/>
          <w:szCs w:val="20"/>
          <w:lang w:val="es-ES_tradnl"/>
        </w:rPr>
        <w:t>investigación</w:t>
      </w:r>
      <w:r w:rsidR="00DA157E" w:rsidRPr="004D6FA2">
        <w:rPr>
          <w:rFonts w:ascii="Book Antiqua" w:hAnsi="Book Antiqua"/>
          <w:bCs/>
          <w:i/>
          <w:iCs/>
          <w:color w:val="0D0D0D" w:themeColor="text1" w:themeTint="F2"/>
          <w:szCs w:val="20"/>
          <w:lang w:val="es-ES_tradnl"/>
        </w:rPr>
        <w:t>, consideraciones salubristas con controles rigurosos y claros del Estado para viabilizar el estudio, desarrollo y tratamiento con cannabis”.</w:t>
      </w:r>
    </w:p>
    <w:p w14:paraId="601A3ADA" w14:textId="77777777" w:rsidR="00BC385B" w:rsidRPr="004D6FA2" w:rsidRDefault="00BC385B" w:rsidP="00DA157E">
      <w:pPr>
        <w:pStyle w:val="BodyTextIndent2"/>
        <w:tabs>
          <w:tab w:val="left" w:pos="720"/>
        </w:tabs>
        <w:spacing w:after="0" w:line="240" w:lineRule="auto"/>
        <w:ind w:left="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</w:p>
    <w:p w14:paraId="39E3615C" w14:textId="38553F94" w:rsidR="00DA157E" w:rsidRPr="00B1182A" w:rsidRDefault="00BC385B" w:rsidP="00BC385B">
      <w:pPr>
        <w:pStyle w:val="BodyTextIndent2"/>
        <w:tabs>
          <w:tab w:val="left" w:pos="720"/>
        </w:tabs>
        <w:spacing w:after="0" w:line="240" w:lineRule="auto"/>
        <w:ind w:left="0" w:firstLine="720"/>
        <w:jc w:val="both"/>
        <w:rPr>
          <w:rFonts w:ascii="Book Antiqua" w:hAnsi="Book Antiqua"/>
          <w:color w:val="0D0D0D" w:themeColor="text1" w:themeTint="F2"/>
          <w:lang w:val="es-ES_tradnl"/>
        </w:rPr>
      </w:pPr>
      <w:r w:rsidRPr="00B1182A">
        <w:rPr>
          <w:rFonts w:ascii="Book Antiqua" w:hAnsi="Book Antiqua"/>
          <w:color w:val="0D0D0D" w:themeColor="text1" w:themeTint="F2"/>
          <w:lang w:val="es-ES_tradnl"/>
        </w:rPr>
        <w:t xml:space="preserve">Esta </w:t>
      </w:r>
      <w:r w:rsidR="00655D93" w:rsidRPr="00B1182A">
        <w:rPr>
          <w:rFonts w:ascii="Book Antiqua" w:hAnsi="Book Antiqua"/>
          <w:color w:val="0D0D0D" w:themeColor="text1" w:themeTint="F2"/>
          <w:lang w:val="es-ES_tradnl"/>
        </w:rPr>
        <w:t>Cámara de Representantes</w:t>
      </w:r>
      <w:r w:rsidRPr="00B1182A">
        <w:rPr>
          <w:rFonts w:ascii="Book Antiqua" w:hAnsi="Book Antiqua"/>
          <w:color w:val="0D0D0D" w:themeColor="text1" w:themeTint="F2"/>
          <w:lang w:val="es-ES_tradnl"/>
        </w:rPr>
        <w:t xml:space="preserve">, </w:t>
      </w:r>
      <w:r w:rsidR="00F46339" w:rsidRPr="00B1182A">
        <w:rPr>
          <w:rFonts w:ascii="Book Antiqua" w:hAnsi="Book Antiqua"/>
          <w:color w:val="0D0D0D" w:themeColor="text1" w:themeTint="F2"/>
          <w:lang w:val="es-ES_tradnl"/>
        </w:rPr>
        <w:t>entiende el</w:t>
      </w:r>
      <w:r w:rsidRPr="00B1182A">
        <w:rPr>
          <w:rFonts w:ascii="Book Antiqua" w:hAnsi="Book Antiqua"/>
          <w:color w:val="0D0D0D" w:themeColor="text1" w:themeTint="F2"/>
          <w:lang w:val="es-ES_tradnl"/>
        </w:rPr>
        <w:t xml:space="preserve"> alto interés público</w:t>
      </w:r>
      <w:r w:rsidR="00DA157E" w:rsidRPr="00B1182A">
        <w:rPr>
          <w:rFonts w:ascii="Book Antiqua" w:hAnsi="Book Antiqua"/>
          <w:color w:val="0D0D0D" w:themeColor="text1" w:themeTint="F2"/>
          <w:lang w:val="es-ES_tradnl"/>
        </w:rPr>
        <w:t xml:space="preserve">, salubrista y de seguridad </w:t>
      </w:r>
      <w:r w:rsidRPr="00B1182A">
        <w:rPr>
          <w:rFonts w:ascii="Book Antiqua" w:hAnsi="Book Antiqua"/>
          <w:color w:val="0D0D0D" w:themeColor="text1" w:themeTint="F2"/>
          <w:lang w:val="es-ES_tradnl"/>
        </w:rPr>
        <w:t>que</w:t>
      </w:r>
      <w:r w:rsidR="00DA157E" w:rsidRPr="00B1182A">
        <w:rPr>
          <w:rFonts w:ascii="Book Antiqua" w:hAnsi="Book Antiqua"/>
          <w:color w:val="0D0D0D" w:themeColor="text1" w:themeTint="F2"/>
          <w:lang w:val="es-ES_tradnl"/>
        </w:rPr>
        <w:t xml:space="preserve"> revisten los tratamientos médicos a base de cannabis medicinal. El Programa de Cannabis Medicinal creado en el 2015, atiende a</w:t>
      </w:r>
      <w:r w:rsidR="0082146C" w:rsidRPr="00B1182A">
        <w:rPr>
          <w:rFonts w:ascii="Book Antiqua" w:hAnsi="Book Antiqua"/>
          <w:color w:val="0D0D0D" w:themeColor="text1" w:themeTint="F2"/>
          <w:lang w:val="es-ES_tradnl"/>
        </w:rPr>
        <w:t xml:space="preserve"> más</w:t>
      </w:r>
      <w:r w:rsidR="00DA157E" w:rsidRPr="00B1182A">
        <w:rPr>
          <w:rFonts w:ascii="Book Antiqua" w:hAnsi="Book Antiqua"/>
          <w:color w:val="0D0D0D" w:themeColor="text1" w:themeTint="F2"/>
          <w:lang w:val="es-ES_tradnl"/>
        </w:rPr>
        <w:t xml:space="preserve"> de 125,000 personas. Estamos </w:t>
      </w:r>
      <w:r w:rsidR="00346ECD" w:rsidRPr="00B1182A">
        <w:rPr>
          <w:rFonts w:ascii="Book Antiqua" w:hAnsi="Book Antiqua"/>
          <w:color w:val="0D0D0D" w:themeColor="text1" w:themeTint="F2"/>
          <w:lang w:val="es-ES_tradnl"/>
        </w:rPr>
        <w:t>conscientes</w:t>
      </w:r>
      <w:r w:rsidR="00DA157E" w:rsidRPr="00B1182A">
        <w:rPr>
          <w:rFonts w:ascii="Book Antiqua" w:hAnsi="Book Antiqua"/>
          <w:color w:val="0D0D0D" w:themeColor="text1" w:themeTint="F2"/>
          <w:lang w:val="es-ES_tradnl"/>
        </w:rPr>
        <w:t xml:space="preserve"> de la importancia de mantener un marco regulatorio robusto que asegure el cumplimiento de la política pública, pero sobre todo el bienestar de nuestro</w:t>
      </w:r>
      <w:r w:rsidR="0082146C" w:rsidRPr="00B1182A">
        <w:rPr>
          <w:rFonts w:ascii="Book Antiqua" w:hAnsi="Book Antiqua"/>
          <w:color w:val="0D0D0D" w:themeColor="text1" w:themeTint="F2"/>
          <w:lang w:val="es-ES_tradnl"/>
        </w:rPr>
        <w:t xml:space="preserve"> Pueblo</w:t>
      </w:r>
      <w:r w:rsidR="00DA157E" w:rsidRPr="00B1182A">
        <w:rPr>
          <w:rFonts w:ascii="Book Antiqua" w:hAnsi="Book Antiqua"/>
          <w:color w:val="0D0D0D" w:themeColor="text1" w:themeTint="F2"/>
          <w:lang w:val="es-ES_tradnl"/>
        </w:rPr>
        <w:t>.</w:t>
      </w:r>
      <w:r w:rsidRPr="00B1182A">
        <w:rPr>
          <w:rFonts w:ascii="Book Antiqua" w:hAnsi="Book Antiqua"/>
          <w:color w:val="0D0D0D" w:themeColor="text1" w:themeTint="F2"/>
          <w:lang w:val="es-ES_tradnl"/>
        </w:rPr>
        <w:t xml:space="preserve"> </w:t>
      </w:r>
    </w:p>
    <w:p w14:paraId="62C47510" w14:textId="77777777" w:rsidR="009504EC" w:rsidRPr="00B1182A" w:rsidRDefault="009504EC" w:rsidP="00DA157E">
      <w:pPr>
        <w:pStyle w:val="BodyTextIndent2"/>
        <w:tabs>
          <w:tab w:val="left" w:pos="720"/>
        </w:tabs>
        <w:spacing w:after="0" w:line="240" w:lineRule="auto"/>
        <w:ind w:left="0"/>
        <w:jc w:val="both"/>
        <w:rPr>
          <w:rFonts w:ascii="Book Antiqua" w:hAnsi="Book Antiqua"/>
          <w:color w:val="0D0D0D" w:themeColor="text1" w:themeTint="F2"/>
          <w:lang w:val="es-ES_tradnl"/>
        </w:rPr>
      </w:pPr>
    </w:p>
    <w:p w14:paraId="10DA2E30" w14:textId="3974F16D" w:rsidR="00461A8B" w:rsidRPr="00B1182A" w:rsidRDefault="004155A6" w:rsidP="009F7F0B">
      <w:pPr>
        <w:pStyle w:val="BodyTextIndent2"/>
        <w:tabs>
          <w:tab w:val="left" w:pos="720"/>
        </w:tabs>
        <w:spacing w:after="0" w:line="240" w:lineRule="auto"/>
        <w:ind w:left="0" w:firstLine="72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  <w:r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La Cámara de Representantes debe investigar que </w:t>
      </w:r>
      <w:r w:rsidR="00461A8B"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los productos a base de cannabis medicinal estén cumpliendo con un riguroso control de calidad. Esto implica</w:t>
      </w:r>
      <w:r w:rsidR="00967072"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, pero no se limita a, cómo</w:t>
      </w:r>
      <w:r w:rsidR="00FA426D"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</w:t>
      </w:r>
      <w:r w:rsidR="00461A8B"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se pued</w:t>
      </w:r>
      <w:r w:rsidR="00FA426D"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en</w:t>
      </w:r>
      <w:r w:rsidR="00461A8B"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ver afectados los resultados de los tratamientos y su efectividad.</w:t>
      </w:r>
      <w:r w:rsidR="009F7F0B"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Asimismo, los Certificados de Análisis emitidos por los Laboratorios son la base fundamental del cumplimiento con los controles y estándares de calidad que aseguren que los productos a base de cannabis son aptos para el consumo humano y en consecuencia para tratar las condiciones médicas para las cuales se ha recomendado su uso. Cualquier valor reportado que no se ajuste a la verdad científica, compromete de manera determinante la integridad del Programa de Cannabis Medicinal.  </w:t>
      </w:r>
    </w:p>
    <w:p w14:paraId="2905F92E" w14:textId="77777777" w:rsidR="000C1F05" w:rsidRPr="00B1182A" w:rsidRDefault="000C1F05" w:rsidP="00461A8B">
      <w:pPr>
        <w:pStyle w:val="BodyTextIndent2"/>
        <w:tabs>
          <w:tab w:val="left" w:pos="720"/>
        </w:tabs>
        <w:spacing w:after="0" w:line="240" w:lineRule="auto"/>
        <w:ind w:left="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</w:p>
    <w:p w14:paraId="008D3136" w14:textId="520DFAC5" w:rsidR="00A92BE5" w:rsidRPr="00B1182A" w:rsidRDefault="004D6FA2" w:rsidP="00BC385B">
      <w:pPr>
        <w:pStyle w:val="BodyTextIndent2"/>
        <w:tabs>
          <w:tab w:val="left" w:pos="720"/>
        </w:tabs>
        <w:spacing w:after="0" w:line="240" w:lineRule="auto"/>
        <w:ind w:left="0" w:firstLine="72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  <w:r w:rsidRPr="00B1182A">
        <w:rPr>
          <w:rFonts w:ascii="Book Antiqua" w:hAnsi="Book Antiqua"/>
          <w:color w:val="0D0D0D" w:themeColor="text1" w:themeTint="F2"/>
          <w:lang w:val="es-ES_tradnl"/>
        </w:rPr>
        <w:t>La situación económica de Puerto Rico y la escasez de recursos en las agencias y demás entidades gubernamentales</w:t>
      </w:r>
      <w:r w:rsidR="00346ECD" w:rsidRPr="00B1182A">
        <w:rPr>
          <w:rFonts w:ascii="Book Antiqua" w:hAnsi="Book Antiqua"/>
          <w:color w:val="0D0D0D" w:themeColor="text1" w:themeTint="F2"/>
          <w:lang w:val="es-ES_tradnl"/>
        </w:rPr>
        <w:t xml:space="preserve"> son de conocimiento general</w:t>
      </w:r>
      <w:r w:rsidRPr="00B1182A">
        <w:rPr>
          <w:rFonts w:ascii="Book Antiqua" w:hAnsi="Book Antiqua"/>
          <w:color w:val="0D0D0D" w:themeColor="text1" w:themeTint="F2"/>
          <w:lang w:val="es-ES_tradnl"/>
        </w:rPr>
        <w:t xml:space="preserve">, </w:t>
      </w:r>
      <w:r w:rsidR="00A92BE5"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sin </w:t>
      </w:r>
      <w:r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embargo,</w:t>
      </w:r>
      <w:r w:rsidR="00A92BE5"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el sis</w:t>
      </w:r>
      <w:r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t</w:t>
      </w:r>
      <w:r w:rsidR="00A92BE5"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ema de pruebas y controles de calidad no puede verse afectado por esta</w:t>
      </w:r>
      <w:r w:rsidR="00346ECD"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s circunstancias</w:t>
      </w:r>
      <w:r w:rsidR="00A92BE5"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, ni ninguna otra situación, </w:t>
      </w:r>
      <w:r w:rsidR="009F7F0B"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ya que </w:t>
      </w:r>
      <w:r w:rsidR="00A92BE5"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lo contrario implica</w:t>
      </w:r>
      <w:r w:rsidR="009F7F0B"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poner</w:t>
      </w:r>
      <w:r w:rsidR="00A92BE5"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en riesgo la salud de </w:t>
      </w:r>
      <w:r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nuestros</w:t>
      </w:r>
      <w:r w:rsidR="00A92BE5"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pacientes.</w:t>
      </w:r>
      <w:r w:rsidR="00D17C75"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Por consiguiente, es imperativo y necesario investigar esta situación, identificar las fallas y desviaciones, así como proveer las respuestas y soluciones que aseguren un estricto y robusto control de calidad y de veracidad científica de </w:t>
      </w:r>
      <w:r w:rsidR="00DC7F4C"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los</w:t>
      </w:r>
      <w:r w:rsidR="00D17C75"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resultados.  </w:t>
      </w:r>
    </w:p>
    <w:p w14:paraId="724F0549" w14:textId="77777777" w:rsidR="002848A6" w:rsidRPr="00B1182A" w:rsidRDefault="002848A6" w:rsidP="00A92BE5">
      <w:pPr>
        <w:pStyle w:val="BodyTextIndent2"/>
        <w:tabs>
          <w:tab w:val="left" w:pos="720"/>
        </w:tabs>
        <w:spacing w:after="0" w:line="240" w:lineRule="auto"/>
        <w:ind w:left="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</w:p>
    <w:p w14:paraId="5CCA07DF" w14:textId="52A5579A" w:rsidR="00A92BE5" w:rsidRPr="00B1182A" w:rsidRDefault="00920612" w:rsidP="00BC385B">
      <w:pPr>
        <w:pStyle w:val="BodyTextIndent2"/>
        <w:tabs>
          <w:tab w:val="left" w:pos="720"/>
        </w:tabs>
        <w:spacing w:after="0" w:line="240" w:lineRule="auto"/>
        <w:ind w:left="0" w:firstLine="72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  <w:r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Por todo lo anterior, es imperativo investigar </w:t>
      </w:r>
      <w:r w:rsidR="00A92BE5"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el cumplimiento estricto con las regulaciones vigentes que aseguren que los productos a base de cannabis medicinal cumplan con los controles de calidad necesarios para salvaguardar la salud de nuestros pacientes y brindar un tratamiento</w:t>
      </w:r>
      <w:r w:rsidR="00DC7F4C"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alternativo y</w:t>
      </w:r>
      <w:r w:rsidR="00A92BE5" w:rsidRPr="00B1182A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efectivo para sus dolencias.  </w:t>
      </w:r>
    </w:p>
    <w:p w14:paraId="649FAD2C" w14:textId="77777777" w:rsidR="00BC385B" w:rsidRPr="004D6FA2" w:rsidRDefault="00BC385B" w:rsidP="004D6FA2">
      <w:pPr>
        <w:pStyle w:val="BodyTextIndent2"/>
        <w:tabs>
          <w:tab w:val="left" w:pos="720"/>
        </w:tabs>
        <w:spacing w:after="0" w:line="240" w:lineRule="auto"/>
        <w:ind w:left="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</w:p>
    <w:p w14:paraId="788076E8" w14:textId="77777777" w:rsidR="00B1182A" w:rsidRDefault="00B1182A" w:rsidP="00BC385B">
      <w:pPr>
        <w:pStyle w:val="default"/>
        <w:spacing w:line="480" w:lineRule="auto"/>
        <w:jc w:val="both"/>
        <w:rPr>
          <w:rFonts w:ascii="Book Antiqua" w:hAnsi="Book Antiqua"/>
          <w:i/>
          <w:iCs/>
          <w:color w:val="0D0D0D" w:themeColor="text1" w:themeTint="F2"/>
          <w:lang w:val="es-ES_tradnl"/>
        </w:rPr>
      </w:pPr>
    </w:p>
    <w:p w14:paraId="5CC351CA" w14:textId="6A487369" w:rsidR="00BC385B" w:rsidRPr="004D6FA2" w:rsidRDefault="009504EC" w:rsidP="00BC385B">
      <w:pPr>
        <w:pStyle w:val="default"/>
        <w:spacing w:line="480" w:lineRule="auto"/>
        <w:jc w:val="both"/>
        <w:rPr>
          <w:rFonts w:ascii="Book Antiqua" w:hAnsi="Book Antiqua"/>
          <w:i/>
          <w:iCs/>
          <w:color w:val="0D0D0D" w:themeColor="text1" w:themeTint="F2"/>
          <w:lang w:val="es-ES_tradnl"/>
        </w:rPr>
      </w:pPr>
      <w:r w:rsidRPr="004D6FA2">
        <w:rPr>
          <w:rFonts w:ascii="Book Antiqua" w:hAnsi="Book Antiqua"/>
          <w:i/>
          <w:iCs/>
          <w:color w:val="0D0D0D" w:themeColor="text1" w:themeTint="F2"/>
          <w:lang w:val="es-ES_tradnl"/>
        </w:rPr>
        <w:lastRenderedPageBreak/>
        <w:t>RESUÉLVESE POR LA CÁMARA DE REPRESENTANTES</w:t>
      </w:r>
      <w:r w:rsidR="00BC385B" w:rsidRPr="004D6FA2">
        <w:rPr>
          <w:rFonts w:ascii="Book Antiqua" w:hAnsi="Book Antiqua"/>
          <w:i/>
          <w:iCs/>
          <w:color w:val="0D0D0D" w:themeColor="text1" w:themeTint="F2"/>
          <w:lang w:val="es-ES_tradnl"/>
        </w:rPr>
        <w:t xml:space="preserve"> DE PUERTO RICO:</w:t>
      </w:r>
    </w:p>
    <w:p w14:paraId="4C25A64C" w14:textId="77777777" w:rsidR="00BC385B" w:rsidRPr="004D6FA2" w:rsidRDefault="00BC385B" w:rsidP="00BC385B">
      <w:pPr>
        <w:pStyle w:val="default"/>
        <w:spacing w:line="480" w:lineRule="auto"/>
        <w:ind w:firstLine="720"/>
        <w:jc w:val="both"/>
        <w:rPr>
          <w:rFonts w:ascii="Book Antiqua" w:hAnsi="Book Antiqua"/>
          <w:bCs/>
          <w:color w:val="0D0D0D" w:themeColor="text1" w:themeTint="F2"/>
          <w:lang w:val="es-ES_tradnl"/>
        </w:rPr>
        <w:sectPr w:rsidR="00BC385B" w:rsidRPr="004D6FA2" w:rsidSect="001305D5">
          <w:headerReference w:type="even" r:id="rId9"/>
          <w:headerReference w:type="defaul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28318CA" w14:textId="7914075D" w:rsidR="00633A84" w:rsidRPr="00B1182A" w:rsidRDefault="00BC385B" w:rsidP="001A0A7B">
      <w:pPr>
        <w:spacing w:line="480" w:lineRule="auto"/>
        <w:ind w:firstLine="360"/>
        <w:jc w:val="both"/>
        <w:rPr>
          <w:rFonts w:ascii="Book Antiqua" w:hAnsi="Book Antiqua" w:cs="AngsanaUPC"/>
          <w:color w:val="0D0D0D" w:themeColor="text1" w:themeTint="F2"/>
          <w:lang w:val="es-ES_tradnl"/>
        </w:rPr>
      </w:pPr>
      <w:r w:rsidRPr="00B1182A">
        <w:rPr>
          <w:rFonts w:ascii="Book Antiqua" w:hAnsi="Book Antiqua"/>
          <w:color w:val="0D0D0D" w:themeColor="text1" w:themeTint="F2"/>
          <w:lang w:val="es-ES_tradnl"/>
        </w:rPr>
        <w:tab/>
        <w:t xml:space="preserve">Artículo 1.-Se </w:t>
      </w:r>
      <w:r w:rsidR="00D779B6" w:rsidRPr="00B1182A">
        <w:rPr>
          <w:rFonts w:ascii="Book Antiqua" w:hAnsi="Book Antiqua"/>
          <w:color w:val="0D0D0D" w:themeColor="text1" w:themeTint="F2"/>
          <w:lang w:val="es-ES_tradnl"/>
        </w:rPr>
        <w:t xml:space="preserve">ordena a la Comisión de </w:t>
      </w:r>
      <w:r w:rsidR="004155A6" w:rsidRPr="00B1182A">
        <w:rPr>
          <w:rFonts w:ascii="Book Antiqua" w:hAnsi="Book Antiqua"/>
          <w:color w:val="0D0D0D" w:themeColor="text1" w:themeTint="F2"/>
          <w:lang w:val="es-ES_tradnl"/>
        </w:rPr>
        <w:t>Gobierno</w:t>
      </w:r>
      <w:r w:rsidR="00F77A30" w:rsidRPr="00B1182A">
        <w:rPr>
          <w:rFonts w:ascii="Book Antiqua" w:hAnsi="Book Antiqua" w:cs="AngsanaUPC"/>
          <w:color w:val="0D0D0D" w:themeColor="text1" w:themeTint="F2"/>
          <w:lang w:val="es-ES"/>
        </w:rPr>
        <w:t xml:space="preserve"> y a la Comisión de Salud</w:t>
      </w:r>
      <w:r w:rsidR="00346ECD" w:rsidRPr="00B1182A">
        <w:rPr>
          <w:rFonts w:ascii="Book Antiqua" w:hAnsi="Book Antiqua"/>
          <w:color w:val="0D0D0D" w:themeColor="text1" w:themeTint="F2"/>
          <w:lang w:val="es-ES_tradnl"/>
        </w:rPr>
        <w:t xml:space="preserve"> </w:t>
      </w:r>
      <w:r w:rsidR="00D779B6" w:rsidRPr="00B1182A">
        <w:rPr>
          <w:rFonts w:ascii="Book Antiqua" w:hAnsi="Book Antiqua" w:cs="AngsanaUPC"/>
          <w:color w:val="0D0D0D" w:themeColor="text1" w:themeTint="F2"/>
          <w:lang w:val="es-ES_tradnl"/>
        </w:rPr>
        <w:t xml:space="preserve">de la Cámara de Representantes del Estado Libre Asociado de Puerto Rico, </w:t>
      </w:r>
      <w:r w:rsidR="00866B9A" w:rsidRPr="00B1182A">
        <w:rPr>
          <w:rFonts w:ascii="Book Antiqua" w:hAnsi="Book Antiqua" w:cs="AngsanaUPC"/>
          <w:color w:val="0D0D0D" w:themeColor="text1" w:themeTint="F2"/>
          <w:lang w:val="es-ES_tradnl"/>
        </w:rPr>
        <w:t xml:space="preserve">realizar una investigación exhaustiva dirigida a analizar </w:t>
      </w:r>
      <w:r w:rsidR="002E102E" w:rsidRPr="00B1182A">
        <w:rPr>
          <w:rFonts w:ascii="Book Antiqua" w:hAnsi="Book Antiqua" w:cs="AngsanaUPC"/>
          <w:color w:val="0D0D0D" w:themeColor="text1" w:themeTint="F2"/>
          <w:lang w:val="es-PR"/>
        </w:rPr>
        <w:t>la fiscalización</w:t>
      </w:r>
      <w:r w:rsidR="00DC7F4C" w:rsidRPr="00B1182A">
        <w:rPr>
          <w:rFonts w:ascii="Book Antiqua" w:hAnsi="Book Antiqua" w:cs="AngsanaUPC"/>
          <w:color w:val="0D0D0D" w:themeColor="text1" w:themeTint="F2"/>
          <w:lang w:val="es-PR"/>
        </w:rPr>
        <w:t xml:space="preserve"> por parte</w:t>
      </w:r>
      <w:r w:rsidR="002E102E" w:rsidRPr="00B1182A">
        <w:rPr>
          <w:rFonts w:ascii="Book Antiqua" w:hAnsi="Book Antiqua" w:cs="AngsanaUPC"/>
          <w:color w:val="0D0D0D" w:themeColor="text1" w:themeTint="F2"/>
          <w:lang w:val="es-PR"/>
        </w:rPr>
        <w:t xml:space="preserve"> de la Oficina de Cannabis Medicinal sobre</w:t>
      </w:r>
      <w:r w:rsidR="00DC7F4C" w:rsidRPr="00B1182A">
        <w:rPr>
          <w:rFonts w:ascii="Book Antiqua" w:hAnsi="Book Antiqua" w:cs="AngsanaUPC"/>
          <w:color w:val="0D0D0D" w:themeColor="text1" w:themeTint="F2"/>
          <w:lang w:val="es-PR"/>
        </w:rPr>
        <w:t xml:space="preserve"> la implementación de la Ley</w:t>
      </w:r>
      <w:r w:rsidR="004D380C" w:rsidRPr="00B1182A">
        <w:rPr>
          <w:rFonts w:ascii="Book Antiqua" w:hAnsi="Book Antiqua" w:cs="AngsanaUPC"/>
          <w:color w:val="0D0D0D" w:themeColor="text1" w:themeTint="F2"/>
          <w:lang w:val="es-PR"/>
        </w:rPr>
        <w:t xml:space="preserve"> 42-2017, según enmendada, conocida como “</w:t>
      </w:r>
      <w:r w:rsidR="004D380C" w:rsidRPr="00B1182A">
        <w:rPr>
          <w:rFonts w:ascii="Book Antiqua" w:hAnsi="Book Antiqua" w:cs="AngsanaUPC"/>
          <w:color w:val="0D0D0D" w:themeColor="text1" w:themeTint="F2"/>
          <w:lang w:val="es-ES"/>
        </w:rPr>
        <w:t>Ley para Manejar el Estudio, Desarrollo e Investigación del Cannabis para la Innovación, Normas Aplicables y Límites ("Ley MEDICINAL")”, con relación al</w:t>
      </w:r>
      <w:r w:rsidR="004D380C" w:rsidRPr="00B1182A">
        <w:rPr>
          <w:rFonts w:ascii="Book Antiqua" w:hAnsi="Book Antiqua" w:cs="AngsanaUPC"/>
          <w:color w:val="0D0D0D" w:themeColor="text1" w:themeTint="F2"/>
          <w:lang w:val="es-ES_tradnl"/>
        </w:rPr>
        <w:t xml:space="preserve"> </w:t>
      </w:r>
      <w:r w:rsidR="00A92BE5" w:rsidRPr="00B1182A">
        <w:rPr>
          <w:rFonts w:ascii="Book Antiqua" w:hAnsi="Book Antiqua" w:cs="AngsanaUPC"/>
          <w:color w:val="0D0D0D" w:themeColor="text1" w:themeTint="F2"/>
          <w:lang w:val="es-ES_tradnl"/>
        </w:rPr>
        <w:t>cumplimiento estricto con los</w:t>
      </w:r>
      <w:r w:rsidR="004D380C" w:rsidRPr="00B1182A">
        <w:rPr>
          <w:rFonts w:ascii="Book Antiqua" w:hAnsi="Book Antiqua" w:cs="AngsanaUPC"/>
          <w:color w:val="0D0D0D" w:themeColor="text1" w:themeTint="F2"/>
          <w:lang w:val="es-ES_tradnl"/>
        </w:rPr>
        <w:t xml:space="preserve"> estándares</w:t>
      </w:r>
      <w:r w:rsidR="00A92BE5" w:rsidRPr="00B1182A">
        <w:rPr>
          <w:rFonts w:ascii="Book Antiqua" w:hAnsi="Book Antiqua" w:cs="AngsanaUPC"/>
          <w:color w:val="0D0D0D" w:themeColor="text1" w:themeTint="F2"/>
          <w:lang w:val="es-ES_tradnl"/>
        </w:rPr>
        <w:t xml:space="preserve"> y pruebas de control de calidad de los productos que contienen cannabis medicinal; como esto puede afectar los tratamientos de los pacientes del Programa de Cannabis Medicinal; los procesos para</w:t>
      </w:r>
      <w:r w:rsidR="004D380C" w:rsidRPr="00B1182A">
        <w:rPr>
          <w:rFonts w:ascii="Book Antiqua" w:hAnsi="Book Antiqua" w:cs="AngsanaUPC"/>
          <w:color w:val="0D0D0D" w:themeColor="text1" w:themeTint="F2"/>
          <w:lang w:val="es-ES_tradnl"/>
        </w:rPr>
        <w:t xml:space="preserve"> inspeccionar</w:t>
      </w:r>
      <w:r w:rsidR="00A92BE5" w:rsidRPr="00B1182A">
        <w:rPr>
          <w:rFonts w:ascii="Book Antiqua" w:hAnsi="Book Antiqua" w:cs="AngsanaUPC"/>
          <w:color w:val="0D0D0D" w:themeColor="text1" w:themeTint="F2"/>
          <w:lang w:val="es-ES_tradnl"/>
        </w:rPr>
        <w:t xml:space="preserve"> y auditar los Laboratorios de Cannabis Medicinal licenciados por la Junta Reglamentadora del Cannabis Medicinal; la verificación y validez de los resultados contenidos en los Certificados de Análisis; las variaciones permitidas y aceptables en los </w:t>
      </w:r>
      <w:r w:rsidR="00346ECD" w:rsidRPr="00B1182A">
        <w:rPr>
          <w:rFonts w:ascii="Book Antiqua" w:hAnsi="Book Antiqua" w:cs="AngsanaUPC"/>
          <w:color w:val="0D0D0D" w:themeColor="text1" w:themeTint="F2"/>
          <w:lang w:val="es-ES_tradnl"/>
        </w:rPr>
        <w:t>resultados</w:t>
      </w:r>
      <w:r w:rsidR="00A92BE5" w:rsidRPr="00B1182A">
        <w:rPr>
          <w:rFonts w:ascii="Book Antiqua" w:hAnsi="Book Antiqua" w:cs="AngsanaUPC"/>
          <w:color w:val="0D0D0D" w:themeColor="text1" w:themeTint="F2"/>
          <w:lang w:val="es-ES_tradnl"/>
        </w:rPr>
        <w:t xml:space="preserve"> reportados por los Laboratorios de Cannabis Medicinal; la estandarización de los procesos técnicos y cualitativos para la </w:t>
      </w:r>
      <w:r w:rsidR="00346ECD" w:rsidRPr="00B1182A">
        <w:rPr>
          <w:rFonts w:ascii="Book Antiqua" w:hAnsi="Book Antiqua" w:cs="AngsanaUPC"/>
          <w:color w:val="0D0D0D" w:themeColor="text1" w:themeTint="F2"/>
          <w:lang w:val="es-ES_tradnl"/>
        </w:rPr>
        <w:t>realización</w:t>
      </w:r>
      <w:r w:rsidR="00A92BE5" w:rsidRPr="00B1182A">
        <w:rPr>
          <w:rFonts w:ascii="Book Antiqua" w:hAnsi="Book Antiqua" w:cs="AngsanaUPC"/>
          <w:color w:val="0D0D0D" w:themeColor="text1" w:themeTint="F2"/>
          <w:lang w:val="es-ES_tradnl"/>
        </w:rPr>
        <w:t xml:space="preserve"> de los análisis mandatorios por Ley; los resultados históricos reportados de</w:t>
      </w:r>
      <w:r w:rsidR="004D380C" w:rsidRPr="00B1182A">
        <w:rPr>
          <w:rFonts w:ascii="Book Antiqua" w:hAnsi="Book Antiqua" w:cs="AngsanaUPC"/>
          <w:color w:val="0D0D0D" w:themeColor="text1" w:themeTint="F2"/>
          <w:lang w:val="es-ES_tradnl"/>
        </w:rPr>
        <w:t xml:space="preserve"> Tetrahidrocannabinol</w:t>
      </w:r>
      <w:r w:rsidR="00A92BE5" w:rsidRPr="00B1182A">
        <w:rPr>
          <w:rFonts w:ascii="Book Antiqua" w:hAnsi="Book Antiqua" w:cs="AngsanaUPC"/>
          <w:color w:val="0D0D0D" w:themeColor="text1" w:themeTint="F2"/>
          <w:lang w:val="es-ES_tradnl"/>
        </w:rPr>
        <w:t xml:space="preserve"> (Delta-9 THC) y terpenos presentes en los productos de cannabis medicinal; los derechos de acceso de los pacientes a los Certificados de Análisis</w:t>
      </w:r>
      <w:r w:rsidR="001A0A7B" w:rsidRPr="00B1182A">
        <w:rPr>
          <w:rFonts w:ascii="Book Antiqua" w:hAnsi="Book Antiqua" w:cs="AngsanaUPC"/>
          <w:color w:val="0D0D0D" w:themeColor="text1" w:themeTint="F2"/>
          <w:lang w:val="es-ES_tradnl"/>
        </w:rPr>
        <w:t xml:space="preserve">; </w:t>
      </w:r>
      <w:r w:rsidR="00866B9A" w:rsidRPr="00B1182A">
        <w:rPr>
          <w:rFonts w:ascii="Book Antiqua" w:hAnsi="Book Antiqua" w:cs="AngsanaUPC"/>
          <w:color w:val="0D0D0D" w:themeColor="text1" w:themeTint="F2"/>
          <w:lang w:val="es-ES_tradnl"/>
        </w:rPr>
        <w:t>la responsabilidad y ejecutoria de</w:t>
      </w:r>
      <w:r w:rsidR="001A0A7B" w:rsidRPr="00B1182A">
        <w:rPr>
          <w:rFonts w:ascii="Book Antiqua" w:hAnsi="Book Antiqua" w:cs="AngsanaUPC"/>
          <w:color w:val="0D0D0D" w:themeColor="text1" w:themeTint="F2"/>
          <w:lang w:val="es-ES_tradnl"/>
        </w:rPr>
        <w:t xml:space="preserve"> </w:t>
      </w:r>
      <w:r w:rsidR="00866B9A" w:rsidRPr="00B1182A">
        <w:rPr>
          <w:rFonts w:ascii="Book Antiqua" w:hAnsi="Book Antiqua" w:cs="AngsanaUPC"/>
          <w:color w:val="0D0D0D" w:themeColor="text1" w:themeTint="F2"/>
          <w:lang w:val="es-ES_tradnl"/>
        </w:rPr>
        <w:t>l</w:t>
      </w:r>
      <w:r w:rsidR="001A0A7B" w:rsidRPr="00B1182A">
        <w:rPr>
          <w:rFonts w:ascii="Book Antiqua" w:hAnsi="Book Antiqua" w:cs="AngsanaUPC"/>
          <w:color w:val="0D0D0D" w:themeColor="text1" w:themeTint="F2"/>
          <w:lang w:val="es-ES_tradnl"/>
        </w:rPr>
        <w:t>os Laboratorios de Cannabis Medicinal y de la Junta Reglamentadora del Cannabis Medicinal</w:t>
      </w:r>
      <w:r w:rsidR="00866B9A" w:rsidRPr="00B1182A">
        <w:rPr>
          <w:rFonts w:ascii="Book Antiqua" w:hAnsi="Book Antiqua" w:cs="AngsanaUPC"/>
          <w:color w:val="0D0D0D" w:themeColor="text1" w:themeTint="F2"/>
          <w:lang w:val="es-ES_tradnl"/>
        </w:rPr>
        <w:t xml:space="preserve"> ante este asunto</w:t>
      </w:r>
      <w:r w:rsidR="00346ECD" w:rsidRPr="00B1182A">
        <w:rPr>
          <w:rFonts w:ascii="Book Antiqua" w:hAnsi="Book Antiqua" w:cs="AngsanaUPC"/>
          <w:color w:val="0D0D0D" w:themeColor="text1" w:themeTint="F2"/>
          <w:lang w:val="es-ES_tradnl"/>
        </w:rPr>
        <w:t>;</w:t>
      </w:r>
      <w:r w:rsidR="004D380C" w:rsidRPr="00B1182A">
        <w:rPr>
          <w:rFonts w:ascii="Book Antiqua" w:hAnsi="Book Antiqua" w:cs="AngsanaUPC"/>
          <w:color w:val="0D0D0D" w:themeColor="text1" w:themeTint="F2"/>
          <w:lang w:val="es-ES_tradnl"/>
        </w:rPr>
        <w:t xml:space="preserve"> así como,</w:t>
      </w:r>
      <w:r w:rsidR="00346ECD" w:rsidRPr="00B1182A">
        <w:rPr>
          <w:rFonts w:ascii="Book Antiqua" w:hAnsi="Book Antiqua" w:cs="AngsanaUPC"/>
          <w:color w:val="0D0D0D" w:themeColor="text1" w:themeTint="F2"/>
          <w:lang w:val="es-ES_tradnl"/>
        </w:rPr>
        <w:t xml:space="preserve"> cualquier otro asunto que incida directamente en la calidad del Cannabis Medicinal</w:t>
      </w:r>
      <w:r w:rsidR="00866B9A" w:rsidRPr="00B1182A">
        <w:rPr>
          <w:rFonts w:ascii="Book Antiqua" w:hAnsi="Book Antiqua" w:cs="AngsanaUPC"/>
          <w:color w:val="0D0D0D" w:themeColor="text1" w:themeTint="F2"/>
          <w:lang w:val="es-ES_tradnl"/>
        </w:rPr>
        <w:t>.</w:t>
      </w:r>
    </w:p>
    <w:p w14:paraId="7A666A21" w14:textId="4DCDE8FB" w:rsidR="00F46339" w:rsidRPr="00B1182A" w:rsidRDefault="00F46339" w:rsidP="00F46339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 w:rsidRPr="00B1182A">
        <w:rPr>
          <w:rFonts w:ascii="Book Antiqua" w:hAnsi="Book Antiqua"/>
          <w:lang w:val="es-ES_tradnl"/>
        </w:rPr>
        <w:lastRenderedPageBreak/>
        <w:t xml:space="preserve">Artículo 2.-La Comisión </w:t>
      </w:r>
      <w:r w:rsidR="00530819" w:rsidRPr="00B1182A">
        <w:rPr>
          <w:rFonts w:ascii="Book Antiqua" w:hAnsi="Book Antiqua"/>
          <w:lang w:val="es-ES_tradnl"/>
        </w:rPr>
        <w:t>rendirá</w:t>
      </w:r>
      <w:r w:rsidRPr="00B1182A">
        <w:rPr>
          <w:rFonts w:ascii="Book Antiqua" w:hAnsi="Book Antiqua"/>
          <w:lang w:val="es-ES_tradnl"/>
        </w:rPr>
        <w:t xml:space="preserve"> un Informe con sus hallazgos, conclusiones y recomendaciones, </w:t>
      </w:r>
      <w:r w:rsidR="005D4889" w:rsidRPr="00B1182A">
        <w:rPr>
          <w:rFonts w:ascii="Book Antiqua" w:hAnsi="Book Antiqua"/>
          <w:lang w:val="es-ES_tradnl"/>
        </w:rPr>
        <w:t>en o antes de que culmine la</w:t>
      </w:r>
      <w:r w:rsidR="00DC7F4C" w:rsidRPr="00B1182A">
        <w:rPr>
          <w:rFonts w:ascii="Book Antiqua" w:hAnsi="Book Antiqua"/>
          <w:lang w:val="es-ES_tradnl"/>
        </w:rPr>
        <w:t xml:space="preserve"> Séptima</w:t>
      </w:r>
      <w:r w:rsidR="00346ECD" w:rsidRPr="00B1182A">
        <w:rPr>
          <w:rFonts w:ascii="Book Antiqua" w:hAnsi="Book Antiqua"/>
          <w:lang w:val="es-ES_tradnl"/>
        </w:rPr>
        <w:t xml:space="preserve"> (7ma.) </w:t>
      </w:r>
      <w:r w:rsidR="005D4889" w:rsidRPr="00B1182A">
        <w:rPr>
          <w:rFonts w:ascii="Book Antiqua" w:hAnsi="Book Antiqua"/>
          <w:lang w:val="es-ES_tradnl"/>
        </w:rPr>
        <w:t>Sesión Ordinaria de</w:t>
      </w:r>
      <w:r w:rsidR="00530819" w:rsidRPr="00B1182A">
        <w:rPr>
          <w:rFonts w:ascii="Book Antiqua" w:hAnsi="Book Antiqua"/>
          <w:lang w:val="es-ES_tradnl"/>
        </w:rPr>
        <w:t xml:space="preserve"> la</w:t>
      </w:r>
      <w:r w:rsidR="00DC7F4C" w:rsidRPr="00B1182A">
        <w:rPr>
          <w:rFonts w:ascii="Book Antiqua" w:hAnsi="Book Antiqua"/>
          <w:lang w:val="es-ES_tradnl"/>
        </w:rPr>
        <w:t xml:space="preserve"> Decimonovena</w:t>
      </w:r>
      <w:r w:rsidR="00346ECD" w:rsidRPr="00B1182A">
        <w:rPr>
          <w:rFonts w:ascii="Book Antiqua" w:hAnsi="Book Antiqua"/>
          <w:lang w:val="es-ES_tradnl"/>
        </w:rPr>
        <w:t xml:space="preserve"> (19na.) </w:t>
      </w:r>
      <w:r w:rsidR="005D4889" w:rsidRPr="00B1182A">
        <w:rPr>
          <w:rFonts w:ascii="Book Antiqua" w:hAnsi="Book Antiqua"/>
          <w:lang w:val="es-ES_tradnl"/>
        </w:rPr>
        <w:t>Asamblea Legislativa.</w:t>
      </w:r>
    </w:p>
    <w:p w14:paraId="322986E3" w14:textId="7A67734C" w:rsidR="00F46339" w:rsidRPr="00B1182A" w:rsidRDefault="00F46339" w:rsidP="00F46339">
      <w:pPr>
        <w:spacing w:line="480" w:lineRule="auto"/>
        <w:ind w:firstLine="720"/>
        <w:jc w:val="both"/>
        <w:rPr>
          <w:rFonts w:ascii="Book Antiqua" w:hAnsi="Book Antiqua"/>
          <w:color w:val="0D0D0D" w:themeColor="text1" w:themeTint="F2"/>
          <w:lang w:val="es-ES_tradnl"/>
        </w:rPr>
      </w:pPr>
      <w:r w:rsidRPr="00B1182A">
        <w:rPr>
          <w:rFonts w:ascii="Book Antiqua" w:hAnsi="Book Antiqua"/>
          <w:lang w:val="es-ES_tradnl"/>
        </w:rPr>
        <w:t>Artículo 3.-Esta Resolución comenzará a regir inmediatamente después de su aprobación</w:t>
      </w:r>
      <w:r w:rsidR="005D4889" w:rsidRPr="00B1182A">
        <w:rPr>
          <w:rFonts w:ascii="Book Antiqua" w:hAnsi="Book Antiqua"/>
          <w:lang w:val="es-ES_tradnl"/>
        </w:rPr>
        <w:t>.</w:t>
      </w:r>
    </w:p>
    <w:sectPr w:rsidR="00F46339" w:rsidRPr="00B1182A" w:rsidSect="001305D5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AC1F" w14:textId="77777777" w:rsidR="0092696F" w:rsidRDefault="0092696F">
      <w:r>
        <w:separator/>
      </w:r>
    </w:p>
  </w:endnote>
  <w:endnote w:type="continuationSeparator" w:id="0">
    <w:p w14:paraId="3481774D" w14:textId="77777777" w:rsidR="0092696F" w:rsidRDefault="0092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(w1)">
    <w:altName w:val="Times New Roman"/>
    <w:panose1 w:val="00000000000000000000"/>
    <w:charset w:val="00"/>
    <w:family w:val="roman"/>
    <w:notTrueType/>
    <w:pitch w:val="default"/>
    <w:sig w:usb0="77BC9198" w:usb1="0016A6F8" w:usb2="00000008" w:usb3="0016A6F8" w:csb0="00000008" w:csb1="00000020"/>
  </w:font>
  <w:font w:name="DXANP N+ Serifa B T,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9742" w14:textId="77777777" w:rsidR="0092696F" w:rsidRDefault="0092696F">
      <w:r>
        <w:separator/>
      </w:r>
    </w:p>
  </w:footnote>
  <w:footnote w:type="continuationSeparator" w:id="0">
    <w:p w14:paraId="14DFFB19" w14:textId="77777777" w:rsidR="0092696F" w:rsidRDefault="00926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9A07" w14:textId="77777777" w:rsidR="00B27B60" w:rsidRDefault="00557D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06CBC73A" w14:textId="77777777" w:rsidR="00B27B60" w:rsidRDefault="007E7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12DB" w14:textId="77777777" w:rsidR="00B27B60" w:rsidRDefault="00557D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6B74715" w14:textId="77777777" w:rsidR="00B27B60" w:rsidRDefault="007E7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5B"/>
    <w:rsid w:val="00073895"/>
    <w:rsid w:val="00095CC1"/>
    <w:rsid w:val="000C1F05"/>
    <w:rsid w:val="000D2575"/>
    <w:rsid w:val="000F61AF"/>
    <w:rsid w:val="001174B1"/>
    <w:rsid w:val="0012056D"/>
    <w:rsid w:val="00152606"/>
    <w:rsid w:val="00161A3D"/>
    <w:rsid w:val="001A0A7B"/>
    <w:rsid w:val="001E5F0C"/>
    <w:rsid w:val="002065E3"/>
    <w:rsid w:val="002137FF"/>
    <w:rsid w:val="002712D7"/>
    <w:rsid w:val="002848A6"/>
    <w:rsid w:val="002946EA"/>
    <w:rsid w:val="002B4CA4"/>
    <w:rsid w:val="002C03A2"/>
    <w:rsid w:val="002C769C"/>
    <w:rsid w:val="002D0D0C"/>
    <w:rsid w:val="002E102E"/>
    <w:rsid w:val="00346ECD"/>
    <w:rsid w:val="00392408"/>
    <w:rsid w:val="004155A6"/>
    <w:rsid w:val="00427F9B"/>
    <w:rsid w:val="00461A8B"/>
    <w:rsid w:val="0046637C"/>
    <w:rsid w:val="0049060D"/>
    <w:rsid w:val="004D380C"/>
    <w:rsid w:val="004D6FA2"/>
    <w:rsid w:val="004E7D4C"/>
    <w:rsid w:val="00506A17"/>
    <w:rsid w:val="00530819"/>
    <w:rsid w:val="00557D3C"/>
    <w:rsid w:val="00564D18"/>
    <w:rsid w:val="005A6451"/>
    <w:rsid w:val="005D4889"/>
    <w:rsid w:val="005F7DCE"/>
    <w:rsid w:val="00633A84"/>
    <w:rsid w:val="00635F57"/>
    <w:rsid w:val="00655D93"/>
    <w:rsid w:val="006923B8"/>
    <w:rsid w:val="006B1AD1"/>
    <w:rsid w:val="006B7E7C"/>
    <w:rsid w:val="006F34D2"/>
    <w:rsid w:val="0079221A"/>
    <w:rsid w:val="007E7636"/>
    <w:rsid w:val="007E7B60"/>
    <w:rsid w:val="0082146C"/>
    <w:rsid w:val="00832D1C"/>
    <w:rsid w:val="00866B9A"/>
    <w:rsid w:val="008E3A5C"/>
    <w:rsid w:val="00920612"/>
    <w:rsid w:val="0092696F"/>
    <w:rsid w:val="009504EC"/>
    <w:rsid w:val="009633D6"/>
    <w:rsid w:val="00967072"/>
    <w:rsid w:val="0098710D"/>
    <w:rsid w:val="009A6CE3"/>
    <w:rsid w:val="009E493C"/>
    <w:rsid w:val="009F7F0B"/>
    <w:rsid w:val="00A92BE5"/>
    <w:rsid w:val="00A952C5"/>
    <w:rsid w:val="00A9610F"/>
    <w:rsid w:val="00AC3F77"/>
    <w:rsid w:val="00B1182A"/>
    <w:rsid w:val="00B2100F"/>
    <w:rsid w:val="00B73374"/>
    <w:rsid w:val="00BC385B"/>
    <w:rsid w:val="00C621FD"/>
    <w:rsid w:val="00CB0318"/>
    <w:rsid w:val="00CE4804"/>
    <w:rsid w:val="00D17C75"/>
    <w:rsid w:val="00D41EB5"/>
    <w:rsid w:val="00D779B6"/>
    <w:rsid w:val="00DA157E"/>
    <w:rsid w:val="00DB4432"/>
    <w:rsid w:val="00DC7F4C"/>
    <w:rsid w:val="00DE1188"/>
    <w:rsid w:val="00E00A61"/>
    <w:rsid w:val="00E10B7B"/>
    <w:rsid w:val="00E156D9"/>
    <w:rsid w:val="00E73A2E"/>
    <w:rsid w:val="00E74839"/>
    <w:rsid w:val="00E87858"/>
    <w:rsid w:val="00EB1E69"/>
    <w:rsid w:val="00EB4EDE"/>
    <w:rsid w:val="00ED03C8"/>
    <w:rsid w:val="00ED1492"/>
    <w:rsid w:val="00F118BD"/>
    <w:rsid w:val="00F46339"/>
    <w:rsid w:val="00F72D1B"/>
    <w:rsid w:val="00F77A30"/>
    <w:rsid w:val="00F970E5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226D"/>
  <w15:chartTrackingRefBased/>
  <w15:docId w15:val="{2F8545C9-AFBE-40AA-A220-CF529EB3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C385B"/>
    <w:pPr>
      <w:keepNext/>
      <w:ind w:left="360" w:hanging="360"/>
      <w:jc w:val="center"/>
      <w:outlineLvl w:val="0"/>
    </w:pPr>
    <w:rPr>
      <w:rFonts w:ascii="CG Times(w1)" w:hAnsi="CG Times(w1)"/>
      <w:sz w:val="2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85B"/>
    <w:rPr>
      <w:rFonts w:ascii="CG Times(w1)" w:eastAsia="Times New Roman" w:hAnsi="CG Times(w1)" w:cs="Times New Roman"/>
      <w:sz w:val="28"/>
      <w:szCs w:val="20"/>
      <w:lang w:val="es-ES_tradnl"/>
    </w:rPr>
  </w:style>
  <w:style w:type="paragraph" w:customStyle="1" w:styleId="title2">
    <w:name w:val="title2"/>
    <w:basedOn w:val="Normal"/>
    <w:rsid w:val="00BC385B"/>
    <w:rPr>
      <w:szCs w:val="24"/>
    </w:rPr>
  </w:style>
  <w:style w:type="paragraph" w:customStyle="1" w:styleId="default">
    <w:name w:val="default"/>
    <w:basedOn w:val="Normal"/>
    <w:rsid w:val="00BC385B"/>
    <w:pPr>
      <w:autoSpaceDE w:val="0"/>
      <w:autoSpaceDN w:val="0"/>
    </w:pPr>
    <w:rPr>
      <w:rFonts w:ascii="DXANP N+ Serifa B T," w:hAnsi="DXANP N+ Serifa B T,"/>
      <w:color w:val="000000"/>
      <w:szCs w:val="24"/>
    </w:rPr>
  </w:style>
  <w:style w:type="paragraph" w:styleId="BodyText">
    <w:name w:val="Body Text"/>
    <w:basedOn w:val="Normal"/>
    <w:link w:val="BodyTextChar"/>
    <w:semiHidden/>
    <w:rsid w:val="00BC385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4"/>
      <w:lang w:val="es-ES_tradnl"/>
    </w:rPr>
  </w:style>
  <w:style w:type="character" w:customStyle="1" w:styleId="BodyTextChar">
    <w:name w:val="Body Text Char"/>
    <w:basedOn w:val="DefaultParagraphFont"/>
    <w:link w:val="BodyText"/>
    <w:semiHidden/>
    <w:rsid w:val="00BC385B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Header">
    <w:name w:val="header"/>
    <w:basedOn w:val="Normal"/>
    <w:link w:val="HeaderChar"/>
    <w:semiHidden/>
    <w:rsid w:val="00BC385B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semiHidden/>
    <w:rsid w:val="00BC385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C385B"/>
  </w:style>
  <w:style w:type="paragraph" w:styleId="BodyTextIndent2">
    <w:name w:val="Body Text Indent 2"/>
    <w:basedOn w:val="Normal"/>
    <w:link w:val="BodyTextIndent2Char"/>
    <w:unhideWhenUsed/>
    <w:rsid w:val="00BC385B"/>
    <w:pPr>
      <w:spacing w:after="120" w:line="480" w:lineRule="auto"/>
      <w:ind w:left="36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C385B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C385B"/>
  </w:style>
  <w:style w:type="paragraph" w:styleId="Revision">
    <w:name w:val="Revision"/>
    <w:hidden/>
    <w:uiPriority w:val="99"/>
    <w:semiHidden/>
    <w:rsid w:val="00294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B19EBE0B571047BEF7F649D7ED2C8D" ma:contentTypeVersion="5" ma:contentTypeDescription="Crear nuevo documento." ma:contentTypeScope="" ma:versionID="e0d0f2dc8b51029c3d1b894b2ca93c96">
  <xsd:schema xmlns:xsd="http://www.w3.org/2001/XMLSchema" xmlns:xs="http://www.w3.org/2001/XMLSchema" xmlns:p="http://schemas.microsoft.com/office/2006/metadata/properties" xmlns:ns2="3b1eb823-70b0-4f33-beb9-33d50ec8fe8f" xmlns:ns3="fb2cfd74-fd31-4aa6-878c-bb680d93a36f" targetNamespace="http://schemas.microsoft.com/office/2006/metadata/properties" ma:root="true" ma:fieldsID="a3020b7292d67de674ffdf04b9cc5ec5" ns2:_="" ns3:_="">
    <xsd:import namespace="3b1eb823-70b0-4f33-beb9-33d50ec8fe8f"/>
    <xsd:import namespace="fb2cfd74-fd31-4aa6-878c-bb680d93a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eb823-70b0-4f33-beb9-33d50ec8f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echayhora" ma:index="12" nillable="true" ma:displayName="Fecha y hora" ma:format="DateOnly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fd74-fd31-4aa6-878c-bb680d93a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3C21-E8FC-4A66-B740-FBE82C44B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317F7-32A3-4CA3-A934-F80675A20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eb823-70b0-4f33-beb9-33d50ec8fe8f"/>
    <ds:schemaRef ds:uri="fb2cfd74-fd31-4aa6-878c-bb680d93a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2CEA2-D883-4A19-A247-B6037412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Roneil Louzau Pastrana</dc:creator>
  <cp:keywords/>
  <dc:description/>
  <cp:lastModifiedBy>Gladys J. Burgos Torres</cp:lastModifiedBy>
  <cp:revision>5</cp:revision>
  <cp:lastPrinted>2023-06-01T20:40:00Z</cp:lastPrinted>
  <dcterms:created xsi:type="dcterms:W3CDTF">2023-06-14T19:35:00Z</dcterms:created>
  <dcterms:modified xsi:type="dcterms:W3CDTF">2023-06-22T11:57:00Z</dcterms:modified>
</cp:coreProperties>
</file>