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7267E" w14:textId="77777777" w:rsidR="000A25C9" w:rsidRPr="002C60D6" w:rsidRDefault="000A25C9" w:rsidP="000A25C9">
      <w:pPr>
        <w:jc w:val="center"/>
      </w:pPr>
      <w:r w:rsidRPr="002C60D6">
        <w:rPr>
          <w:b/>
          <w:sz w:val="28"/>
          <w:szCs w:val="28"/>
        </w:rPr>
        <w:t>ESTADO LIBRE ASOCIADO DE PUERTO RICO</w:t>
      </w:r>
    </w:p>
    <w:p w14:paraId="1E344B3B" w14:textId="263DE62A" w:rsidR="000A25C9" w:rsidRPr="002C60D6" w:rsidRDefault="000A25C9" w:rsidP="000A25C9">
      <w:pPr>
        <w:pStyle w:val="Title2"/>
        <w:rPr>
          <w:rFonts w:ascii="Book Antiqua" w:hAnsi="Book Antiqua"/>
          <w:color w:val="000000"/>
          <w:sz w:val="24"/>
          <w:lang w:val="es-PR"/>
        </w:rPr>
      </w:pPr>
      <w:r w:rsidRPr="002C60D6">
        <w:rPr>
          <w:rFonts w:ascii="Book Antiqua" w:hAnsi="Book Antiqua"/>
          <w:color w:val="000000"/>
          <w:sz w:val="24"/>
          <w:lang w:val="es-PR"/>
        </w:rPr>
        <w:t>19</w:t>
      </w:r>
      <w:proofErr w:type="spellStart"/>
      <w:r w:rsidRPr="002C60D6">
        <w:rPr>
          <w:rFonts w:ascii="Book Antiqua" w:hAnsi="Book Antiqua"/>
          <w:color w:val="000000"/>
          <w:position w:val="10"/>
          <w:sz w:val="24"/>
          <w:vertAlign w:val="superscript"/>
          <w:lang w:val="es-PR"/>
        </w:rPr>
        <w:t>na</w:t>
      </w:r>
      <w:proofErr w:type="spellEnd"/>
      <w:r w:rsidRPr="002C60D6">
        <w:rPr>
          <w:rFonts w:ascii="Book Antiqua" w:hAnsi="Book Antiqua"/>
          <w:color w:val="000000"/>
          <w:position w:val="10"/>
          <w:sz w:val="24"/>
          <w:vertAlign w:val="superscript"/>
          <w:lang w:val="es-PR"/>
        </w:rPr>
        <w:t xml:space="preserve"> </w:t>
      </w:r>
      <w:r w:rsidRPr="002C60D6">
        <w:rPr>
          <w:rFonts w:ascii="Book Antiqua" w:hAnsi="Book Antiqua"/>
          <w:color w:val="000000"/>
          <w:sz w:val="24"/>
          <w:lang w:val="es-PR"/>
        </w:rPr>
        <w:t>Asamblea</w:t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  <w:t xml:space="preserve">          7</w:t>
      </w:r>
      <w:r w:rsidRPr="002C60D6">
        <w:rPr>
          <w:rFonts w:ascii="Book Antiqua" w:hAnsi="Book Antiqua"/>
          <w:color w:val="000000"/>
          <w:sz w:val="24"/>
          <w:vertAlign w:val="superscript"/>
          <w:lang w:val="es-PR"/>
        </w:rPr>
        <w:t>ma.</w:t>
      </w:r>
      <w:r w:rsidRPr="002C60D6">
        <w:rPr>
          <w:rFonts w:ascii="Book Antiqua" w:hAnsi="Book Antiqua"/>
          <w:color w:val="000000"/>
          <w:position w:val="10"/>
          <w:sz w:val="24"/>
          <w:vertAlign w:val="superscript"/>
          <w:lang w:val="es-PR"/>
        </w:rPr>
        <w:t xml:space="preserve"> </w:t>
      </w:r>
      <w:r w:rsidRPr="002C60D6">
        <w:rPr>
          <w:rFonts w:ascii="Book Antiqua" w:hAnsi="Book Antiqua"/>
          <w:color w:val="000000"/>
          <w:sz w:val="24"/>
          <w:lang w:val="es-PR"/>
        </w:rPr>
        <w:t xml:space="preserve">Sesión </w:t>
      </w:r>
    </w:p>
    <w:p w14:paraId="5736E8A1" w14:textId="77777777" w:rsidR="000A25C9" w:rsidRPr="002C60D6" w:rsidRDefault="000A25C9" w:rsidP="000A25C9">
      <w:pPr>
        <w:pStyle w:val="Title2"/>
        <w:rPr>
          <w:rFonts w:ascii="Book Antiqua" w:hAnsi="Book Antiqua"/>
          <w:color w:val="000000"/>
          <w:sz w:val="24"/>
          <w:lang w:val="es-PR"/>
        </w:rPr>
      </w:pPr>
      <w:r w:rsidRPr="002C60D6">
        <w:rPr>
          <w:rFonts w:ascii="Book Antiqua" w:hAnsi="Book Antiqua"/>
          <w:color w:val="000000"/>
          <w:sz w:val="24"/>
          <w:lang w:val="es-PR"/>
        </w:rPr>
        <w:t xml:space="preserve">        Legislativa</w:t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</w:r>
      <w:r w:rsidRPr="002C60D6">
        <w:rPr>
          <w:rFonts w:ascii="Book Antiqua" w:hAnsi="Book Antiqua"/>
          <w:color w:val="000000"/>
          <w:sz w:val="24"/>
          <w:lang w:val="es-PR"/>
        </w:rPr>
        <w:tab/>
        <w:t xml:space="preserve">      Ordinaria </w:t>
      </w:r>
    </w:p>
    <w:p w14:paraId="70874C4A" w14:textId="77777777" w:rsidR="000A25C9" w:rsidRPr="002C60D6" w:rsidRDefault="000A25C9" w:rsidP="000A25C9">
      <w:pPr>
        <w:jc w:val="center"/>
        <w:rPr>
          <w:b/>
          <w:bCs/>
          <w:sz w:val="28"/>
          <w:szCs w:val="28"/>
        </w:rPr>
      </w:pPr>
    </w:p>
    <w:p w14:paraId="1186B0FE" w14:textId="77777777" w:rsidR="000A25C9" w:rsidRPr="002C60D6" w:rsidRDefault="000A25C9" w:rsidP="000A25C9">
      <w:pPr>
        <w:jc w:val="center"/>
        <w:rPr>
          <w:b/>
          <w:bCs/>
          <w:sz w:val="36"/>
          <w:szCs w:val="36"/>
        </w:rPr>
      </w:pPr>
      <w:r w:rsidRPr="002C60D6">
        <w:rPr>
          <w:b/>
          <w:bCs/>
          <w:sz w:val="36"/>
          <w:szCs w:val="36"/>
        </w:rPr>
        <w:t>CÁMARA DE REPRESENTANTES</w:t>
      </w:r>
    </w:p>
    <w:p w14:paraId="7740A85B" w14:textId="77777777" w:rsidR="000A25C9" w:rsidRPr="002C60D6" w:rsidRDefault="000A25C9" w:rsidP="000A25C9">
      <w:pPr>
        <w:jc w:val="center"/>
      </w:pPr>
    </w:p>
    <w:p w14:paraId="0687B215" w14:textId="2A4CED28" w:rsidR="000A25C9" w:rsidRPr="002C60D6" w:rsidRDefault="000A25C9" w:rsidP="000A25C9">
      <w:pPr>
        <w:jc w:val="center"/>
        <w:rPr>
          <w:b/>
          <w:sz w:val="52"/>
          <w:szCs w:val="52"/>
        </w:rPr>
      </w:pPr>
      <w:r w:rsidRPr="002C60D6">
        <w:rPr>
          <w:b/>
          <w:sz w:val="52"/>
          <w:szCs w:val="52"/>
        </w:rPr>
        <w:t>Informe sobre el P. de la C. 2030</w:t>
      </w:r>
    </w:p>
    <w:p w14:paraId="1EC78F65" w14:textId="77777777" w:rsidR="000A25C9" w:rsidRPr="002C60D6" w:rsidRDefault="000A25C9" w:rsidP="000A25C9">
      <w:pPr>
        <w:jc w:val="center"/>
        <w:rPr>
          <w:bCs/>
        </w:rPr>
      </w:pPr>
    </w:p>
    <w:p w14:paraId="68D4DF45" w14:textId="26C91506" w:rsidR="000A25C9" w:rsidRPr="002C60D6" w:rsidRDefault="006E1C7F" w:rsidP="000A25C9">
      <w:pPr>
        <w:jc w:val="center"/>
      </w:pPr>
      <w:r>
        <w:rPr>
          <w:bCs/>
        </w:rPr>
        <w:t>14</w:t>
      </w:r>
      <w:r w:rsidR="000A25C9" w:rsidRPr="002C60D6">
        <w:rPr>
          <w:bCs/>
        </w:rPr>
        <w:t xml:space="preserve"> de mayo de 2024</w:t>
      </w:r>
    </w:p>
    <w:p w14:paraId="49864224" w14:textId="77777777" w:rsidR="000A25C9" w:rsidRPr="002C60D6" w:rsidRDefault="000A25C9" w:rsidP="000A25C9">
      <w:pPr>
        <w:jc w:val="center"/>
      </w:pPr>
    </w:p>
    <w:p w14:paraId="3EA44462" w14:textId="77777777" w:rsidR="000A25C9" w:rsidRPr="002C60D6" w:rsidRDefault="000A25C9" w:rsidP="000A25C9">
      <w:pPr>
        <w:rPr>
          <w:b/>
          <w:bCs/>
        </w:rPr>
      </w:pPr>
      <w:r w:rsidRPr="002C60D6">
        <w:rPr>
          <w:b/>
          <w:bCs/>
        </w:rPr>
        <w:t>A LA CÁMARA DE REPRESENTANTES DE PUERTO RICO:</w:t>
      </w:r>
    </w:p>
    <w:p w14:paraId="3EE02D42" w14:textId="77777777" w:rsidR="000A25C9" w:rsidRPr="002C60D6" w:rsidRDefault="000A25C9" w:rsidP="000A25C9">
      <w:pPr>
        <w:rPr>
          <w:b/>
          <w:bCs/>
        </w:rPr>
      </w:pPr>
    </w:p>
    <w:p w14:paraId="393505A8" w14:textId="07149F59" w:rsidR="000A25C9" w:rsidRPr="002C60D6" w:rsidRDefault="000A25C9" w:rsidP="00CA0330">
      <w:pPr>
        <w:spacing w:line="240" w:lineRule="auto"/>
        <w:ind w:left="14" w:hanging="14"/>
        <w:rPr>
          <w:lang w:val="es-ES_tradnl"/>
        </w:rPr>
      </w:pPr>
      <w:r w:rsidRPr="002C60D6">
        <w:rPr>
          <w:lang w:val="es-ES_tradnl"/>
        </w:rPr>
        <w:t xml:space="preserve">Vuestra Comisión </w:t>
      </w:r>
      <w:r w:rsidRPr="002C60D6">
        <w:t>para el Estudio y Evaluación del Derecho Constitucional Puertorriqueño y de Propuestas de Enmiendas a la Constitución del Estado Libre Asociado de Puerto Rico y Asuntos Electorales</w:t>
      </w:r>
      <w:r w:rsidRPr="002C60D6">
        <w:rPr>
          <w:lang w:val="es-ES_tradnl"/>
        </w:rPr>
        <w:t xml:space="preserve">, previa consideración, estudio y análisis, tiene el honor de recomendar la aprobación del Proyecto de la Cámara 2030 </w:t>
      </w:r>
      <w:r w:rsidR="00135191" w:rsidRPr="002C60D6">
        <w:rPr>
          <w:lang w:val="es-ES_tradnl"/>
        </w:rPr>
        <w:t>SIN ENMIENDAS</w:t>
      </w:r>
      <w:r w:rsidRPr="002C60D6">
        <w:rPr>
          <w:lang w:val="es-ES_tradnl"/>
        </w:rPr>
        <w:t>, el cual se acompaña con este Informe.</w:t>
      </w:r>
    </w:p>
    <w:p w14:paraId="7F6BAB13" w14:textId="77777777" w:rsidR="00D051CC" w:rsidRPr="002C60D6" w:rsidRDefault="00D051CC" w:rsidP="006E0AD4">
      <w:pPr>
        <w:spacing w:after="0" w:line="276" w:lineRule="auto"/>
        <w:ind w:left="0" w:firstLine="0"/>
        <w:jc w:val="left"/>
      </w:pPr>
      <w:r w:rsidRPr="002C60D6">
        <w:t xml:space="preserve"> </w:t>
      </w:r>
    </w:p>
    <w:p w14:paraId="661C0936" w14:textId="0A9DDC15" w:rsidR="00D051CC" w:rsidRDefault="00D051CC" w:rsidP="00CA0330">
      <w:pPr>
        <w:pStyle w:val="Heading2"/>
        <w:spacing w:line="276" w:lineRule="auto"/>
        <w:ind w:right="4"/>
      </w:pPr>
      <w:r w:rsidRPr="00CA0330">
        <w:t xml:space="preserve">ALCANCE DE LA MEDIDA </w:t>
      </w:r>
    </w:p>
    <w:p w14:paraId="2DD4A8A3" w14:textId="77777777" w:rsidR="00CA0330" w:rsidRPr="00CA0330" w:rsidRDefault="00CA0330" w:rsidP="00CA0330"/>
    <w:p w14:paraId="5C9A4990" w14:textId="188D4242" w:rsidR="00D051CC" w:rsidRDefault="00D051CC" w:rsidP="00CA0330">
      <w:pPr>
        <w:spacing w:after="0" w:line="240" w:lineRule="auto"/>
        <w:ind w:left="-14" w:firstLine="0"/>
      </w:pPr>
      <w:r w:rsidRPr="002C60D6">
        <w:t xml:space="preserve">El Proyecto </w:t>
      </w:r>
      <w:r w:rsidR="006428BD" w:rsidRPr="002C60D6">
        <w:t>de la Cámara 2030</w:t>
      </w:r>
      <w:r w:rsidRPr="002C60D6">
        <w:t xml:space="preserve"> tiene como propósito </w:t>
      </w:r>
      <w:r w:rsidR="00355637" w:rsidRPr="002C60D6">
        <w:t xml:space="preserve">enmendar </w:t>
      </w:r>
      <w:r w:rsidR="006428BD" w:rsidRPr="002C60D6">
        <w:rPr>
          <w:lang w:val="es-ES_tradnl"/>
        </w:rPr>
        <w:t>los Artículos 2.3, 8.1.b, 8.2.b, 8.3.b y 9.9 de la Ley 58-2020, según enmendada, conocida como “Código Electoral de Puerto Rico” a los fines de posponer, hasta la fecha de la elección general de 2028, la celebración de la “Elección Presidencial” establecida en la Ley</w:t>
      </w:r>
      <w:r w:rsidR="00355637" w:rsidRPr="002C60D6">
        <w:t>.</w:t>
      </w:r>
      <w:r w:rsidR="00621F12" w:rsidRPr="002C60D6">
        <w:t xml:space="preserve"> </w:t>
      </w:r>
    </w:p>
    <w:p w14:paraId="521BFA00" w14:textId="77777777" w:rsidR="00CA0330" w:rsidRDefault="00CA0330" w:rsidP="00CA0330">
      <w:pPr>
        <w:spacing w:after="0" w:line="240" w:lineRule="auto"/>
        <w:ind w:left="-14" w:firstLine="0"/>
      </w:pPr>
    </w:p>
    <w:p w14:paraId="59013E76" w14:textId="77777777" w:rsidR="00CA0330" w:rsidRPr="00CA0330" w:rsidRDefault="00CA0330" w:rsidP="00CA0330">
      <w:pPr>
        <w:jc w:val="center"/>
        <w:rPr>
          <w:b/>
        </w:rPr>
      </w:pPr>
      <w:r>
        <w:rPr>
          <w:b/>
        </w:rPr>
        <w:t>EVALUACIÓN</w:t>
      </w:r>
      <w:r w:rsidRPr="00CA0330">
        <w:rPr>
          <w:b/>
        </w:rPr>
        <w:t xml:space="preserve"> DE LA MEDIDA</w:t>
      </w:r>
    </w:p>
    <w:p w14:paraId="2604F733" w14:textId="01C14DBC" w:rsidR="00D051CC" w:rsidRPr="00300B08" w:rsidRDefault="00CA0330" w:rsidP="00300B08">
      <w:pPr>
        <w:pStyle w:val="BodyText"/>
        <w:rPr>
          <w:rFonts w:ascii="Book Antiqua" w:hAnsi="Book Antiqua"/>
        </w:rPr>
      </w:pPr>
      <w:r w:rsidRPr="002C60D6">
        <w:rPr>
          <w:rFonts w:ascii="Book Antiqua" w:hAnsi="Book Antiqua"/>
        </w:rPr>
        <w:t xml:space="preserve">A los fines de cumplir con el propósito de las medidas que nos ocupan, la Comisión solicitó el día 13 de marzo de 2024 ponencias y/memoriales explicativos a las siguientes entidades: </w:t>
      </w:r>
      <w:proofErr w:type="spellStart"/>
      <w:r w:rsidRPr="002C60D6">
        <w:rPr>
          <w:rFonts w:ascii="Book Antiqua" w:hAnsi="Book Antiqua"/>
        </w:rPr>
        <w:t>Hon</w:t>
      </w:r>
      <w:proofErr w:type="spellEnd"/>
      <w:r w:rsidRPr="002C60D6">
        <w:rPr>
          <w:rFonts w:ascii="Book Antiqua" w:hAnsi="Book Antiqua"/>
        </w:rPr>
        <w:t xml:space="preserve">. Jessika Padilla Rivera, </w:t>
      </w:r>
      <w:proofErr w:type="gramStart"/>
      <w:r w:rsidRPr="002C60D6">
        <w:rPr>
          <w:rFonts w:ascii="Book Antiqua" w:hAnsi="Book Antiqua"/>
        </w:rPr>
        <w:t>Presidenta</w:t>
      </w:r>
      <w:proofErr w:type="gramEnd"/>
      <w:r w:rsidRPr="002C60D6">
        <w:rPr>
          <w:rFonts w:ascii="Book Antiqua" w:hAnsi="Book Antiqua"/>
        </w:rPr>
        <w:t xml:space="preserve"> Interina de la Comisión Estatal de Elecciones; Lcdo. Charles “Charlie” Rodríguez Colón, presidente del Partido Demócrata de Estados Unidos, capítulo de Puerto Rico; Lcdo. Angel Cintrón García, Presidente del Partido Republicano de Estados Unidos, capítulo de Puerto Rico. A la fecha de este informe, no se han recibido las mencionadas ponencias.  </w:t>
      </w:r>
    </w:p>
    <w:p w14:paraId="2E80F077" w14:textId="31F1B1E4" w:rsidR="00D051CC" w:rsidRPr="00CA0330" w:rsidRDefault="00D051CC" w:rsidP="006E0AD4">
      <w:pPr>
        <w:pStyle w:val="Heading2"/>
        <w:spacing w:after="129" w:line="276" w:lineRule="auto"/>
        <w:ind w:right="4"/>
      </w:pPr>
      <w:r w:rsidRPr="00CA0330">
        <w:lastRenderedPageBreak/>
        <w:t>ANÁLISIS</w:t>
      </w:r>
    </w:p>
    <w:p w14:paraId="78B7DD57" w14:textId="567CECE2" w:rsidR="00774BCB" w:rsidRPr="002C60D6" w:rsidRDefault="006428BD" w:rsidP="00CA0330">
      <w:pPr>
        <w:spacing w:line="240" w:lineRule="auto"/>
        <w:ind w:left="14" w:firstLine="0"/>
        <w:rPr>
          <w:rFonts w:cs="Arial"/>
          <w:color w:val="222222"/>
          <w:szCs w:val="24"/>
        </w:rPr>
      </w:pPr>
      <w:r w:rsidRPr="002C60D6">
        <w:rPr>
          <w:rFonts w:cs="Arial"/>
          <w:color w:val="222222"/>
          <w:szCs w:val="24"/>
        </w:rPr>
        <w:t xml:space="preserve">El 20 de enero de 2018 se aprobó la Ley 12-2018 que estableció un método para la elección de compromisarios que representarían a Puerto Rico en la elección del </w:t>
      </w:r>
      <w:proofErr w:type="gramStart"/>
      <w:r w:rsidRPr="002C60D6">
        <w:rPr>
          <w:rFonts w:cs="Arial"/>
          <w:color w:val="222222"/>
          <w:szCs w:val="24"/>
        </w:rPr>
        <w:t>Presidente</w:t>
      </w:r>
      <w:proofErr w:type="gramEnd"/>
      <w:r w:rsidRPr="002C60D6">
        <w:rPr>
          <w:rFonts w:cs="Arial"/>
          <w:color w:val="222222"/>
          <w:szCs w:val="24"/>
        </w:rPr>
        <w:t xml:space="preserve"> de los Estados Unidos de América. Sabido es que en Puerto Rico no existe un derecho al voto en </w:t>
      </w:r>
      <w:r w:rsidR="007C36BE" w:rsidRPr="002C60D6">
        <w:rPr>
          <w:rFonts w:cs="Arial"/>
          <w:color w:val="222222"/>
          <w:szCs w:val="24"/>
        </w:rPr>
        <w:t>e</w:t>
      </w:r>
      <w:r w:rsidRPr="002C60D6">
        <w:rPr>
          <w:rFonts w:cs="Arial"/>
          <w:color w:val="222222"/>
          <w:szCs w:val="24"/>
        </w:rPr>
        <w:t xml:space="preserve">lecciones </w:t>
      </w:r>
      <w:r w:rsidR="007C36BE" w:rsidRPr="002C60D6">
        <w:rPr>
          <w:rFonts w:cs="Arial"/>
          <w:color w:val="222222"/>
          <w:szCs w:val="24"/>
        </w:rPr>
        <w:t>p</w:t>
      </w:r>
      <w:r w:rsidRPr="002C60D6">
        <w:rPr>
          <w:rFonts w:cs="Arial"/>
          <w:color w:val="222222"/>
          <w:szCs w:val="24"/>
        </w:rPr>
        <w:t>residenciales</w:t>
      </w:r>
      <w:r w:rsidR="00774BCB" w:rsidRPr="002C60D6">
        <w:rPr>
          <w:rFonts w:cs="Arial"/>
          <w:color w:val="222222"/>
          <w:szCs w:val="24"/>
        </w:rPr>
        <w:t xml:space="preserve"> ni al Congreso de los Estados Unidos por la situación territorial desde 1898</w:t>
      </w:r>
      <w:r w:rsidRPr="002C60D6">
        <w:rPr>
          <w:rFonts w:cs="Arial"/>
          <w:color w:val="222222"/>
          <w:szCs w:val="24"/>
        </w:rPr>
        <w:t xml:space="preserve">. </w:t>
      </w:r>
      <w:r w:rsidR="00774BCB" w:rsidRPr="002C60D6">
        <w:rPr>
          <w:rFonts w:cs="Arial"/>
          <w:color w:val="222222"/>
          <w:szCs w:val="24"/>
        </w:rPr>
        <w:t>Sin embargo, tras la aprobación de la</w:t>
      </w:r>
      <w:r w:rsidRPr="002C60D6">
        <w:rPr>
          <w:rFonts w:cs="Arial"/>
          <w:color w:val="222222"/>
          <w:szCs w:val="24"/>
        </w:rPr>
        <w:t xml:space="preserve"> Ley 58-2020, se derogó la Ley 12-2018, y se incorporaron sus disposiciones al nuevo Código Electoral. </w:t>
      </w:r>
    </w:p>
    <w:p w14:paraId="4BC75F8B" w14:textId="1CD9E2FD" w:rsidR="006428BD" w:rsidRPr="002C60D6" w:rsidRDefault="000A25C9" w:rsidP="00CA0330">
      <w:pPr>
        <w:spacing w:line="240" w:lineRule="auto"/>
        <w:ind w:left="14" w:firstLine="0"/>
        <w:rPr>
          <w:rFonts w:cs="Arial"/>
          <w:color w:val="222222"/>
          <w:szCs w:val="24"/>
        </w:rPr>
      </w:pPr>
      <w:r w:rsidRPr="002C60D6">
        <w:rPr>
          <w:rFonts w:cs="Arial"/>
          <w:color w:val="222222"/>
          <w:szCs w:val="24"/>
        </w:rPr>
        <w:t>Según</w:t>
      </w:r>
      <w:r w:rsidR="00774BCB" w:rsidRPr="002C60D6">
        <w:rPr>
          <w:rFonts w:cs="Arial"/>
          <w:color w:val="222222"/>
          <w:szCs w:val="24"/>
        </w:rPr>
        <w:t xml:space="preserve"> </w:t>
      </w:r>
      <w:r w:rsidR="00A27282">
        <w:rPr>
          <w:rFonts w:cs="Arial"/>
          <w:color w:val="222222"/>
          <w:szCs w:val="24"/>
        </w:rPr>
        <w:t>indica</w:t>
      </w:r>
      <w:r w:rsidR="00774BCB" w:rsidRPr="002C60D6">
        <w:rPr>
          <w:rFonts w:cs="Arial"/>
          <w:color w:val="222222"/>
          <w:szCs w:val="24"/>
        </w:rPr>
        <w:t xml:space="preserve"> la exposición de motivos del P</w:t>
      </w:r>
      <w:r w:rsidR="007C36BE" w:rsidRPr="002C60D6">
        <w:rPr>
          <w:rFonts w:cs="Arial"/>
          <w:color w:val="222222"/>
          <w:szCs w:val="24"/>
        </w:rPr>
        <w:t xml:space="preserve">. de la </w:t>
      </w:r>
      <w:r w:rsidR="00774BCB" w:rsidRPr="002C60D6">
        <w:rPr>
          <w:rFonts w:cs="Arial"/>
          <w:color w:val="222222"/>
          <w:szCs w:val="24"/>
        </w:rPr>
        <w:t>C</w:t>
      </w:r>
      <w:r w:rsidR="007C36BE" w:rsidRPr="002C60D6">
        <w:rPr>
          <w:rFonts w:cs="Arial"/>
          <w:color w:val="222222"/>
          <w:szCs w:val="24"/>
        </w:rPr>
        <w:t>.</w:t>
      </w:r>
      <w:r w:rsidR="00774BCB" w:rsidRPr="002C60D6">
        <w:rPr>
          <w:rFonts w:cs="Arial"/>
          <w:color w:val="222222"/>
          <w:szCs w:val="24"/>
        </w:rPr>
        <w:t xml:space="preserve"> 2030</w:t>
      </w:r>
      <w:r w:rsidR="00420737">
        <w:rPr>
          <w:rFonts w:cs="Arial"/>
          <w:color w:val="222222"/>
          <w:szCs w:val="24"/>
        </w:rPr>
        <w:t xml:space="preserve">, </w:t>
      </w:r>
      <w:r w:rsidR="00774BCB" w:rsidRPr="002C60D6">
        <w:rPr>
          <w:rFonts w:cs="Arial"/>
          <w:color w:val="222222"/>
          <w:szCs w:val="24"/>
        </w:rPr>
        <w:t xml:space="preserve">el </w:t>
      </w:r>
      <w:r w:rsidR="007C36BE" w:rsidRPr="002C60D6">
        <w:rPr>
          <w:rFonts w:cs="Arial"/>
          <w:color w:val="222222"/>
          <w:szCs w:val="24"/>
        </w:rPr>
        <w:t>n</w:t>
      </w:r>
      <w:r w:rsidR="00774BCB" w:rsidRPr="002C60D6">
        <w:rPr>
          <w:rFonts w:cs="Arial"/>
          <w:color w:val="222222"/>
          <w:szCs w:val="24"/>
        </w:rPr>
        <w:t xml:space="preserve">uevo Código Electoral pospuso la celebración de la elección de compromisarios hasta las elecciones de 2024 debido a que la aprobación de dicho código ocurrió en el mismo año electoral 2020. </w:t>
      </w:r>
      <w:r w:rsidR="007C36BE" w:rsidRPr="002C60D6">
        <w:rPr>
          <w:rFonts w:cs="Arial"/>
          <w:color w:val="222222"/>
          <w:szCs w:val="24"/>
        </w:rPr>
        <w:t>Este año</w:t>
      </w:r>
      <w:r w:rsidR="00420737">
        <w:rPr>
          <w:rFonts w:cs="Arial"/>
          <w:color w:val="222222"/>
          <w:szCs w:val="24"/>
        </w:rPr>
        <w:t xml:space="preserve"> nos encontramos </w:t>
      </w:r>
      <w:r w:rsidR="00774BCB" w:rsidRPr="002C60D6">
        <w:rPr>
          <w:rFonts w:cs="Arial"/>
          <w:color w:val="222222"/>
          <w:szCs w:val="24"/>
        </w:rPr>
        <w:t xml:space="preserve">ante una situación fiscal que compromete a la Comisión Estatal de Elecciones </w:t>
      </w:r>
      <w:r w:rsidR="000C2C43" w:rsidRPr="002C60D6">
        <w:rPr>
          <w:rFonts w:cs="Arial"/>
          <w:color w:val="222222"/>
          <w:szCs w:val="24"/>
        </w:rPr>
        <w:t xml:space="preserve">(CEE) </w:t>
      </w:r>
      <w:r w:rsidR="00774BCB" w:rsidRPr="002C60D6">
        <w:rPr>
          <w:rFonts w:cs="Arial"/>
          <w:color w:val="222222"/>
          <w:szCs w:val="24"/>
        </w:rPr>
        <w:t xml:space="preserve">debido a los pocos recursos asignados a dicha entidad. Ello incluye los retos que traen los costos </w:t>
      </w:r>
      <w:r w:rsidR="000C2C43" w:rsidRPr="002C60D6">
        <w:rPr>
          <w:rFonts w:cs="Arial"/>
          <w:color w:val="222222"/>
          <w:szCs w:val="24"/>
        </w:rPr>
        <w:t xml:space="preserve">de </w:t>
      </w:r>
      <w:r w:rsidR="00774BCB" w:rsidRPr="002C60D6">
        <w:rPr>
          <w:rFonts w:cs="Arial"/>
          <w:color w:val="222222"/>
          <w:szCs w:val="24"/>
        </w:rPr>
        <w:t>la implementación de nuevos sistemas electrónicos, adiestramientos</w:t>
      </w:r>
      <w:r w:rsidR="000C2C43" w:rsidRPr="002C60D6">
        <w:rPr>
          <w:rFonts w:cs="Arial"/>
          <w:color w:val="222222"/>
          <w:szCs w:val="24"/>
        </w:rPr>
        <w:t xml:space="preserve"> a personal y </w:t>
      </w:r>
      <w:r w:rsidR="007C36BE" w:rsidRPr="002C60D6">
        <w:rPr>
          <w:rFonts w:cs="Arial"/>
          <w:color w:val="222222"/>
          <w:szCs w:val="24"/>
        </w:rPr>
        <w:t>los costos de un voto adelantado mucho mayor que el de 2020</w:t>
      </w:r>
      <w:r w:rsidR="000C2C43" w:rsidRPr="002C60D6">
        <w:rPr>
          <w:rFonts w:cs="Arial"/>
          <w:color w:val="222222"/>
          <w:szCs w:val="24"/>
        </w:rPr>
        <w:t xml:space="preserve">. </w:t>
      </w:r>
    </w:p>
    <w:p w14:paraId="0FA6AA3D" w14:textId="4E3FE04A" w:rsidR="006428BD" w:rsidRPr="002C60D6" w:rsidRDefault="000C2C43" w:rsidP="00CA0330">
      <w:pPr>
        <w:spacing w:line="240" w:lineRule="auto"/>
        <w:ind w:left="14" w:firstLine="0"/>
        <w:rPr>
          <w:szCs w:val="24"/>
        </w:rPr>
      </w:pPr>
      <w:bookmarkStart w:id="0" w:name="_Hlk166233747"/>
      <w:r w:rsidRPr="002C60D6">
        <w:rPr>
          <w:rFonts w:cs="Arial"/>
          <w:color w:val="222222"/>
          <w:szCs w:val="24"/>
        </w:rPr>
        <w:t>Sin entrar al debate de la utilidad de seleccionar compromisarios para una elección Presidencial no vinculante, debemos como Asamblea Legislativa observar las necesidades puntuales y reales en el presente año electoral. Al posponer la selección de compromisarios hasta el 2028, liberamos las cargas económicas de la CEE en el presente año.</w:t>
      </w:r>
      <w:r w:rsidR="003B1ACC" w:rsidRPr="002C60D6">
        <w:rPr>
          <w:rFonts w:cs="Arial"/>
          <w:color w:val="222222"/>
          <w:szCs w:val="24"/>
        </w:rPr>
        <w:t xml:space="preserve"> Aproximadamente, d</w:t>
      </w:r>
      <w:r w:rsidR="006428BD" w:rsidRPr="002C60D6">
        <w:rPr>
          <w:szCs w:val="24"/>
        </w:rPr>
        <w:t>icho proceso añadiría a los costos de las elecciones generale</w:t>
      </w:r>
      <w:r w:rsidR="003B1ACC" w:rsidRPr="002C60D6">
        <w:rPr>
          <w:szCs w:val="24"/>
        </w:rPr>
        <w:t>s</w:t>
      </w:r>
      <w:r w:rsidR="007C36BE" w:rsidRPr="002C60D6">
        <w:rPr>
          <w:szCs w:val="24"/>
        </w:rPr>
        <w:t>, solamente</w:t>
      </w:r>
      <w:r w:rsidR="006428BD" w:rsidRPr="002C60D6">
        <w:rPr>
          <w:szCs w:val="24"/>
        </w:rPr>
        <w:t xml:space="preserve"> en impresión de papeletas</w:t>
      </w:r>
      <w:r w:rsidR="007C36BE" w:rsidRPr="002C60D6">
        <w:rPr>
          <w:szCs w:val="24"/>
        </w:rPr>
        <w:t>,</w:t>
      </w:r>
      <w:r w:rsidR="006428BD" w:rsidRPr="002C60D6">
        <w:rPr>
          <w:szCs w:val="24"/>
        </w:rPr>
        <w:t xml:space="preserve"> cerca de $600,000.00.</w:t>
      </w:r>
      <w:r w:rsidR="003B1ACC" w:rsidRPr="002C60D6">
        <w:rPr>
          <w:szCs w:val="24"/>
        </w:rPr>
        <w:t xml:space="preserve"> </w:t>
      </w:r>
      <w:r w:rsidR="00CA0330">
        <w:rPr>
          <w:szCs w:val="24"/>
        </w:rPr>
        <w:t>También se añadiría el costo de franqueo adicional causado por el peso de una cuarta papeleta en los sobres de envío y devolución de estos votos por correo. Además,</w:t>
      </w:r>
      <w:r w:rsidR="003B1ACC" w:rsidRPr="002C60D6">
        <w:rPr>
          <w:szCs w:val="24"/>
        </w:rPr>
        <w:t xml:space="preserve"> se contempla la celebración de un plebiscito de estatus que pudiera llevarse a cabo el mismo día de las elecciones generales de 2024. Ello significaría </w:t>
      </w:r>
      <w:r w:rsidR="00CA0330">
        <w:rPr>
          <w:szCs w:val="24"/>
        </w:rPr>
        <w:t>una quinta papeleta, cuyo gasto tendría</w:t>
      </w:r>
      <w:r w:rsidR="003B1ACC" w:rsidRPr="002C60D6">
        <w:rPr>
          <w:szCs w:val="24"/>
        </w:rPr>
        <w:t xml:space="preserve"> que </w:t>
      </w:r>
      <w:r w:rsidR="00CA0330">
        <w:rPr>
          <w:szCs w:val="24"/>
        </w:rPr>
        <w:t xml:space="preserve">incurrir </w:t>
      </w:r>
      <w:r w:rsidR="003B1ACC" w:rsidRPr="002C60D6">
        <w:rPr>
          <w:szCs w:val="24"/>
        </w:rPr>
        <w:t xml:space="preserve">la CEE </w:t>
      </w:r>
      <w:r w:rsidR="00CA0330">
        <w:rPr>
          <w:szCs w:val="24"/>
        </w:rPr>
        <w:t>además de</w:t>
      </w:r>
      <w:r w:rsidR="003B1ACC" w:rsidRPr="002C60D6">
        <w:rPr>
          <w:szCs w:val="24"/>
        </w:rPr>
        <w:t xml:space="preserve"> los contemplados por las elecciones general</w:t>
      </w:r>
      <w:r w:rsidR="007C36BE" w:rsidRPr="002C60D6">
        <w:rPr>
          <w:szCs w:val="24"/>
        </w:rPr>
        <w:t>es</w:t>
      </w:r>
      <w:r w:rsidR="003B1ACC" w:rsidRPr="002C60D6">
        <w:rPr>
          <w:szCs w:val="24"/>
        </w:rPr>
        <w:t xml:space="preserve"> de 2024. </w:t>
      </w:r>
    </w:p>
    <w:bookmarkEnd w:id="0"/>
    <w:p w14:paraId="62D98A73" w14:textId="3D04A4D5" w:rsidR="003B1ACC" w:rsidRPr="002C60D6" w:rsidRDefault="003B1ACC" w:rsidP="00CA0330">
      <w:pPr>
        <w:spacing w:line="240" w:lineRule="auto"/>
        <w:ind w:left="14" w:firstLine="0"/>
        <w:rPr>
          <w:szCs w:val="24"/>
        </w:rPr>
      </w:pPr>
      <w:r w:rsidRPr="002C60D6">
        <w:rPr>
          <w:szCs w:val="24"/>
        </w:rPr>
        <w:t xml:space="preserve">Es necesario revisitar toda propuesta legislativa que asegure la celebración de los eventos electorales de manera prudente y razonable para el erario. Para ello, debemos ser conscientes de hacia dónde se deben enfocar los fondos públicos y la mejor manera de hacer uso de ellos. </w:t>
      </w:r>
      <w:bookmarkStart w:id="1" w:name="_Hlk166233450"/>
      <w:r w:rsidR="007C36BE" w:rsidRPr="002C60D6">
        <w:rPr>
          <w:szCs w:val="24"/>
        </w:rPr>
        <w:t>A</w:t>
      </w:r>
      <w:r w:rsidRPr="002C60D6">
        <w:rPr>
          <w:szCs w:val="24"/>
        </w:rPr>
        <w:t xml:space="preserve"> la fecha del presente año electoral, Puerto Rico no cuenta con un derecho al voto por el </w:t>
      </w:r>
      <w:proofErr w:type="gramStart"/>
      <w:r w:rsidRPr="002C60D6">
        <w:rPr>
          <w:szCs w:val="24"/>
        </w:rPr>
        <w:t>Presidente</w:t>
      </w:r>
      <w:proofErr w:type="gramEnd"/>
      <w:r w:rsidRPr="002C60D6">
        <w:rPr>
          <w:szCs w:val="24"/>
        </w:rPr>
        <w:t xml:space="preserve"> de los Estados Unidos, por lo que no participamos del Colegio Electoral de los Estados Unidos. Llevar a cabo la selección de compromisarios conllevaría un gasto irrazonable y </w:t>
      </w:r>
      <w:r w:rsidR="007C36BE" w:rsidRPr="002C60D6">
        <w:rPr>
          <w:szCs w:val="24"/>
        </w:rPr>
        <w:t xml:space="preserve">resultaría en un </w:t>
      </w:r>
      <w:r w:rsidRPr="002C60D6">
        <w:rPr>
          <w:szCs w:val="24"/>
        </w:rPr>
        <w:t>derroche de fondos públicos que son necesarios para los demás eventos de 2024.</w:t>
      </w:r>
    </w:p>
    <w:bookmarkEnd w:id="1"/>
    <w:p w14:paraId="465F5818" w14:textId="2395D01B" w:rsidR="00AD44C1" w:rsidRDefault="003B1ACC" w:rsidP="00300B08">
      <w:pPr>
        <w:rPr>
          <w:rFonts w:cs="Calibri"/>
        </w:rPr>
      </w:pPr>
      <w:r w:rsidRPr="002C60D6">
        <w:rPr>
          <w:szCs w:val="24"/>
        </w:rPr>
        <w:t>Se entiende que</w:t>
      </w:r>
      <w:r w:rsidR="007C36BE" w:rsidRPr="002C60D6">
        <w:rPr>
          <w:szCs w:val="24"/>
        </w:rPr>
        <w:t xml:space="preserve">, </w:t>
      </w:r>
      <w:r w:rsidRPr="002C60D6">
        <w:rPr>
          <w:szCs w:val="24"/>
        </w:rPr>
        <w:t>al posponer la</w:t>
      </w:r>
      <w:r w:rsidR="008B7763" w:rsidRPr="002C60D6">
        <w:rPr>
          <w:rFonts w:cs="Arial"/>
          <w:color w:val="222222"/>
          <w:szCs w:val="24"/>
        </w:rPr>
        <w:t xml:space="preserve"> elección de compromisarios hasta 2028, canalizamos los </w:t>
      </w:r>
      <w:r w:rsidR="007C36BE" w:rsidRPr="002C60D6">
        <w:rPr>
          <w:rFonts w:cs="Arial"/>
          <w:color w:val="222222"/>
          <w:szCs w:val="24"/>
        </w:rPr>
        <w:t xml:space="preserve">limitados </w:t>
      </w:r>
      <w:r w:rsidR="008B7763" w:rsidRPr="002C60D6">
        <w:rPr>
          <w:rFonts w:cs="Arial"/>
          <w:color w:val="222222"/>
          <w:szCs w:val="24"/>
        </w:rPr>
        <w:t xml:space="preserve">fondos de la CEE hacia los eventos locales </w:t>
      </w:r>
      <w:r w:rsidR="007C36BE" w:rsidRPr="002C60D6">
        <w:rPr>
          <w:rFonts w:cs="Arial"/>
          <w:color w:val="222222"/>
          <w:szCs w:val="24"/>
        </w:rPr>
        <w:t xml:space="preserve">relevantes </w:t>
      </w:r>
      <w:r w:rsidR="008B7763" w:rsidRPr="002C60D6">
        <w:rPr>
          <w:rFonts w:cs="Arial"/>
          <w:color w:val="222222"/>
          <w:szCs w:val="24"/>
        </w:rPr>
        <w:t xml:space="preserve">de 2024 y </w:t>
      </w:r>
      <w:r w:rsidR="007C36BE" w:rsidRPr="002C60D6">
        <w:rPr>
          <w:rFonts w:cs="Arial"/>
          <w:color w:val="222222"/>
          <w:szCs w:val="24"/>
        </w:rPr>
        <w:t>asegur</w:t>
      </w:r>
      <w:r w:rsidR="00420737">
        <w:rPr>
          <w:rFonts w:cs="Arial"/>
          <w:color w:val="222222"/>
          <w:szCs w:val="24"/>
        </w:rPr>
        <w:t>amos</w:t>
      </w:r>
      <w:r w:rsidR="007C36BE" w:rsidRPr="002C60D6">
        <w:rPr>
          <w:rFonts w:cs="Arial"/>
          <w:color w:val="222222"/>
          <w:szCs w:val="24"/>
        </w:rPr>
        <w:t xml:space="preserve"> que la CEE disponga de recursos suficientes para garantizar la pureza de estos.</w:t>
      </w:r>
      <w:r w:rsidR="00300B08">
        <w:rPr>
          <w:rFonts w:cs="Arial"/>
          <w:color w:val="222222"/>
          <w:szCs w:val="24"/>
        </w:rPr>
        <w:t xml:space="preserve"> </w:t>
      </w:r>
      <w:r w:rsidR="00300B08" w:rsidRPr="00300B08">
        <w:rPr>
          <w:rFonts w:cs="Calibri"/>
        </w:rPr>
        <w:t>Ante tales circunstancias, lo prudente es posponer la selección de compromisarios hasta el 2028, liberando así la carga económica sobre la CEE en el presente año fiscal</w:t>
      </w:r>
      <w:r w:rsidR="00300B08">
        <w:rPr>
          <w:rFonts w:cs="Calibri"/>
        </w:rPr>
        <w:t>.</w:t>
      </w:r>
    </w:p>
    <w:p w14:paraId="39AECB7D" w14:textId="77777777" w:rsidR="00300B08" w:rsidRPr="00300B08" w:rsidRDefault="00300B08" w:rsidP="00300B08">
      <w:pPr>
        <w:rPr>
          <w:rFonts w:cs="Calibri"/>
        </w:rPr>
      </w:pPr>
    </w:p>
    <w:p w14:paraId="4E5B8D7D" w14:textId="4543E79D" w:rsidR="005647B9" w:rsidRPr="00300B08" w:rsidRDefault="005647B9" w:rsidP="00444CF5">
      <w:pPr>
        <w:pStyle w:val="selectionshareable"/>
        <w:spacing w:before="0" w:beforeAutospacing="0" w:after="0" w:afterAutospacing="0"/>
        <w:jc w:val="center"/>
        <w:rPr>
          <w:rFonts w:ascii="Book Antiqua" w:hAnsi="Book Antiqua"/>
          <w:b/>
          <w:lang w:val="es-PR"/>
        </w:rPr>
      </w:pPr>
      <w:r w:rsidRPr="00300B08">
        <w:rPr>
          <w:rFonts w:ascii="Book Antiqua" w:hAnsi="Book Antiqua"/>
          <w:b/>
          <w:lang w:val="es-PR"/>
        </w:rPr>
        <w:t>CELEBRACIÓN DE VISTA PÚBLICA DE CONSIDERACIÓ</w:t>
      </w:r>
      <w:r w:rsidR="00300B08">
        <w:rPr>
          <w:rFonts w:ascii="Book Antiqua" w:hAnsi="Book Antiqua"/>
          <w:b/>
          <w:lang w:val="es-PR"/>
        </w:rPr>
        <w:t>N</w:t>
      </w:r>
      <w:r w:rsidRPr="00300B08">
        <w:rPr>
          <w:rFonts w:ascii="Book Antiqua" w:hAnsi="Book Antiqua"/>
          <w:b/>
          <w:lang w:val="es-PR"/>
        </w:rPr>
        <w:t xml:space="preserve"> FINAL</w:t>
      </w:r>
    </w:p>
    <w:p w14:paraId="294FCDBA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b/>
          <w:lang w:val="es-PR"/>
        </w:rPr>
      </w:pPr>
    </w:p>
    <w:p w14:paraId="75941FD3" w14:textId="2FFEE42C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  <w:r w:rsidRPr="002C60D6">
        <w:rPr>
          <w:rFonts w:ascii="Book Antiqua" w:hAnsi="Book Antiqua"/>
          <w:lang w:val="es-PR"/>
        </w:rPr>
        <w:t xml:space="preserve">La Comisión </w:t>
      </w:r>
      <w:r w:rsidRPr="002C60D6">
        <w:rPr>
          <w:rFonts w:ascii="Book Antiqua" w:hAnsi="Book Antiqua"/>
          <w:iCs/>
          <w:lang w:val="es-US"/>
        </w:rPr>
        <w:t>para el Estudio y Evaluación del Derecho Constitucional Puertorriqueño y de Propuestas de Enmiendas a la Constitución del Estado Libre Asociado de Puerto Rico y Asuntos Electorales</w:t>
      </w:r>
      <w:r w:rsidRPr="002C60D6">
        <w:rPr>
          <w:rFonts w:ascii="Book Antiqua" w:hAnsi="Book Antiqua"/>
          <w:lang w:val="es-PR"/>
        </w:rPr>
        <w:t xml:space="preserve"> de la Cámara de Representantes de Puerto Rico celebró una Vista Pública de Consideración Final del Proyecto de la Cámara 2030 el miércoles, 8 de mayo de 2024 a las 2:00 PM en el Salón de Audiencias Severo </w:t>
      </w:r>
      <w:proofErr w:type="spellStart"/>
      <w:r w:rsidRPr="002C60D6">
        <w:rPr>
          <w:rFonts w:ascii="Book Antiqua" w:hAnsi="Book Antiqua"/>
          <w:lang w:val="es-PR"/>
        </w:rPr>
        <w:t>Colberg</w:t>
      </w:r>
      <w:proofErr w:type="spellEnd"/>
      <w:r w:rsidRPr="002C60D6">
        <w:rPr>
          <w:rFonts w:ascii="Book Antiqua" w:hAnsi="Book Antiqua"/>
          <w:lang w:val="es-PR"/>
        </w:rPr>
        <w:t xml:space="preserve"> Ramírez (Salón de Audiencias #1).</w:t>
      </w:r>
    </w:p>
    <w:p w14:paraId="4E95D7E3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</w:p>
    <w:p w14:paraId="65881194" w14:textId="0FB63B34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  <w:r w:rsidRPr="002C60D6">
        <w:rPr>
          <w:rFonts w:ascii="Book Antiqua" w:hAnsi="Book Antiqua"/>
          <w:lang w:val="es-PR"/>
        </w:rPr>
        <w:t>Al momento de celebrar dicha vista, no hubo cuórum, por lo que, conforme a la Regla 12.16 del Reglamento de la Cámara de Representantes, se dio por terminada la misma y se convocó una Reunión Ejecutiva para la toma de referéndum ese mismo día 8 de mayo de 2024 a partir de las 2:05 de la tarde. La medida fue aprobada con</w:t>
      </w:r>
      <w:r w:rsidR="00932D2C">
        <w:rPr>
          <w:rFonts w:ascii="Book Antiqua" w:hAnsi="Book Antiqua"/>
          <w:lang w:val="es-PR"/>
        </w:rPr>
        <w:t xml:space="preserve"> siete</w:t>
      </w:r>
      <w:r w:rsidRPr="002C60D6">
        <w:rPr>
          <w:rFonts w:ascii="Book Antiqua" w:hAnsi="Book Antiqua"/>
          <w:lang w:val="es-PR"/>
        </w:rPr>
        <w:t xml:space="preserve"> (</w:t>
      </w:r>
      <w:r w:rsidR="00932D2C">
        <w:rPr>
          <w:rFonts w:ascii="Book Antiqua" w:hAnsi="Book Antiqua"/>
          <w:lang w:val="es-PR"/>
        </w:rPr>
        <w:t>7</w:t>
      </w:r>
      <w:r w:rsidRPr="002C60D6">
        <w:rPr>
          <w:rFonts w:ascii="Book Antiqua" w:hAnsi="Book Antiqua"/>
          <w:lang w:val="es-PR"/>
        </w:rPr>
        <w:t xml:space="preserve">) votos A FAVOR; cero (0) votos EN CONTRA y </w:t>
      </w:r>
      <w:r w:rsidR="00B95BFC">
        <w:rPr>
          <w:rFonts w:ascii="Book Antiqua" w:hAnsi="Book Antiqua"/>
          <w:lang w:val="es-PR"/>
        </w:rPr>
        <w:t>dos</w:t>
      </w:r>
      <w:r w:rsidRPr="002C60D6">
        <w:rPr>
          <w:rFonts w:ascii="Book Antiqua" w:hAnsi="Book Antiqua"/>
          <w:lang w:val="es-PR"/>
        </w:rPr>
        <w:t xml:space="preserve"> (</w:t>
      </w:r>
      <w:r w:rsidR="00B95BFC">
        <w:rPr>
          <w:rFonts w:ascii="Book Antiqua" w:hAnsi="Book Antiqua"/>
          <w:lang w:val="es-PR"/>
        </w:rPr>
        <w:t>2</w:t>
      </w:r>
      <w:r w:rsidRPr="002C60D6">
        <w:rPr>
          <w:rFonts w:ascii="Book Antiqua" w:hAnsi="Book Antiqua"/>
          <w:lang w:val="es-PR"/>
        </w:rPr>
        <w:t>) voto</w:t>
      </w:r>
      <w:r w:rsidR="00B95BFC">
        <w:rPr>
          <w:rFonts w:ascii="Book Antiqua" w:hAnsi="Book Antiqua"/>
          <w:lang w:val="es-PR"/>
        </w:rPr>
        <w:t>s</w:t>
      </w:r>
      <w:r w:rsidRPr="002C60D6">
        <w:rPr>
          <w:rFonts w:ascii="Book Antiqua" w:hAnsi="Book Antiqua"/>
          <w:lang w:val="es-PR"/>
        </w:rPr>
        <w:t xml:space="preserve"> ABSTENIDO</w:t>
      </w:r>
      <w:r w:rsidR="00B95BFC">
        <w:rPr>
          <w:rFonts w:ascii="Book Antiqua" w:hAnsi="Book Antiqua"/>
          <w:lang w:val="es-PR"/>
        </w:rPr>
        <w:t>S</w:t>
      </w:r>
      <w:r w:rsidRPr="002C60D6">
        <w:rPr>
          <w:rFonts w:ascii="Book Antiqua" w:hAnsi="Book Antiqua"/>
          <w:lang w:val="es-PR"/>
        </w:rPr>
        <w:t>.</w:t>
      </w:r>
    </w:p>
    <w:p w14:paraId="41B4B5F8" w14:textId="77777777" w:rsidR="003B0262" w:rsidRPr="002C60D6" w:rsidRDefault="003B0262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</w:p>
    <w:p w14:paraId="747ED46D" w14:textId="725E745A" w:rsidR="003B0262" w:rsidRPr="00300B08" w:rsidRDefault="003B0262" w:rsidP="00444CF5">
      <w:pPr>
        <w:pStyle w:val="selectionshareable"/>
        <w:spacing w:before="0" w:beforeAutospacing="0" w:after="0" w:afterAutospacing="0"/>
        <w:jc w:val="center"/>
        <w:rPr>
          <w:rFonts w:ascii="Book Antiqua" w:hAnsi="Book Antiqua"/>
          <w:b/>
          <w:bCs/>
          <w:lang w:val="es-PR"/>
        </w:rPr>
      </w:pPr>
      <w:r w:rsidRPr="00300B08">
        <w:rPr>
          <w:rFonts w:ascii="Book Antiqua" w:hAnsi="Book Antiqua"/>
          <w:b/>
          <w:bCs/>
          <w:lang w:val="es-PR"/>
        </w:rPr>
        <w:t xml:space="preserve">IMPACTO </w:t>
      </w:r>
      <w:r w:rsidR="00444CF5" w:rsidRPr="00300B08">
        <w:rPr>
          <w:rFonts w:ascii="Book Antiqua" w:hAnsi="Book Antiqua"/>
          <w:b/>
          <w:bCs/>
          <w:lang w:val="es-PR"/>
        </w:rPr>
        <w:t>FISCAL DE LA MEDIDA</w:t>
      </w:r>
    </w:p>
    <w:p w14:paraId="30174D1C" w14:textId="77777777" w:rsidR="005647B9" w:rsidRPr="002C60D6" w:rsidRDefault="005647B9" w:rsidP="00444CF5">
      <w:pPr>
        <w:pStyle w:val="selectionshareable"/>
        <w:spacing w:before="0" w:beforeAutospacing="0" w:after="0" w:afterAutospacing="0"/>
        <w:jc w:val="center"/>
        <w:rPr>
          <w:rFonts w:ascii="Book Antiqua" w:hAnsi="Book Antiqua"/>
          <w:b/>
          <w:bCs/>
          <w:lang w:val="es-PR"/>
        </w:rPr>
      </w:pPr>
    </w:p>
    <w:p w14:paraId="7609290A" w14:textId="1D3862DF" w:rsidR="00444CF5" w:rsidRPr="00420737" w:rsidRDefault="00444CF5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 w:cs="Calibri"/>
          <w:lang w:val="es-ES"/>
        </w:rPr>
      </w:pPr>
      <w:r w:rsidRPr="002C60D6">
        <w:rPr>
          <w:rFonts w:ascii="Book Antiqua" w:hAnsi="Book Antiqua"/>
          <w:bCs/>
          <w:lang w:val="es-PR"/>
        </w:rPr>
        <w:t xml:space="preserve">Esta Comisión certifica que esta medida conllevaría un IMPACTO POSITIVO estimado al Fondo General, a modo de un ahorro, de aproximadamente seiscientos mil dólares ($600,00.00), que es el equivalente al </w:t>
      </w:r>
      <w:r w:rsidRPr="00420737">
        <w:rPr>
          <w:rFonts w:ascii="Book Antiqua" w:hAnsi="Book Antiqua" w:cs="Calibri"/>
          <w:lang w:val="es-ES"/>
        </w:rPr>
        <w:t>costo de impresión de papeletas para la celebración de esta Elección Presidencial.  No se incluyen otros costos</w:t>
      </w:r>
      <w:r w:rsidR="002C60D6" w:rsidRPr="00420737">
        <w:rPr>
          <w:rFonts w:ascii="Book Antiqua" w:hAnsi="Book Antiqua" w:cs="Calibri"/>
          <w:lang w:val="es-ES"/>
        </w:rPr>
        <w:t xml:space="preserve"> relacionados al proceso propuesto</w:t>
      </w:r>
      <w:r w:rsidRPr="00420737">
        <w:rPr>
          <w:rFonts w:ascii="Book Antiqua" w:hAnsi="Book Antiqua" w:cs="Calibri"/>
          <w:lang w:val="es-ES"/>
        </w:rPr>
        <w:t>, tales c</w:t>
      </w:r>
      <w:r w:rsidR="002C60D6" w:rsidRPr="00420737">
        <w:rPr>
          <w:rFonts w:ascii="Book Antiqua" w:hAnsi="Book Antiqua" w:cs="Calibri"/>
          <w:lang w:val="es-ES"/>
        </w:rPr>
        <w:t xml:space="preserve">omo: </w:t>
      </w:r>
      <w:r w:rsidR="00300B08">
        <w:rPr>
          <w:rFonts w:ascii="Book Antiqua" w:hAnsi="Book Antiqua" w:cs="Calibri"/>
          <w:lang w:val="es-ES"/>
        </w:rPr>
        <w:t xml:space="preserve">franqueo, </w:t>
      </w:r>
      <w:r w:rsidR="002C60D6" w:rsidRPr="00420737">
        <w:rPr>
          <w:rFonts w:ascii="Book Antiqua" w:hAnsi="Book Antiqua" w:cs="Calibri"/>
          <w:lang w:val="es-ES"/>
        </w:rPr>
        <w:t>publicidad, transporte, entre otros.</w:t>
      </w:r>
    </w:p>
    <w:p w14:paraId="1D7F1A64" w14:textId="0DC16407" w:rsidR="00444CF5" w:rsidRPr="002C60D6" w:rsidRDefault="00444CF5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b/>
          <w:lang w:val="es-PR"/>
        </w:rPr>
      </w:pPr>
      <w:r w:rsidRPr="002C60D6">
        <w:rPr>
          <w:rFonts w:ascii="Book Antiqua" w:hAnsi="Book Antiqua"/>
          <w:b/>
          <w:lang w:val="es-PR"/>
        </w:rPr>
        <w:t xml:space="preserve"> </w:t>
      </w:r>
    </w:p>
    <w:p w14:paraId="08F5E5B2" w14:textId="5878631C" w:rsidR="005647B9" w:rsidRPr="00300B08" w:rsidRDefault="005647B9" w:rsidP="003B5416">
      <w:pPr>
        <w:pStyle w:val="selectionshareable"/>
        <w:spacing w:before="0" w:beforeAutospacing="0" w:after="0" w:afterAutospacing="0"/>
        <w:jc w:val="center"/>
        <w:rPr>
          <w:rFonts w:ascii="Book Antiqua" w:hAnsi="Book Antiqua"/>
          <w:b/>
          <w:lang w:val="es-PR"/>
        </w:rPr>
      </w:pPr>
      <w:r w:rsidRPr="00300B08">
        <w:rPr>
          <w:rFonts w:ascii="Book Antiqua" w:hAnsi="Book Antiqua"/>
          <w:b/>
          <w:lang w:val="es-PR"/>
        </w:rPr>
        <w:t>CONCLUSIÓN</w:t>
      </w:r>
    </w:p>
    <w:p w14:paraId="5C798BD2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b/>
          <w:lang w:val="es-PR"/>
        </w:rPr>
      </w:pPr>
    </w:p>
    <w:p w14:paraId="3DF5CCEF" w14:textId="2B2A00C8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  <w:r w:rsidRPr="002C60D6">
        <w:rPr>
          <w:rFonts w:ascii="Book Antiqua" w:hAnsi="Book Antiqua"/>
          <w:lang w:val="es-PR"/>
        </w:rPr>
        <w:t xml:space="preserve">Por los fundamentos antes expuestos, vuestra Comisión </w:t>
      </w:r>
      <w:r w:rsidRPr="002C60D6">
        <w:rPr>
          <w:rFonts w:ascii="Book Antiqua" w:hAnsi="Book Antiqua"/>
          <w:iCs/>
          <w:lang w:val="es-US"/>
        </w:rPr>
        <w:t>para el Estudio y Evaluación del Derecho Constitucional Puertorriqueño y de Propuestas de Enmiendas a la Constitución del Estado Libre Asociado de Puerto Rico y Asuntos Electorales</w:t>
      </w:r>
      <w:r w:rsidRPr="002C60D6">
        <w:rPr>
          <w:rFonts w:ascii="Book Antiqua" w:hAnsi="Book Antiqua"/>
          <w:lang w:val="es-PR"/>
        </w:rPr>
        <w:t xml:space="preserve"> de la Cámara de Representantes, </w:t>
      </w:r>
      <w:r w:rsidRPr="002C60D6">
        <w:rPr>
          <w:rFonts w:ascii="Book Antiqua" w:hAnsi="Book Antiqua"/>
          <w:lang w:val="es-ES_tradnl"/>
        </w:rPr>
        <w:t xml:space="preserve">luego de la evaluación de esta medida </w:t>
      </w:r>
      <w:r w:rsidRPr="002C60D6">
        <w:rPr>
          <w:rFonts w:ascii="Book Antiqua" w:hAnsi="Book Antiqua"/>
          <w:lang w:val="es-PR"/>
        </w:rPr>
        <w:t xml:space="preserve">y en el descargo de su deber, tiene a bien RECOMENDAR la aprobación </w:t>
      </w:r>
      <w:r w:rsidR="00B505B2" w:rsidRPr="002C60D6">
        <w:rPr>
          <w:rFonts w:ascii="Book Antiqua" w:hAnsi="Book Antiqua"/>
          <w:lang w:val="es-PR"/>
        </w:rPr>
        <w:t xml:space="preserve">SIN ENMIENDAS </w:t>
      </w:r>
      <w:r w:rsidRPr="002C60D6">
        <w:rPr>
          <w:rFonts w:ascii="Book Antiqua" w:hAnsi="Book Antiqua"/>
          <w:lang w:val="es-PR"/>
        </w:rPr>
        <w:t>del Proyecto de la Cámara 2030 que acompaña este Informe.</w:t>
      </w:r>
    </w:p>
    <w:p w14:paraId="19C3B7E8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</w:p>
    <w:p w14:paraId="0472F2E9" w14:textId="265C2FFF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  <w:r w:rsidRPr="002C60D6">
        <w:rPr>
          <w:rFonts w:ascii="Book Antiqua" w:hAnsi="Book Antiqua"/>
          <w:lang w:val="es-PR"/>
        </w:rPr>
        <w:t>Respetuosamente sometido</w:t>
      </w:r>
      <w:r w:rsidR="000E792E">
        <w:rPr>
          <w:rFonts w:ascii="Book Antiqua" w:hAnsi="Book Antiqua"/>
          <w:lang w:val="es-PR"/>
        </w:rPr>
        <w:t>.</w:t>
      </w:r>
    </w:p>
    <w:p w14:paraId="48DD8DE4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</w:p>
    <w:p w14:paraId="769934F9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</w:p>
    <w:p w14:paraId="6E9229CB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lang w:val="es-PR"/>
        </w:rPr>
      </w:pPr>
    </w:p>
    <w:p w14:paraId="785A3BF7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/>
          <w:b/>
          <w:bCs/>
          <w:i/>
          <w:iCs/>
          <w:sz w:val="28"/>
          <w:szCs w:val="28"/>
          <w:lang w:val="es-PR"/>
        </w:rPr>
      </w:pPr>
      <w:r w:rsidRPr="002C60D6">
        <w:rPr>
          <w:rFonts w:ascii="Book Antiqua" w:hAnsi="Book Antiqua"/>
          <w:b/>
          <w:bCs/>
          <w:i/>
          <w:iCs/>
          <w:sz w:val="28"/>
          <w:szCs w:val="28"/>
          <w:lang w:val="es-PR"/>
        </w:rPr>
        <w:t>José “Conny” Varela</w:t>
      </w:r>
    </w:p>
    <w:p w14:paraId="38BB703C" w14:textId="77777777" w:rsidR="005647B9" w:rsidRPr="002C60D6" w:rsidRDefault="005647B9" w:rsidP="005647B9">
      <w:pPr>
        <w:pStyle w:val="selectionshareable"/>
        <w:spacing w:before="0" w:beforeAutospacing="0" w:after="0" w:afterAutospacing="0"/>
        <w:jc w:val="both"/>
        <w:rPr>
          <w:rFonts w:ascii="Book Antiqua" w:hAnsi="Book Antiqua" w:cs="Arial"/>
          <w:lang w:val="es-ES"/>
        </w:rPr>
      </w:pPr>
      <w:r w:rsidRPr="002C60D6">
        <w:rPr>
          <w:rFonts w:ascii="Book Antiqua" w:hAnsi="Book Antiqua"/>
          <w:lang w:val="es-PR"/>
        </w:rPr>
        <w:t xml:space="preserve">Presidente de Comisión </w:t>
      </w:r>
    </w:p>
    <w:p w14:paraId="76A7E4DA" w14:textId="45043B16" w:rsidR="007D3575" w:rsidRPr="002C60D6" w:rsidRDefault="00BB3478" w:rsidP="00BA5A4B">
      <w:pPr>
        <w:spacing w:after="0" w:line="242" w:lineRule="auto"/>
        <w:ind w:left="-5" w:right="5681"/>
      </w:pPr>
      <w:r w:rsidRPr="002C60D6">
        <w:t xml:space="preserve"> </w:t>
      </w:r>
    </w:p>
    <w:sectPr w:rsidR="007D3575" w:rsidRPr="002C60D6" w:rsidSect="003B3B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4081C5" w14:textId="77777777" w:rsidR="001C2AFA" w:rsidRDefault="001C2AFA" w:rsidP="00D051CC">
      <w:pPr>
        <w:spacing w:after="0" w:line="240" w:lineRule="auto"/>
      </w:pPr>
      <w:r>
        <w:separator/>
      </w:r>
    </w:p>
  </w:endnote>
  <w:endnote w:type="continuationSeparator" w:id="0">
    <w:p w14:paraId="6B9F2F85" w14:textId="77777777" w:rsidR="001C2AFA" w:rsidRDefault="001C2AFA" w:rsidP="00D0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42F3A" w14:textId="77777777" w:rsidR="00614B10" w:rsidRDefault="00614B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5357" w14:textId="77777777" w:rsidR="00614B10" w:rsidRDefault="00614B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D95B4" w14:textId="77777777" w:rsidR="00614B10" w:rsidRDefault="00614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558916" w14:textId="77777777" w:rsidR="001C2AFA" w:rsidRDefault="001C2AFA" w:rsidP="00D051CC">
      <w:pPr>
        <w:spacing w:after="0" w:line="240" w:lineRule="auto"/>
      </w:pPr>
      <w:r>
        <w:separator/>
      </w:r>
    </w:p>
  </w:footnote>
  <w:footnote w:type="continuationSeparator" w:id="0">
    <w:p w14:paraId="21D1AEB0" w14:textId="77777777" w:rsidR="001C2AFA" w:rsidRDefault="001C2AFA" w:rsidP="00D05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28D91" w14:textId="77777777" w:rsidR="00614B10" w:rsidRDefault="00614B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39851" w14:textId="77777777" w:rsidR="00614B10" w:rsidRDefault="00614B1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75D6">
      <w:rPr>
        <w:noProof/>
      </w:rPr>
      <w:t>2</w:t>
    </w:r>
    <w:r>
      <w:rPr>
        <w:noProof/>
      </w:rPr>
      <w:fldChar w:fldCharType="end"/>
    </w:r>
  </w:p>
  <w:p w14:paraId="7E772A52" w14:textId="77777777" w:rsidR="00614B10" w:rsidRDefault="00614B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CE557" w14:textId="77777777" w:rsidR="00614B10" w:rsidRDefault="00614B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CC"/>
    <w:rsid w:val="000171B1"/>
    <w:rsid w:val="0004342A"/>
    <w:rsid w:val="000554ED"/>
    <w:rsid w:val="00064648"/>
    <w:rsid w:val="00065390"/>
    <w:rsid w:val="000720CF"/>
    <w:rsid w:val="000856F4"/>
    <w:rsid w:val="00093184"/>
    <w:rsid w:val="000947A3"/>
    <w:rsid w:val="000A25C9"/>
    <w:rsid w:val="000A7FD2"/>
    <w:rsid w:val="000B082B"/>
    <w:rsid w:val="000B2C4B"/>
    <w:rsid w:val="000C2501"/>
    <w:rsid w:val="000C2C43"/>
    <w:rsid w:val="000E792E"/>
    <w:rsid w:val="000F3084"/>
    <w:rsid w:val="0010353C"/>
    <w:rsid w:val="00105C74"/>
    <w:rsid w:val="00107343"/>
    <w:rsid w:val="00114946"/>
    <w:rsid w:val="001249C8"/>
    <w:rsid w:val="00130F82"/>
    <w:rsid w:val="00135191"/>
    <w:rsid w:val="00136A33"/>
    <w:rsid w:val="0014621D"/>
    <w:rsid w:val="00146758"/>
    <w:rsid w:val="001642D1"/>
    <w:rsid w:val="00174AD9"/>
    <w:rsid w:val="00175B10"/>
    <w:rsid w:val="001775D6"/>
    <w:rsid w:val="00183F0A"/>
    <w:rsid w:val="001A1888"/>
    <w:rsid w:val="001A1E6F"/>
    <w:rsid w:val="001A2D42"/>
    <w:rsid w:val="001B0173"/>
    <w:rsid w:val="001C10A5"/>
    <w:rsid w:val="001C178B"/>
    <w:rsid w:val="001C2AFA"/>
    <w:rsid w:val="001C73A1"/>
    <w:rsid w:val="001D2F9D"/>
    <w:rsid w:val="001D6A75"/>
    <w:rsid w:val="001E569B"/>
    <w:rsid w:val="001F2CBA"/>
    <w:rsid w:val="00203F05"/>
    <w:rsid w:val="00204CEC"/>
    <w:rsid w:val="00215583"/>
    <w:rsid w:val="002167BB"/>
    <w:rsid w:val="00240FAA"/>
    <w:rsid w:val="00252852"/>
    <w:rsid w:val="00267387"/>
    <w:rsid w:val="00293A07"/>
    <w:rsid w:val="002B3261"/>
    <w:rsid w:val="002B7C3F"/>
    <w:rsid w:val="002C60D6"/>
    <w:rsid w:val="002D679C"/>
    <w:rsid w:val="002E4AC7"/>
    <w:rsid w:val="002F1A5F"/>
    <w:rsid w:val="00300B08"/>
    <w:rsid w:val="00305B0E"/>
    <w:rsid w:val="00310EC1"/>
    <w:rsid w:val="00325CAF"/>
    <w:rsid w:val="003307B1"/>
    <w:rsid w:val="00355637"/>
    <w:rsid w:val="00362A73"/>
    <w:rsid w:val="003638D3"/>
    <w:rsid w:val="00366C5B"/>
    <w:rsid w:val="003738B8"/>
    <w:rsid w:val="00384138"/>
    <w:rsid w:val="003A03D5"/>
    <w:rsid w:val="003A1078"/>
    <w:rsid w:val="003A1E32"/>
    <w:rsid w:val="003A2440"/>
    <w:rsid w:val="003A3EB6"/>
    <w:rsid w:val="003B0262"/>
    <w:rsid w:val="003B1ACC"/>
    <w:rsid w:val="003B3B51"/>
    <w:rsid w:val="003B490B"/>
    <w:rsid w:val="003B5416"/>
    <w:rsid w:val="003E3155"/>
    <w:rsid w:val="003E542C"/>
    <w:rsid w:val="003E6FDC"/>
    <w:rsid w:val="003F546F"/>
    <w:rsid w:val="003F69A5"/>
    <w:rsid w:val="004104E5"/>
    <w:rsid w:val="004161FE"/>
    <w:rsid w:val="00420737"/>
    <w:rsid w:val="00431E3B"/>
    <w:rsid w:val="00444CF5"/>
    <w:rsid w:val="00467783"/>
    <w:rsid w:val="004729A2"/>
    <w:rsid w:val="00491240"/>
    <w:rsid w:val="004930D8"/>
    <w:rsid w:val="00497359"/>
    <w:rsid w:val="004A5E97"/>
    <w:rsid w:val="004C67A5"/>
    <w:rsid w:val="004D117C"/>
    <w:rsid w:val="004E0334"/>
    <w:rsid w:val="004E61A1"/>
    <w:rsid w:val="005114CE"/>
    <w:rsid w:val="005308BC"/>
    <w:rsid w:val="005409B7"/>
    <w:rsid w:val="0055134C"/>
    <w:rsid w:val="00553C3A"/>
    <w:rsid w:val="00554EB2"/>
    <w:rsid w:val="005647B9"/>
    <w:rsid w:val="005669A8"/>
    <w:rsid w:val="005737B0"/>
    <w:rsid w:val="005749D8"/>
    <w:rsid w:val="00582FCA"/>
    <w:rsid w:val="005845A1"/>
    <w:rsid w:val="00596876"/>
    <w:rsid w:val="005D20A3"/>
    <w:rsid w:val="005E35D9"/>
    <w:rsid w:val="005F2368"/>
    <w:rsid w:val="005F24D4"/>
    <w:rsid w:val="00605030"/>
    <w:rsid w:val="00613CC1"/>
    <w:rsid w:val="00614B10"/>
    <w:rsid w:val="00621F12"/>
    <w:rsid w:val="00631D30"/>
    <w:rsid w:val="0063340F"/>
    <w:rsid w:val="006365EF"/>
    <w:rsid w:val="006370D6"/>
    <w:rsid w:val="00641A17"/>
    <w:rsid w:val="006428BD"/>
    <w:rsid w:val="00642F9D"/>
    <w:rsid w:val="00645014"/>
    <w:rsid w:val="0064777B"/>
    <w:rsid w:val="00656B0A"/>
    <w:rsid w:val="00657B82"/>
    <w:rsid w:val="0067167D"/>
    <w:rsid w:val="0067189A"/>
    <w:rsid w:val="00672C2D"/>
    <w:rsid w:val="006750B0"/>
    <w:rsid w:val="00677B07"/>
    <w:rsid w:val="00684F92"/>
    <w:rsid w:val="00686A94"/>
    <w:rsid w:val="006C0FBF"/>
    <w:rsid w:val="006D0439"/>
    <w:rsid w:val="006E0AD4"/>
    <w:rsid w:val="006E0EE9"/>
    <w:rsid w:val="006E1C7F"/>
    <w:rsid w:val="006F29A9"/>
    <w:rsid w:val="006F3412"/>
    <w:rsid w:val="007048E9"/>
    <w:rsid w:val="00710811"/>
    <w:rsid w:val="00717AD9"/>
    <w:rsid w:val="0073185A"/>
    <w:rsid w:val="00742D40"/>
    <w:rsid w:val="007547CD"/>
    <w:rsid w:val="00774BCB"/>
    <w:rsid w:val="007752BA"/>
    <w:rsid w:val="00782221"/>
    <w:rsid w:val="0078334E"/>
    <w:rsid w:val="00790843"/>
    <w:rsid w:val="007A6B5C"/>
    <w:rsid w:val="007C36BE"/>
    <w:rsid w:val="007C3B00"/>
    <w:rsid w:val="007C3B47"/>
    <w:rsid w:val="007C517E"/>
    <w:rsid w:val="007C59A2"/>
    <w:rsid w:val="007D0EF9"/>
    <w:rsid w:val="007D3575"/>
    <w:rsid w:val="007E0D9A"/>
    <w:rsid w:val="007E1C89"/>
    <w:rsid w:val="008035FF"/>
    <w:rsid w:val="00813B0C"/>
    <w:rsid w:val="00814215"/>
    <w:rsid w:val="00816148"/>
    <w:rsid w:val="008258A1"/>
    <w:rsid w:val="00826711"/>
    <w:rsid w:val="0083773E"/>
    <w:rsid w:val="00842FA2"/>
    <w:rsid w:val="00847D94"/>
    <w:rsid w:val="00852D59"/>
    <w:rsid w:val="00862A88"/>
    <w:rsid w:val="00863103"/>
    <w:rsid w:val="00872087"/>
    <w:rsid w:val="0089499F"/>
    <w:rsid w:val="00895B58"/>
    <w:rsid w:val="008A1DA3"/>
    <w:rsid w:val="008A6EEB"/>
    <w:rsid w:val="008B1584"/>
    <w:rsid w:val="008B48D7"/>
    <w:rsid w:val="008B7763"/>
    <w:rsid w:val="008C3D5E"/>
    <w:rsid w:val="008D4123"/>
    <w:rsid w:val="008D45B4"/>
    <w:rsid w:val="008E192A"/>
    <w:rsid w:val="008E7102"/>
    <w:rsid w:val="008F6CA0"/>
    <w:rsid w:val="00915908"/>
    <w:rsid w:val="009213E0"/>
    <w:rsid w:val="009303A1"/>
    <w:rsid w:val="00932D2C"/>
    <w:rsid w:val="009357AE"/>
    <w:rsid w:val="009504ED"/>
    <w:rsid w:val="00953D0C"/>
    <w:rsid w:val="00955987"/>
    <w:rsid w:val="0096099C"/>
    <w:rsid w:val="00965DA8"/>
    <w:rsid w:val="00990A83"/>
    <w:rsid w:val="00993EFC"/>
    <w:rsid w:val="009A696D"/>
    <w:rsid w:val="009B7C88"/>
    <w:rsid w:val="009C1FFC"/>
    <w:rsid w:val="009D1209"/>
    <w:rsid w:val="009D310A"/>
    <w:rsid w:val="009D44CE"/>
    <w:rsid w:val="009E67E5"/>
    <w:rsid w:val="00A10583"/>
    <w:rsid w:val="00A13903"/>
    <w:rsid w:val="00A1426F"/>
    <w:rsid w:val="00A20C9C"/>
    <w:rsid w:val="00A27282"/>
    <w:rsid w:val="00A319BF"/>
    <w:rsid w:val="00A759C1"/>
    <w:rsid w:val="00AA215A"/>
    <w:rsid w:val="00AA5AFB"/>
    <w:rsid w:val="00AA6DDD"/>
    <w:rsid w:val="00AB1B26"/>
    <w:rsid w:val="00AB298D"/>
    <w:rsid w:val="00AC14F2"/>
    <w:rsid w:val="00AC155B"/>
    <w:rsid w:val="00AC74E0"/>
    <w:rsid w:val="00AD44C1"/>
    <w:rsid w:val="00AD57C0"/>
    <w:rsid w:val="00AE378F"/>
    <w:rsid w:val="00AF007E"/>
    <w:rsid w:val="00B10594"/>
    <w:rsid w:val="00B2226B"/>
    <w:rsid w:val="00B26863"/>
    <w:rsid w:val="00B269BA"/>
    <w:rsid w:val="00B35F21"/>
    <w:rsid w:val="00B37286"/>
    <w:rsid w:val="00B401C7"/>
    <w:rsid w:val="00B43192"/>
    <w:rsid w:val="00B505B2"/>
    <w:rsid w:val="00B56C71"/>
    <w:rsid w:val="00B62E7A"/>
    <w:rsid w:val="00B6782C"/>
    <w:rsid w:val="00B76AF3"/>
    <w:rsid w:val="00B7732E"/>
    <w:rsid w:val="00B90DD7"/>
    <w:rsid w:val="00B9392E"/>
    <w:rsid w:val="00B95BFC"/>
    <w:rsid w:val="00BA275A"/>
    <w:rsid w:val="00BA5A4B"/>
    <w:rsid w:val="00BB0886"/>
    <w:rsid w:val="00BB3478"/>
    <w:rsid w:val="00BB6C6A"/>
    <w:rsid w:val="00BD7B5D"/>
    <w:rsid w:val="00BE0FC6"/>
    <w:rsid w:val="00BE1B8E"/>
    <w:rsid w:val="00BE3168"/>
    <w:rsid w:val="00C10AEF"/>
    <w:rsid w:val="00C12C93"/>
    <w:rsid w:val="00C13E3E"/>
    <w:rsid w:val="00C31C16"/>
    <w:rsid w:val="00C3274B"/>
    <w:rsid w:val="00C35C40"/>
    <w:rsid w:val="00C45D24"/>
    <w:rsid w:val="00C503AB"/>
    <w:rsid w:val="00C56C3E"/>
    <w:rsid w:val="00C80B42"/>
    <w:rsid w:val="00C81B3A"/>
    <w:rsid w:val="00C956FB"/>
    <w:rsid w:val="00CA0330"/>
    <w:rsid w:val="00CA342D"/>
    <w:rsid w:val="00CA7442"/>
    <w:rsid w:val="00CB7E82"/>
    <w:rsid w:val="00CC19DF"/>
    <w:rsid w:val="00CC3FF2"/>
    <w:rsid w:val="00CC414D"/>
    <w:rsid w:val="00CD5A78"/>
    <w:rsid w:val="00CE4397"/>
    <w:rsid w:val="00D0141D"/>
    <w:rsid w:val="00D051CC"/>
    <w:rsid w:val="00D256E9"/>
    <w:rsid w:val="00D33B99"/>
    <w:rsid w:val="00D52BC3"/>
    <w:rsid w:val="00D73795"/>
    <w:rsid w:val="00D74876"/>
    <w:rsid w:val="00D812C8"/>
    <w:rsid w:val="00D85AE6"/>
    <w:rsid w:val="00D96744"/>
    <w:rsid w:val="00DA4C58"/>
    <w:rsid w:val="00DB65B8"/>
    <w:rsid w:val="00DC3A52"/>
    <w:rsid w:val="00DC6846"/>
    <w:rsid w:val="00DC7BDC"/>
    <w:rsid w:val="00DE38BC"/>
    <w:rsid w:val="00DE5B6D"/>
    <w:rsid w:val="00DF6C76"/>
    <w:rsid w:val="00DF6E1F"/>
    <w:rsid w:val="00E03DD2"/>
    <w:rsid w:val="00E1701A"/>
    <w:rsid w:val="00E2615F"/>
    <w:rsid w:val="00E32F5C"/>
    <w:rsid w:val="00E36861"/>
    <w:rsid w:val="00E47EB5"/>
    <w:rsid w:val="00E61D11"/>
    <w:rsid w:val="00E754EE"/>
    <w:rsid w:val="00E82711"/>
    <w:rsid w:val="00E872EC"/>
    <w:rsid w:val="00EA79C7"/>
    <w:rsid w:val="00EB0574"/>
    <w:rsid w:val="00EC42B8"/>
    <w:rsid w:val="00ED2904"/>
    <w:rsid w:val="00F0065A"/>
    <w:rsid w:val="00F03401"/>
    <w:rsid w:val="00F03A95"/>
    <w:rsid w:val="00F14BF1"/>
    <w:rsid w:val="00F1599F"/>
    <w:rsid w:val="00F2412F"/>
    <w:rsid w:val="00F24F1F"/>
    <w:rsid w:val="00F260A9"/>
    <w:rsid w:val="00F44AEB"/>
    <w:rsid w:val="00F456E5"/>
    <w:rsid w:val="00F614BD"/>
    <w:rsid w:val="00F62168"/>
    <w:rsid w:val="00F67A31"/>
    <w:rsid w:val="00F70408"/>
    <w:rsid w:val="00F7053A"/>
    <w:rsid w:val="00F73B48"/>
    <w:rsid w:val="00F7657D"/>
    <w:rsid w:val="00F856F8"/>
    <w:rsid w:val="00FB5DBF"/>
    <w:rsid w:val="00FD336D"/>
    <w:rsid w:val="00FD4C27"/>
    <w:rsid w:val="00FE4C78"/>
    <w:rsid w:val="00FE76DE"/>
    <w:rsid w:val="00FF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D9E4C"/>
  <w15:chartTrackingRefBased/>
  <w15:docId w15:val="{EE28F15D-A9F2-4EB4-ABFC-5ADFC917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1CC"/>
    <w:pPr>
      <w:spacing w:after="165" w:line="247" w:lineRule="auto"/>
      <w:ind w:left="10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val="es-PR" w:eastAsia="en-US"/>
    </w:rPr>
  </w:style>
  <w:style w:type="paragraph" w:styleId="Heading1">
    <w:name w:val="heading 1"/>
    <w:next w:val="Normal"/>
    <w:link w:val="Heading1Char"/>
    <w:uiPriority w:val="9"/>
    <w:qFormat/>
    <w:rsid w:val="00D051CC"/>
    <w:pPr>
      <w:keepNext/>
      <w:keepLines/>
      <w:spacing w:line="256" w:lineRule="auto"/>
      <w:ind w:right="3"/>
      <w:jc w:val="center"/>
      <w:outlineLvl w:val="0"/>
    </w:pPr>
    <w:rPr>
      <w:rFonts w:ascii="Book Antiqua" w:eastAsia="Book Antiqua" w:hAnsi="Book Antiqua" w:cs="Book Antiqua"/>
      <w:b/>
      <w:color w:val="000000"/>
      <w:sz w:val="52"/>
      <w:szCs w:val="22"/>
      <w:lang w:val="es-PR" w:eastAsia="en-US"/>
    </w:rPr>
  </w:style>
  <w:style w:type="paragraph" w:styleId="Heading2">
    <w:name w:val="heading 2"/>
    <w:next w:val="Normal"/>
    <w:link w:val="Heading2Char"/>
    <w:uiPriority w:val="9"/>
    <w:unhideWhenUsed/>
    <w:qFormat/>
    <w:rsid w:val="00D051CC"/>
    <w:pPr>
      <w:keepNext/>
      <w:keepLines/>
      <w:spacing w:line="256" w:lineRule="auto"/>
      <w:ind w:left="10" w:hanging="10"/>
      <w:jc w:val="center"/>
      <w:outlineLvl w:val="1"/>
    </w:pPr>
    <w:rPr>
      <w:rFonts w:ascii="Book Antiqua" w:eastAsia="Book Antiqua" w:hAnsi="Book Antiqua" w:cs="Book Antiqua"/>
      <w:b/>
      <w:color w:val="000000"/>
      <w:sz w:val="24"/>
      <w:szCs w:val="22"/>
      <w:lang w:val="es-PR" w:eastAsia="en-US"/>
    </w:rPr>
  </w:style>
  <w:style w:type="paragraph" w:styleId="Heading3">
    <w:name w:val="heading 3"/>
    <w:next w:val="Normal"/>
    <w:link w:val="Heading3Char"/>
    <w:uiPriority w:val="9"/>
    <w:semiHidden/>
    <w:unhideWhenUsed/>
    <w:qFormat/>
    <w:rsid w:val="00D051CC"/>
    <w:pPr>
      <w:keepNext/>
      <w:keepLines/>
      <w:spacing w:after="155" w:line="256" w:lineRule="auto"/>
      <w:ind w:left="10" w:right="8" w:hanging="10"/>
      <w:jc w:val="center"/>
      <w:outlineLvl w:val="2"/>
    </w:pPr>
    <w:rPr>
      <w:rFonts w:ascii="Book Antiqua" w:eastAsia="Book Antiqua" w:hAnsi="Book Antiqua" w:cs="Book Antiqua"/>
      <w:b/>
      <w:i/>
      <w:color w:val="000000"/>
      <w:sz w:val="24"/>
      <w:szCs w:val="22"/>
      <w:u w:val="single" w:color="000000"/>
      <w:lang w:val="es-P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051CC"/>
    <w:rPr>
      <w:rFonts w:ascii="Book Antiqua" w:eastAsia="Book Antiqua" w:hAnsi="Book Antiqua" w:cs="Book Antiqua"/>
      <w:b/>
      <w:color w:val="000000"/>
      <w:sz w:val="52"/>
    </w:rPr>
  </w:style>
  <w:style w:type="character" w:customStyle="1" w:styleId="Heading2Char">
    <w:name w:val="Heading 2 Char"/>
    <w:link w:val="Heading2"/>
    <w:uiPriority w:val="9"/>
    <w:rsid w:val="00D051CC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Heading3Char">
    <w:name w:val="Heading 3 Char"/>
    <w:link w:val="Heading3"/>
    <w:uiPriority w:val="9"/>
    <w:semiHidden/>
    <w:rsid w:val="00D051CC"/>
    <w:rPr>
      <w:rFonts w:ascii="Book Antiqua" w:eastAsia="Book Antiqua" w:hAnsi="Book Antiqua" w:cs="Book Antiqua"/>
      <w:b/>
      <w:i/>
      <w:color w:val="000000"/>
      <w:sz w:val="24"/>
      <w:u w:val="single" w:color="00000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1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051CC"/>
    <w:rPr>
      <w:rFonts w:ascii="Book Antiqua" w:eastAsia="Book Antiqua" w:hAnsi="Book Antiqua" w:cs="Book Antiqua"/>
      <w:color w:val="000000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D051C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B3B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B3B51"/>
    <w:rPr>
      <w:rFonts w:ascii="Book Antiqua" w:eastAsia="Book Antiqua" w:hAnsi="Book Antiqua" w:cs="Book Antiqua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B3B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B3B51"/>
    <w:rPr>
      <w:rFonts w:ascii="Book Antiqua" w:eastAsia="Book Antiqua" w:hAnsi="Book Antiqua" w:cs="Book Antiqua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AD57C0"/>
    <w:rPr>
      <w:rFonts w:ascii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89499F"/>
    <w:rPr>
      <w:rFonts w:ascii="Book Antiqua" w:eastAsia="Book Antiqua" w:hAnsi="Book Antiqua" w:cs="Book Antiqua"/>
      <w:color w:val="000000"/>
      <w:sz w:val="24"/>
      <w:szCs w:val="22"/>
      <w:lang w:val="es-PR" w:eastAsia="en-US"/>
    </w:rPr>
  </w:style>
  <w:style w:type="paragraph" w:styleId="ListParagraph">
    <w:name w:val="List Paragraph"/>
    <w:basedOn w:val="Normal"/>
    <w:uiPriority w:val="34"/>
    <w:qFormat/>
    <w:rsid w:val="006428BD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  <w:color w:val="auto"/>
      <w:szCs w:val="20"/>
      <w:lang w:val="en-US"/>
    </w:rPr>
  </w:style>
  <w:style w:type="paragraph" w:customStyle="1" w:styleId="Title2">
    <w:name w:val="Title2"/>
    <w:basedOn w:val="Normal"/>
    <w:next w:val="Normal"/>
    <w:rsid w:val="000A25C9"/>
    <w:pPr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4"/>
      <w:lang w:val="en-US"/>
    </w:rPr>
  </w:style>
  <w:style w:type="paragraph" w:styleId="BodyText">
    <w:name w:val="Body Text"/>
    <w:basedOn w:val="Normal"/>
    <w:link w:val="BodyTextChar"/>
    <w:rsid w:val="000A25C9"/>
    <w:pPr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BodyTextChar">
    <w:name w:val="Body Text Char"/>
    <w:basedOn w:val="DefaultParagraphFont"/>
    <w:link w:val="BodyText"/>
    <w:rsid w:val="000A25C9"/>
    <w:rPr>
      <w:rFonts w:ascii="Times New Roman" w:eastAsia="Times New Roman" w:hAnsi="Times New Roman"/>
      <w:sz w:val="24"/>
      <w:szCs w:val="24"/>
      <w:lang w:val="es-PR" w:eastAsia="en-US"/>
    </w:rPr>
  </w:style>
  <w:style w:type="character" w:styleId="Strong">
    <w:name w:val="Strong"/>
    <w:basedOn w:val="DefaultParagraphFont"/>
    <w:uiPriority w:val="22"/>
    <w:qFormat/>
    <w:rsid w:val="00993EFC"/>
    <w:rPr>
      <w:b/>
      <w:bCs/>
    </w:rPr>
  </w:style>
  <w:style w:type="paragraph" w:customStyle="1" w:styleId="selectionshareable">
    <w:name w:val="selectionshareable"/>
    <w:basedOn w:val="Normal"/>
    <w:rsid w:val="005647B9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1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B8FB7F9EC4A47B248142729D13085" ma:contentTypeVersion="8" ma:contentTypeDescription="Create a new document." ma:contentTypeScope="" ma:versionID="bd18c82c30cab6a4049755fc31b91eed">
  <xsd:schema xmlns:xsd="http://www.w3.org/2001/XMLSchema" xmlns:xs="http://www.w3.org/2001/XMLSchema" xmlns:p="http://schemas.microsoft.com/office/2006/metadata/properties" xmlns:ns3="eb6ff2e9-7bd1-4327-9299-031249635246" xmlns:ns4="be92dab3-0464-441a-aec0-c363d13c5794" targetNamespace="http://schemas.microsoft.com/office/2006/metadata/properties" ma:root="true" ma:fieldsID="bb42cd8e82f79f0ea445f5a32e008097" ns3:_="" ns4:_="">
    <xsd:import namespace="eb6ff2e9-7bd1-4327-9299-031249635246"/>
    <xsd:import namespace="be92dab3-0464-441a-aec0-c363d13c57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ff2e9-7bd1-4327-9299-031249635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2dab3-0464-441a-aec0-c363d13c57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6ff2e9-7bd1-4327-9299-031249635246" xsi:nil="true"/>
  </documentManagement>
</p:properties>
</file>

<file path=customXml/itemProps1.xml><?xml version="1.0" encoding="utf-8"?>
<ds:datastoreItem xmlns:ds="http://schemas.openxmlformats.org/officeDocument/2006/customXml" ds:itemID="{58A8219F-72F2-4ED5-8021-E66799989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FAA44D-CEE4-431C-9395-AA5EA6AB0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6ff2e9-7bd1-4327-9299-031249635246"/>
    <ds:schemaRef ds:uri="be92dab3-0464-441a-aec0-c363d13c57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0EB0CD-740E-423E-A33E-0946DA21E6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7EEC2D-335E-4A53-ACF8-FEEA17266605}">
  <ds:schemaRefs>
    <ds:schemaRef ds:uri="http://schemas.microsoft.com/office/2006/metadata/properties"/>
    <ds:schemaRef ds:uri="http://schemas.microsoft.com/office/infopath/2007/PartnerControls"/>
    <ds:schemaRef ds:uri="eb6ff2e9-7bd1-4327-9299-0312496352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5585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Varela Fernández</dc:creator>
  <cp:keywords/>
  <dc:description/>
  <cp:lastModifiedBy>Janelle M. Bonilla Ortiz</cp:lastModifiedBy>
  <cp:revision>2</cp:revision>
  <cp:lastPrinted>2024-05-14T15:59:00Z</cp:lastPrinted>
  <dcterms:created xsi:type="dcterms:W3CDTF">2024-05-14T18:20:00Z</dcterms:created>
  <dcterms:modified xsi:type="dcterms:W3CDTF">2024-05-14T18:20:00Z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0x0101006DAB8FB7F9EC4A47B248142729D13085</vt:lpwstr>
  </property>
</Properties>
</file>